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FA944" w14:textId="77777777" w:rsidR="00E474D1" w:rsidRPr="002417A7" w:rsidRDefault="00E474D1" w:rsidP="008A026F">
      <w:pPr>
        <w:spacing w:after="0" w:line="240" w:lineRule="auto"/>
        <w:rPr>
          <w:rFonts w:ascii="Times New Roman" w:hAnsi="Times New Roman" w:cs="Times New Roman"/>
          <w:sz w:val="24"/>
          <w:szCs w:val="24"/>
          <w:lang w:val="hr-HR"/>
        </w:rPr>
      </w:pPr>
    </w:p>
    <w:p w14:paraId="51E664E7" w14:textId="77777777" w:rsidR="00610B1E" w:rsidRPr="002417A7" w:rsidRDefault="00610B1E" w:rsidP="008A026F">
      <w:pPr>
        <w:spacing w:after="0" w:line="240" w:lineRule="auto"/>
        <w:rPr>
          <w:rFonts w:ascii="Times New Roman" w:hAnsi="Times New Roman" w:cs="Times New Roman"/>
          <w:sz w:val="24"/>
          <w:szCs w:val="24"/>
          <w:lang w:val="hr-HR"/>
        </w:rPr>
      </w:pPr>
    </w:p>
    <w:p w14:paraId="0A7F8F7F" w14:textId="77777777" w:rsidR="00610B1E" w:rsidRPr="002417A7" w:rsidRDefault="00610B1E" w:rsidP="008A026F">
      <w:pPr>
        <w:spacing w:after="0" w:line="240" w:lineRule="auto"/>
        <w:rPr>
          <w:rFonts w:ascii="Times New Roman" w:hAnsi="Times New Roman" w:cs="Times New Roman"/>
          <w:sz w:val="24"/>
          <w:szCs w:val="24"/>
          <w:lang w:val="hr-HR"/>
        </w:rPr>
      </w:pPr>
    </w:p>
    <w:p w14:paraId="45336536" w14:textId="77777777" w:rsidR="00610B1E" w:rsidRPr="002417A7" w:rsidRDefault="00610B1E" w:rsidP="008A026F">
      <w:pPr>
        <w:spacing w:after="0" w:line="240" w:lineRule="auto"/>
        <w:rPr>
          <w:rFonts w:ascii="Times New Roman" w:hAnsi="Times New Roman" w:cs="Times New Roman"/>
          <w:sz w:val="24"/>
          <w:szCs w:val="24"/>
          <w:lang w:val="hr-HR"/>
        </w:rPr>
      </w:pPr>
    </w:p>
    <w:p w14:paraId="2D93C963" w14:textId="77777777" w:rsidR="00610B1E" w:rsidRPr="002417A7" w:rsidRDefault="00610B1E" w:rsidP="008A026F">
      <w:pPr>
        <w:spacing w:after="0" w:line="240" w:lineRule="auto"/>
        <w:rPr>
          <w:rFonts w:ascii="Times New Roman" w:hAnsi="Times New Roman" w:cs="Times New Roman"/>
          <w:sz w:val="24"/>
          <w:szCs w:val="24"/>
          <w:lang w:val="hr-HR"/>
        </w:rPr>
      </w:pPr>
    </w:p>
    <w:p w14:paraId="695D6EA1" w14:textId="77777777" w:rsidR="00610B1E" w:rsidRPr="002417A7" w:rsidRDefault="00610B1E" w:rsidP="008A026F">
      <w:pPr>
        <w:spacing w:after="0" w:line="240" w:lineRule="auto"/>
        <w:rPr>
          <w:rFonts w:ascii="Times New Roman" w:hAnsi="Times New Roman" w:cs="Times New Roman"/>
          <w:sz w:val="24"/>
          <w:szCs w:val="24"/>
          <w:lang w:val="hr-HR"/>
        </w:rPr>
      </w:pPr>
    </w:p>
    <w:p w14:paraId="6A2AD49D" w14:textId="77777777" w:rsidR="00610B1E" w:rsidRPr="002417A7" w:rsidRDefault="00610B1E" w:rsidP="008A026F">
      <w:pPr>
        <w:spacing w:after="0" w:line="240" w:lineRule="auto"/>
        <w:rPr>
          <w:rFonts w:ascii="Times New Roman" w:hAnsi="Times New Roman" w:cs="Times New Roman"/>
          <w:sz w:val="24"/>
          <w:szCs w:val="24"/>
          <w:lang w:val="hr-HR"/>
        </w:rPr>
      </w:pPr>
    </w:p>
    <w:p w14:paraId="4F81B854" w14:textId="77777777" w:rsidR="008A026F" w:rsidRPr="002417A7" w:rsidRDefault="008A026F" w:rsidP="008A026F">
      <w:pPr>
        <w:spacing w:after="0" w:line="240" w:lineRule="auto"/>
        <w:rPr>
          <w:rFonts w:ascii="Times New Roman" w:hAnsi="Times New Roman" w:cs="Times New Roman"/>
          <w:sz w:val="24"/>
          <w:szCs w:val="24"/>
          <w:lang w:val="hr-HR"/>
        </w:rPr>
      </w:pPr>
    </w:p>
    <w:p w14:paraId="33422163" w14:textId="77777777" w:rsidR="008A026F" w:rsidRPr="002417A7" w:rsidRDefault="008A026F" w:rsidP="008A026F">
      <w:pPr>
        <w:spacing w:after="0" w:line="240" w:lineRule="auto"/>
        <w:rPr>
          <w:rFonts w:ascii="Times New Roman" w:hAnsi="Times New Roman" w:cs="Times New Roman"/>
          <w:sz w:val="24"/>
          <w:szCs w:val="24"/>
          <w:lang w:val="hr-HR"/>
        </w:rPr>
      </w:pPr>
    </w:p>
    <w:p w14:paraId="3FA87614" w14:textId="77777777" w:rsidR="008A026F" w:rsidRPr="002417A7" w:rsidRDefault="008A026F" w:rsidP="008A026F">
      <w:pPr>
        <w:spacing w:after="0" w:line="240" w:lineRule="auto"/>
        <w:rPr>
          <w:rFonts w:ascii="Times New Roman" w:hAnsi="Times New Roman" w:cs="Times New Roman"/>
          <w:sz w:val="24"/>
          <w:szCs w:val="24"/>
          <w:lang w:val="hr-HR"/>
        </w:rPr>
      </w:pPr>
    </w:p>
    <w:p w14:paraId="2E0F5C9F" w14:textId="77777777" w:rsidR="008A026F" w:rsidRPr="002417A7" w:rsidRDefault="008A026F" w:rsidP="008A026F">
      <w:pPr>
        <w:spacing w:after="0" w:line="240" w:lineRule="auto"/>
        <w:rPr>
          <w:rFonts w:ascii="Times New Roman" w:hAnsi="Times New Roman" w:cs="Times New Roman"/>
          <w:sz w:val="24"/>
          <w:szCs w:val="24"/>
          <w:lang w:val="hr-HR"/>
        </w:rPr>
      </w:pPr>
    </w:p>
    <w:p w14:paraId="0AD2E0A4" w14:textId="77777777" w:rsidR="008A026F" w:rsidRPr="002417A7" w:rsidRDefault="008A026F" w:rsidP="008A026F">
      <w:pPr>
        <w:spacing w:after="0" w:line="240" w:lineRule="auto"/>
        <w:rPr>
          <w:rFonts w:ascii="Times New Roman" w:hAnsi="Times New Roman" w:cs="Times New Roman"/>
          <w:sz w:val="24"/>
          <w:szCs w:val="24"/>
          <w:lang w:val="hr-HR"/>
        </w:rPr>
      </w:pPr>
    </w:p>
    <w:p w14:paraId="525CEFFE" w14:textId="77777777" w:rsidR="008A026F" w:rsidRPr="002417A7" w:rsidRDefault="008A026F" w:rsidP="008A026F">
      <w:pPr>
        <w:spacing w:after="0" w:line="240" w:lineRule="auto"/>
        <w:rPr>
          <w:rFonts w:ascii="Times New Roman" w:hAnsi="Times New Roman" w:cs="Times New Roman"/>
          <w:sz w:val="24"/>
          <w:szCs w:val="24"/>
          <w:lang w:val="hr-HR"/>
        </w:rPr>
      </w:pPr>
    </w:p>
    <w:p w14:paraId="2748EA15" w14:textId="77777777" w:rsidR="008A026F" w:rsidRPr="002417A7" w:rsidRDefault="008A026F" w:rsidP="008A026F">
      <w:pPr>
        <w:spacing w:after="0" w:line="240" w:lineRule="auto"/>
        <w:rPr>
          <w:rFonts w:ascii="Times New Roman" w:hAnsi="Times New Roman" w:cs="Times New Roman"/>
          <w:sz w:val="24"/>
          <w:szCs w:val="24"/>
          <w:lang w:val="hr-HR"/>
        </w:rPr>
      </w:pPr>
    </w:p>
    <w:p w14:paraId="11CD35A6" w14:textId="77777777" w:rsidR="008A026F" w:rsidRPr="002417A7" w:rsidRDefault="008A026F" w:rsidP="008A026F">
      <w:pPr>
        <w:spacing w:after="0" w:line="240" w:lineRule="auto"/>
        <w:rPr>
          <w:rFonts w:ascii="Times New Roman" w:hAnsi="Times New Roman" w:cs="Times New Roman"/>
          <w:sz w:val="24"/>
          <w:szCs w:val="24"/>
          <w:lang w:val="hr-HR"/>
        </w:rPr>
      </w:pPr>
    </w:p>
    <w:p w14:paraId="05A121D7" w14:textId="77777777" w:rsidR="00610B1E" w:rsidRPr="002417A7" w:rsidRDefault="00610B1E" w:rsidP="008A026F">
      <w:pPr>
        <w:spacing w:after="0" w:line="240" w:lineRule="auto"/>
        <w:rPr>
          <w:rFonts w:ascii="Times New Roman" w:hAnsi="Times New Roman" w:cs="Times New Roman"/>
          <w:sz w:val="24"/>
          <w:szCs w:val="24"/>
          <w:lang w:val="hr-HR"/>
        </w:rPr>
      </w:pPr>
    </w:p>
    <w:p w14:paraId="2758953B" w14:textId="77777777" w:rsidR="00610B1E" w:rsidRPr="002417A7" w:rsidRDefault="00610B1E" w:rsidP="008A026F">
      <w:pPr>
        <w:spacing w:after="0" w:line="240" w:lineRule="auto"/>
        <w:rPr>
          <w:rFonts w:ascii="Times New Roman" w:hAnsi="Times New Roman" w:cs="Times New Roman"/>
          <w:sz w:val="24"/>
          <w:szCs w:val="24"/>
          <w:lang w:val="hr-HR"/>
        </w:rPr>
      </w:pPr>
    </w:p>
    <w:p w14:paraId="57923575" w14:textId="77777777" w:rsidR="00610B1E" w:rsidRPr="002417A7" w:rsidRDefault="00610B1E" w:rsidP="008A026F">
      <w:pPr>
        <w:spacing w:after="0" w:line="240" w:lineRule="auto"/>
        <w:rPr>
          <w:rFonts w:ascii="Times New Roman" w:hAnsi="Times New Roman" w:cs="Times New Roman"/>
          <w:sz w:val="24"/>
          <w:szCs w:val="24"/>
          <w:lang w:val="hr-HR"/>
        </w:rPr>
      </w:pPr>
    </w:p>
    <w:p w14:paraId="1F19BC1C" w14:textId="6A13A181" w:rsidR="00610B1E" w:rsidRPr="002417A7" w:rsidRDefault="00610B1E" w:rsidP="008A026F">
      <w:pPr>
        <w:spacing w:after="0" w:line="240" w:lineRule="auto"/>
        <w:jc w:val="center"/>
        <w:rPr>
          <w:rFonts w:ascii="Times New Roman" w:hAnsi="Times New Roman" w:cs="Times New Roman"/>
          <w:b/>
          <w:bCs/>
          <w:sz w:val="24"/>
          <w:szCs w:val="24"/>
          <w:lang w:val="hr-HR"/>
        </w:rPr>
      </w:pPr>
      <w:r w:rsidRPr="002417A7">
        <w:rPr>
          <w:rFonts w:ascii="Times New Roman" w:hAnsi="Times New Roman" w:cs="Times New Roman"/>
          <w:b/>
          <w:bCs/>
          <w:sz w:val="24"/>
          <w:szCs w:val="24"/>
          <w:lang w:val="hr-HR"/>
        </w:rPr>
        <w:t>OBRAZLOŽENJA PRIJEDLOGA DRUGIH IZMJENA I</w:t>
      </w:r>
    </w:p>
    <w:p w14:paraId="39523DDD"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r w:rsidRPr="002417A7">
        <w:rPr>
          <w:rFonts w:ascii="Times New Roman" w:hAnsi="Times New Roman" w:cs="Times New Roman"/>
          <w:b/>
          <w:bCs/>
          <w:sz w:val="24"/>
          <w:szCs w:val="24"/>
          <w:lang w:val="hr-HR"/>
        </w:rPr>
        <w:t>DOPUNA FINANCIJSKIH PLANOVA UPRAVNIH ODJELA</w:t>
      </w:r>
    </w:p>
    <w:p w14:paraId="231C09E6"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r w:rsidRPr="002417A7">
        <w:rPr>
          <w:rFonts w:ascii="Times New Roman" w:hAnsi="Times New Roman" w:cs="Times New Roman"/>
          <w:b/>
          <w:bCs/>
          <w:sz w:val="24"/>
          <w:szCs w:val="24"/>
          <w:lang w:val="hr-HR"/>
        </w:rPr>
        <w:t>ZADARSKE ŽUPANIJE ZA 2024. GODINU</w:t>
      </w:r>
    </w:p>
    <w:p w14:paraId="61E7D96A"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2B90DF68"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379CEC34"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167265A6"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7C58AF10"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6669CB81"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3B44A2E2"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7BF0664F"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0463ED92"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23F1144F"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39BCAC8B"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694C024B"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50EBAD70"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740B4EDA"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68EA7F0B"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583FB0FF"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33DFAD3F" w14:textId="77777777" w:rsidR="00610B1E" w:rsidRDefault="00610B1E" w:rsidP="008A026F">
      <w:pPr>
        <w:spacing w:after="0" w:line="240" w:lineRule="auto"/>
        <w:jc w:val="center"/>
        <w:rPr>
          <w:rFonts w:ascii="Times New Roman" w:hAnsi="Times New Roman" w:cs="Times New Roman"/>
          <w:b/>
          <w:bCs/>
          <w:sz w:val="24"/>
          <w:szCs w:val="24"/>
          <w:lang w:val="hr-HR"/>
        </w:rPr>
      </w:pPr>
    </w:p>
    <w:p w14:paraId="3271F16B" w14:textId="77777777" w:rsidR="002A7F88" w:rsidRDefault="002A7F88" w:rsidP="008A026F">
      <w:pPr>
        <w:spacing w:after="0" w:line="240" w:lineRule="auto"/>
        <w:jc w:val="center"/>
        <w:rPr>
          <w:rFonts w:ascii="Times New Roman" w:hAnsi="Times New Roman" w:cs="Times New Roman"/>
          <w:b/>
          <w:bCs/>
          <w:sz w:val="24"/>
          <w:szCs w:val="24"/>
          <w:lang w:val="hr-HR"/>
        </w:rPr>
      </w:pPr>
    </w:p>
    <w:p w14:paraId="44902D94" w14:textId="77777777" w:rsidR="002A7F88" w:rsidRDefault="002A7F88" w:rsidP="008A026F">
      <w:pPr>
        <w:spacing w:after="0" w:line="240" w:lineRule="auto"/>
        <w:jc w:val="center"/>
        <w:rPr>
          <w:rFonts w:ascii="Times New Roman" w:hAnsi="Times New Roman" w:cs="Times New Roman"/>
          <w:b/>
          <w:bCs/>
          <w:sz w:val="24"/>
          <w:szCs w:val="24"/>
          <w:lang w:val="hr-HR"/>
        </w:rPr>
      </w:pPr>
    </w:p>
    <w:p w14:paraId="02AA539D" w14:textId="77777777" w:rsidR="002A7F88" w:rsidRDefault="002A7F88" w:rsidP="008A026F">
      <w:pPr>
        <w:spacing w:after="0" w:line="240" w:lineRule="auto"/>
        <w:jc w:val="center"/>
        <w:rPr>
          <w:rFonts w:ascii="Times New Roman" w:hAnsi="Times New Roman" w:cs="Times New Roman"/>
          <w:b/>
          <w:bCs/>
          <w:sz w:val="24"/>
          <w:szCs w:val="24"/>
          <w:lang w:val="hr-HR"/>
        </w:rPr>
      </w:pPr>
    </w:p>
    <w:p w14:paraId="1DC7BAAB" w14:textId="77777777" w:rsidR="002A7F88" w:rsidRDefault="002A7F88" w:rsidP="008A026F">
      <w:pPr>
        <w:spacing w:after="0" w:line="240" w:lineRule="auto"/>
        <w:jc w:val="center"/>
        <w:rPr>
          <w:rFonts w:ascii="Times New Roman" w:hAnsi="Times New Roman" w:cs="Times New Roman"/>
          <w:b/>
          <w:bCs/>
          <w:sz w:val="24"/>
          <w:szCs w:val="24"/>
          <w:lang w:val="hr-HR"/>
        </w:rPr>
      </w:pPr>
    </w:p>
    <w:p w14:paraId="483F4551" w14:textId="77777777" w:rsidR="002A7F88" w:rsidRDefault="002A7F88" w:rsidP="008A026F">
      <w:pPr>
        <w:spacing w:after="0" w:line="240" w:lineRule="auto"/>
        <w:jc w:val="center"/>
        <w:rPr>
          <w:rFonts w:ascii="Times New Roman" w:hAnsi="Times New Roman" w:cs="Times New Roman"/>
          <w:b/>
          <w:bCs/>
          <w:sz w:val="24"/>
          <w:szCs w:val="24"/>
          <w:lang w:val="hr-HR"/>
        </w:rPr>
      </w:pPr>
    </w:p>
    <w:p w14:paraId="153442E9" w14:textId="77777777" w:rsidR="002A7F88" w:rsidRDefault="002A7F88" w:rsidP="008A026F">
      <w:pPr>
        <w:spacing w:after="0" w:line="240" w:lineRule="auto"/>
        <w:jc w:val="center"/>
        <w:rPr>
          <w:rFonts w:ascii="Times New Roman" w:hAnsi="Times New Roman" w:cs="Times New Roman"/>
          <w:b/>
          <w:bCs/>
          <w:sz w:val="24"/>
          <w:szCs w:val="24"/>
          <w:lang w:val="hr-HR"/>
        </w:rPr>
      </w:pPr>
    </w:p>
    <w:p w14:paraId="0679A497" w14:textId="77777777" w:rsidR="002A7F88" w:rsidRPr="002417A7" w:rsidRDefault="002A7F88" w:rsidP="008A026F">
      <w:pPr>
        <w:spacing w:after="0" w:line="240" w:lineRule="auto"/>
        <w:jc w:val="center"/>
        <w:rPr>
          <w:rFonts w:ascii="Times New Roman" w:hAnsi="Times New Roman" w:cs="Times New Roman"/>
          <w:b/>
          <w:bCs/>
          <w:sz w:val="24"/>
          <w:szCs w:val="24"/>
          <w:lang w:val="hr-HR"/>
        </w:rPr>
      </w:pPr>
    </w:p>
    <w:p w14:paraId="308CF424" w14:textId="77777777" w:rsidR="00610B1E" w:rsidRPr="002417A7" w:rsidRDefault="00610B1E" w:rsidP="008A026F">
      <w:pPr>
        <w:spacing w:after="0" w:line="240" w:lineRule="auto"/>
        <w:jc w:val="center"/>
        <w:rPr>
          <w:rFonts w:ascii="Times New Roman" w:hAnsi="Times New Roman" w:cs="Times New Roman"/>
          <w:b/>
          <w:bCs/>
          <w:sz w:val="24"/>
          <w:szCs w:val="24"/>
          <w:lang w:val="hr-HR"/>
        </w:rPr>
      </w:pPr>
    </w:p>
    <w:p w14:paraId="7DF394CE" w14:textId="77777777" w:rsidR="00610B1E" w:rsidRPr="002417A7" w:rsidRDefault="00610B1E" w:rsidP="008A026F">
      <w:pPr>
        <w:spacing w:after="0" w:line="240" w:lineRule="auto"/>
        <w:rPr>
          <w:rFonts w:ascii="Times New Roman" w:hAnsi="Times New Roman" w:cs="Times New Roman"/>
          <w:b/>
          <w:bCs/>
          <w:sz w:val="24"/>
          <w:szCs w:val="24"/>
          <w:lang w:val="hr-HR"/>
        </w:rPr>
      </w:pPr>
    </w:p>
    <w:p w14:paraId="55D9FB0A" w14:textId="77777777" w:rsidR="00195828" w:rsidRPr="002417A7" w:rsidRDefault="00195828" w:rsidP="008A026F">
      <w:pPr>
        <w:shd w:val="clear" w:color="auto" w:fill="C6D9F1"/>
        <w:spacing w:after="0" w:line="240" w:lineRule="auto"/>
        <w:jc w:val="both"/>
        <w:rPr>
          <w:rFonts w:ascii="Times New Roman" w:eastAsia="Times New Roman" w:hAnsi="Times New Roman" w:cs="Times New Roman"/>
          <w:b/>
          <w:noProof/>
          <w:sz w:val="24"/>
          <w:szCs w:val="24"/>
          <w:u w:val="single"/>
          <w:lang w:eastAsia="hr-HR"/>
        </w:rPr>
      </w:pPr>
      <w:r w:rsidRPr="002417A7">
        <w:rPr>
          <w:rFonts w:ascii="Times New Roman" w:eastAsia="Times New Roman" w:hAnsi="Times New Roman" w:cs="Times New Roman"/>
          <w:b/>
          <w:bCs/>
          <w:noProof/>
          <w:sz w:val="24"/>
          <w:szCs w:val="24"/>
          <w:u w:val="single"/>
          <w:lang w:eastAsia="hr-HR"/>
        </w:rPr>
        <w:lastRenderedPageBreak/>
        <w:t>Razdjel</w:t>
      </w:r>
      <w:r w:rsidRPr="002417A7">
        <w:rPr>
          <w:rFonts w:ascii="Times New Roman" w:eastAsia="Times New Roman" w:hAnsi="Times New Roman" w:cs="Times New Roman"/>
          <w:b/>
          <w:noProof/>
          <w:sz w:val="24"/>
          <w:szCs w:val="24"/>
          <w:u w:val="single"/>
          <w:lang w:eastAsia="hr-HR"/>
        </w:rPr>
        <w:t xml:space="preserve"> 010    SLUŽBA UREDA ŽUPANA</w:t>
      </w:r>
    </w:p>
    <w:p w14:paraId="26808E65"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 xml:space="preserve">Uvod </w:t>
      </w:r>
    </w:p>
    <w:p w14:paraId="2CE3716A"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Služba ureda župana obavlja savjetodavne poslove, protokolarne poslove, poslove odnosa s javnošću, poslove suradnje s tuzemnim i inozemnim tijelima javne vlasti i pravnim osobama te druge stručne i administrativne poslove za potrebe župana i zamjenika župana.</w:t>
      </w:r>
    </w:p>
    <w:p w14:paraId="2C82B63E"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Klasificiran je kroz jednu Glavu 010-01 Služba ureda župana, a koja se provodi kroz tri programa i jedan tekući projekt:</w:t>
      </w:r>
    </w:p>
    <w:p w14:paraId="2D962DFC"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Program 1101 – Djelovanje izvršne vlasti</w:t>
      </w:r>
    </w:p>
    <w:p w14:paraId="756EDEA1"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Program 1201 – Proračunska zaliha</w:t>
      </w:r>
    </w:p>
    <w:p w14:paraId="395FCEA2"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Program 4305 – Upravljanje razvojem</w:t>
      </w:r>
    </w:p>
    <w:p w14:paraId="2B86F857"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Tekući projekt 1104-02 – Županijski dani</w:t>
      </w:r>
    </w:p>
    <w:p w14:paraId="24090471" w14:textId="77777777" w:rsidR="00195828" w:rsidRPr="002417A7" w:rsidRDefault="00195828" w:rsidP="008A026F">
      <w:pPr>
        <w:spacing w:after="0" w:line="240" w:lineRule="auto"/>
        <w:jc w:val="both"/>
        <w:rPr>
          <w:rFonts w:ascii="Times New Roman" w:eastAsia="Times New Roman" w:hAnsi="Times New Roman" w:cs="Times New Roman"/>
          <w:b/>
          <w:noProof/>
          <w:sz w:val="24"/>
          <w:szCs w:val="24"/>
          <w:shd w:val="clear" w:color="auto" w:fill="DDD9C3"/>
          <w:lang w:val="en-AU" w:eastAsia="hr-HR"/>
        </w:rPr>
      </w:pPr>
      <w:r w:rsidRPr="002417A7">
        <w:rPr>
          <w:rFonts w:ascii="Times New Roman" w:eastAsia="Times New Roman" w:hAnsi="Times New Roman" w:cs="Times New Roman"/>
          <w:b/>
          <w:noProof/>
          <w:sz w:val="24"/>
          <w:szCs w:val="24"/>
          <w:shd w:val="clear" w:color="auto" w:fill="DDD9C3"/>
          <w:lang w:eastAsia="hr-HR"/>
        </w:rPr>
        <w:t>Glava 010-01 Služba ureda župana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3D9CBC9A" w14:textId="77777777" w:rsidTr="00D67B5C">
        <w:trPr>
          <w:trHeight w:val="29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8FC3999"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3A4E3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D67CB4"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7AC32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38744B29" w14:textId="77777777" w:rsidTr="00D67B5C">
        <w:trPr>
          <w:trHeight w:val="290"/>
          <w:jc w:val="center"/>
        </w:trPr>
        <w:tc>
          <w:tcPr>
            <w:tcW w:w="1250" w:type="pct"/>
            <w:tcBorders>
              <w:top w:val="single" w:sz="4" w:space="0" w:color="auto"/>
              <w:left w:val="single" w:sz="4" w:space="0" w:color="auto"/>
              <w:bottom w:val="single" w:sz="4" w:space="0" w:color="auto"/>
              <w:right w:val="single" w:sz="4" w:space="0" w:color="auto"/>
            </w:tcBorders>
            <w:hideMark/>
          </w:tcPr>
          <w:p w14:paraId="40FC4433"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010</w:t>
            </w:r>
          </w:p>
        </w:tc>
        <w:tc>
          <w:tcPr>
            <w:tcW w:w="1250" w:type="pct"/>
            <w:tcBorders>
              <w:top w:val="single" w:sz="4" w:space="0" w:color="auto"/>
              <w:left w:val="single" w:sz="4" w:space="0" w:color="auto"/>
              <w:bottom w:val="single" w:sz="4" w:space="0" w:color="auto"/>
              <w:right w:val="single" w:sz="4" w:space="0" w:color="auto"/>
            </w:tcBorders>
          </w:tcPr>
          <w:p w14:paraId="28D133B8"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581.405,05</w:t>
            </w:r>
          </w:p>
        </w:tc>
        <w:tc>
          <w:tcPr>
            <w:tcW w:w="1250" w:type="pct"/>
            <w:tcBorders>
              <w:top w:val="single" w:sz="4" w:space="0" w:color="auto"/>
              <w:left w:val="single" w:sz="4" w:space="0" w:color="auto"/>
              <w:bottom w:val="single" w:sz="4" w:space="0" w:color="auto"/>
              <w:right w:val="single" w:sz="4" w:space="0" w:color="auto"/>
            </w:tcBorders>
          </w:tcPr>
          <w:p w14:paraId="7CB9CF7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602.869,40</w:t>
            </w:r>
          </w:p>
        </w:tc>
        <w:tc>
          <w:tcPr>
            <w:tcW w:w="1250" w:type="pct"/>
            <w:tcBorders>
              <w:top w:val="single" w:sz="4" w:space="0" w:color="auto"/>
              <w:left w:val="single" w:sz="4" w:space="0" w:color="auto"/>
              <w:bottom w:val="single" w:sz="4" w:space="0" w:color="auto"/>
              <w:right w:val="single" w:sz="4" w:space="0" w:color="auto"/>
            </w:tcBorders>
          </w:tcPr>
          <w:p w14:paraId="7F59F0B5"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103,69</w:t>
            </w:r>
          </w:p>
        </w:tc>
      </w:tr>
    </w:tbl>
    <w:p w14:paraId="60744407"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 xml:space="preserve">Program 1101 Djelovanje izvršne vlasti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79A52030"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7629C1A"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0B904C"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ABA14E"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58042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2EAF95AA"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hideMark/>
          </w:tcPr>
          <w:p w14:paraId="4ED0DC94"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1101</w:t>
            </w:r>
          </w:p>
        </w:tc>
        <w:tc>
          <w:tcPr>
            <w:tcW w:w="1250" w:type="pct"/>
            <w:tcBorders>
              <w:top w:val="single" w:sz="4" w:space="0" w:color="auto"/>
              <w:left w:val="single" w:sz="4" w:space="0" w:color="auto"/>
              <w:bottom w:val="single" w:sz="4" w:space="0" w:color="auto"/>
              <w:right w:val="single" w:sz="4" w:space="0" w:color="auto"/>
            </w:tcBorders>
          </w:tcPr>
          <w:p w14:paraId="3DAAFF7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352.415,05</w:t>
            </w:r>
          </w:p>
        </w:tc>
        <w:tc>
          <w:tcPr>
            <w:tcW w:w="1250" w:type="pct"/>
            <w:tcBorders>
              <w:top w:val="single" w:sz="4" w:space="0" w:color="auto"/>
              <w:left w:val="single" w:sz="4" w:space="0" w:color="auto"/>
              <w:bottom w:val="single" w:sz="4" w:space="0" w:color="auto"/>
              <w:right w:val="single" w:sz="4" w:space="0" w:color="auto"/>
            </w:tcBorders>
          </w:tcPr>
          <w:p w14:paraId="64167E8C"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364.111,15</w:t>
            </w:r>
          </w:p>
        </w:tc>
        <w:tc>
          <w:tcPr>
            <w:tcW w:w="1250" w:type="pct"/>
            <w:tcBorders>
              <w:top w:val="single" w:sz="4" w:space="0" w:color="auto"/>
              <w:left w:val="single" w:sz="4" w:space="0" w:color="auto"/>
              <w:bottom w:val="single" w:sz="4" w:space="0" w:color="auto"/>
              <w:right w:val="single" w:sz="4" w:space="0" w:color="auto"/>
            </w:tcBorders>
          </w:tcPr>
          <w:p w14:paraId="4E019B4C"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103,32</w:t>
            </w:r>
          </w:p>
        </w:tc>
      </w:tr>
    </w:tbl>
    <w:p w14:paraId="210D798B"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Opis programa</w:t>
      </w:r>
    </w:p>
    <w:p w14:paraId="1CFC9AB9"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Navedeni program provodi se kroz aktivnost:</w:t>
      </w:r>
    </w:p>
    <w:p w14:paraId="21C85ACA"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A 1101-01 Poslovanje Službe ureda župana</w:t>
      </w:r>
    </w:p>
    <w:p w14:paraId="1E4FB7F9"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 xml:space="preserve">A 1101-02 Suradnja </w:t>
      </w:r>
    </w:p>
    <w:p w14:paraId="735194F5"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A 1101-03 Pokroviteljstvo i donacije</w:t>
      </w:r>
    </w:p>
    <w:p w14:paraId="1BCC827A"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A 1101-04 Obljetnice</w:t>
      </w:r>
    </w:p>
    <w:p w14:paraId="0FB64562"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A 1101-05 Pomoći dane u inozemstvo i unutar općeg proračuna</w:t>
      </w:r>
    </w:p>
    <w:p w14:paraId="5E9089E1"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6A066F4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Zakon o lokalnoj i područnoj (regionalnoj) samoupravi, Zakon o proračunu, Zakon o pravu na pristup informacijama, </w:t>
      </w:r>
      <w:r w:rsidRPr="002417A7">
        <w:rPr>
          <w:rFonts w:ascii="Times New Roman" w:eastAsia="Times New Roman" w:hAnsi="Times New Roman" w:cs="Times New Roman"/>
          <w:bCs/>
          <w:sz w:val="24"/>
          <w:szCs w:val="24"/>
          <w:lang w:eastAsia="hr-HR"/>
        </w:rPr>
        <w:t xml:space="preserve">Zakon o pravnom položaju vjerskih zajednica, Zakon o odnosima Republike Hrvatske s Hrvatima izvan Republike Hrvatske, </w:t>
      </w:r>
      <w:r w:rsidRPr="002417A7">
        <w:rPr>
          <w:rFonts w:ascii="Times New Roman" w:eastAsia="Times New Roman" w:hAnsi="Times New Roman" w:cs="Times New Roman"/>
          <w:sz w:val="24"/>
          <w:szCs w:val="24"/>
          <w:lang w:eastAsia="hr-HR"/>
        </w:rPr>
        <w:t>Statut Zadarske županije, Odluka o financiranju programa i projekata od interesa za opće dobro koji provede udruge iz sredstava proračuna Zadarske županije.</w:t>
      </w:r>
      <w:r w:rsidRPr="002417A7">
        <w:rPr>
          <w:rFonts w:ascii="Times New Roman" w:eastAsia="Times New Roman" w:hAnsi="Times New Roman" w:cs="Times New Roman"/>
          <w:b/>
          <w:color w:val="FF0000"/>
          <w:sz w:val="24"/>
          <w:szCs w:val="24"/>
          <w:lang w:eastAsia="hr-HR"/>
        </w:rPr>
        <w:t xml:space="preserve"> </w:t>
      </w:r>
    </w:p>
    <w:p w14:paraId="13E8D2C3"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A 1101-01 Poslovanje Službe ureda župana</w:t>
      </w:r>
    </w:p>
    <w:p w14:paraId="65EA4AFE"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84BEF67"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01.03.07.01. Optimizacija i digitalizacija usluga i procesa javna 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624B30A8"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42C294B"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390B25"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6D6FAB"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61DC3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1D3F0BC8"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hideMark/>
          </w:tcPr>
          <w:p w14:paraId="799679B7"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1101-01</w:t>
            </w:r>
          </w:p>
        </w:tc>
        <w:tc>
          <w:tcPr>
            <w:tcW w:w="1250" w:type="pct"/>
            <w:tcBorders>
              <w:top w:val="single" w:sz="4" w:space="0" w:color="auto"/>
              <w:left w:val="single" w:sz="4" w:space="0" w:color="auto"/>
              <w:bottom w:val="single" w:sz="4" w:space="0" w:color="auto"/>
              <w:right w:val="single" w:sz="4" w:space="0" w:color="auto"/>
            </w:tcBorders>
          </w:tcPr>
          <w:p w14:paraId="1CC855C6"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112.505,05</w:t>
            </w:r>
          </w:p>
        </w:tc>
        <w:tc>
          <w:tcPr>
            <w:tcW w:w="1250" w:type="pct"/>
            <w:tcBorders>
              <w:top w:val="single" w:sz="4" w:space="0" w:color="auto"/>
              <w:left w:val="single" w:sz="4" w:space="0" w:color="auto"/>
              <w:bottom w:val="single" w:sz="4" w:space="0" w:color="auto"/>
              <w:right w:val="single" w:sz="4" w:space="0" w:color="auto"/>
            </w:tcBorders>
          </w:tcPr>
          <w:p w14:paraId="4C8F3CC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136.797,43</w:t>
            </w:r>
          </w:p>
        </w:tc>
        <w:tc>
          <w:tcPr>
            <w:tcW w:w="1250" w:type="pct"/>
            <w:tcBorders>
              <w:top w:val="single" w:sz="4" w:space="0" w:color="auto"/>
              <w:left w:val="single" w:sz="4" w:space="0" w:color="auto"/>
              <w:bottom w:val="single" w:sz="4" w:space="0" w:color="auto"/>
              <w:right w:val="single" w:sz="4" w:space="0" w:color="auto"/>
            </w:tcBorders>
          </w:tcPr>
          <w:p w14:paraId="2E1CADAA"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121,59</w:t>
            </w:r>
          </w:p>
        </w:tc>
      </w:tr>
    </w:tbl>
    <w:p w14:paraId="16B3B3E7"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Kroz aktivnost A 1101-01 Služba ureda župana predlaže, osmišljava i provodi aktivnosti vezane za službene posjete, radne sastanke i putovanja dužnosnika. Također, kroz ovu aktivnost obavljaju se i poslovi pravovremenog, cjelovitog i točnog obavješćivanja javnosti o poslovima župana, zamjenika župana i samouprave Zadarske županije u cjelini (konferencije za novinare, izjave, intervjui, priopćenja, članci, izložbe, predavanja i dr.), davanja odgovora na novinarske upite, pripremanje materijala za javne istupe te ostvarivanje prava na pristup informacijama. </w:t>
      </w:r>
    </w:p>
    <w:p w14:paraId="070959E5"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Predlaže se povećanje plana vezano za promidžbu i nabavu protokolarnih darova zbog rasta cijena. </w:t>
      </w:r>
    </w:p>
    <w:p w14:paraId="0CCA69C8"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bookmarkStart w:id="0" w:name="_Hlk115090388"/>
      <w:r w:rsidRPr="002417A7">
        <w:rPr>
          <w:rFonts w:ascii="Times New Roman" w:eastAsia="Times New Roman" w:hAnsi="Times New Roman" w:cs="Times New Roman"/>
          <w:b/>
          <w:sz w:val="24"/>
          <w:szCs w:val="24"/>
          <w:lang w:eastAsia="hr-HR"/>
        </w:rPr>
        <w:t>Svrha provedbe mjere</w:t>
      </w:r>
    </w:p>
    <w:p w14:paraId="4C48CAFD"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Poboljšati transparentnost u radu javne uprave te unaprijediti komunikaciju s građanima i privatnim sektorom, kao i poticati promidžbu Zadarske županije kroz nabavu protokolarnih darova od malih lokalnih proizvođača autohtonih proizvoda.</w:t>
      </w:r>
    </w:p>
    <w:p w14:paraId="1FA021A1"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Ključne aktivnosti  </w:t>
      </w:r>
    </w:p>
    <w:p w14:paraId="5D36EF89"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w:t>
      </w:r>
      <w:r w:rsidRPr="002417A7">
        <w:rPr>
          <w:rFonts w:ascii="Times New Roman" w:eastAsia="Times New Roman" w:hAnsi="Times New Roman" w:cs="Times New Roman"/>
          <w:b/>
          <w:sz w:val="24"/>
          <w:szCs w:val="24"/>
          <w:lang w:eastAsia="hr-HR"/>
        </w:rPr>
        <w:t xml:space="preserve"> </w:t>
      </w:r>
      <w:r w:rsidRPr="002417A7">
        <w:rPr>
          <w:rFonts w:ascii="Times New Roman" w:eastAsia="Times New Roman" w:hAnsi="Times New Roman" w:cs="Times New Roman"/>
          <w:sz w:val="24"/>
          <w:szCs w:val="24"/>
          <w:lang w:eastAsia="hr-HR"/>
        </w:rPr>
        <w:t xml:space="preserve">Unaprjeđenje sustava regionalne uprave </w:t>
      </w:r>
    </w:p>
    <w:p w14:paraId="1F9030A4"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2. Izvršavanje poslova iz djelokruga samouprave </w:t>
      </w:r>
    </w:p>
    <w:p w14:paraId="79A6BD32"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 Obavještavanje javnosti o radu župana i njegova zamjenika te samouprave Zadarske županije</w:t>
      </w:r>
    </w:p>
    <w:p w14:paraId="0CB51B28"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195828" w:rsidRPr="002417A7" w14:paraId="30C1D548" w14:textId="77777777" w:rsidTr="0054048B">
        <w:trPr>
          <w:trHeight w:val="328"/>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DF87E7"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6D6F81"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B5F62"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67234C"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236CFE64" w14:textId="77777777" w:rsidTr="00D67B5C">
        <w:trPr>
          <w:trHeight w:val="281"/>
        </w:trPr>
        <w:tc>
          <w:tcPr>
            <w:tcW w:w="1953" w:type="pct"/>
            <w:tcBorders>
              <w:top w:val="single" w:sz="4" w:space="0" w:color="auto"/>
              <w:left w:val="single" w:sz="4" w:space="0" w:color="auto"/>
              <w:bottom w:val="single" w:sz="4" w:space="0" w:color="auto"/>
              <w:right w:val="single" w:sz="4" w:space="0" w:color="auto"/>
            </w:tcBorders>
            <w:vAlign w:val="center"/>
            <w:hideMark/>
          </w:tcPr>
          <w:p w14:paraId="171FE740"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odgovora na upite novinara i građana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F74FA7"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150</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3B7857F"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155</w:t>
            </w:r>
          </w:p>
        </w:tc>
        <w:tc>
          <w:tcPr>
            <w:tcW w:w="1014" w:type="pct"/>
            <w:tcBorders>
              <w:top w:val="single" w:sz="4" w:space="0" w:color="auto"/>
              <w:left w:val="single" w:sz="4" w:space="0" w:color="auto"/>
              <w:bottom w:val="single" w:sz="4" w:space="0" w:color="auto"/>
              <w:right w:val="single" w:sz="4" w:space="0" w:color="auto"/>
            </w:tcBorders>
            <w:vAlign w:val="center"/>
            <w:hideMark/>
          </w:tcPr>
          <w:p w14:paraId="42892C15" w14:textId="77777777" w:rsidR="00195828" w:rsidRPr="002417A7" w:rsidRDefault="00195828" w:rsidP="008A026F">
            <w:pPr>
              <w:spacing w:after="0" w:line="240" w:lineRule="auto"/>
              <w:jc w:val="center"/>
              <w:rPr>
                <w:rFonts w:ascii="Times New Roman" w:eastAsia="Times New Roman" w:hAnsi="Times New Roman" w:cs="Times New Roman"/>
                <w:color w:val="FF0000"/>
                <w:sz w:val="24"/>
                <w:szCs w:val="24"/>
              </w:rPr>
            </w:pPr>
            <w:r w:rsidRPr="002417A7">
              <w:rPr>
                <w:rFonts w:ascii="Times New Roman" w:eastAsia="Times New Roman" w:hAnsi="Times New Roman" w:cs="Times New Roman"/>
                <w:sz w:val="24"/>
                <w:szCs w:val="24"/>
              </w:rPr>
              <w:t>156</w:t>
            </w:r>
          </w:p>
        </w:tc>
      </w:tr>
    </w:tbl>
    <w:bookmarkEnd w:id="0"/>
    <w:p w14:paraId="27681739"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5F4FB7D4"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Zakon o lokalnoj i područnoj (regionalnoj) samoupravi, Zakon o proračunu, </w:t>
      </w:r>
      <w:r w:rsidRPr="002417A7">
        <w:rPr>
          <w:rFonts w:ascii="Times New Roman" w:eastAsia="Times New Roman" w:hAnsi="Times New Roman" w:cs="Times New Roman"/>
          <w:bCs/>
          <w:sz w:val="24"/>
          <w:szCs w:val="24"/>
          <w:lang w:eastAsia="hr-HR"/>
        </w:rPr>
        <w:t xml:space="preserve">Zakon o odnosima Republike Hrvatske s Hrvatima izvan Republike Hrvatske, </w:t>
      </w:r>
      <w:r w:rsidRPr="002417A7">
        <w:rPr>
          <w:rFonts w:ascii="Times New Roman" w:eastAsia="Times New Roman" w:hAnsi="Times New Roman" w:cs="Times New Roman"/>
          <w:sz w:val="24"/>
          <w:szCs w:val="24"/>
          <w:lang w:eastAsia="hr-HR"/>
        </w:rPr>
        <w:t>Statut Zadarske županije, Odluka o financiranju programa i projekata od interesa za opće dobro koji provede udruge iz sredstava proračuna Zadarske županije</w:t>
      </w:r>
      <w:r w:rsidRPr="002417A7">
        <w:rPr>
          <w:rFonts w:ascii="Times New Roman" w:eastAsia="Times New Roman" w:hAnsi="Times New Roman" w:cs="Times New Roman"/>
          <w:b/>
          <w:color w:val="FF0000"/>
          <w:sz w:val="24"/>
          <w:szCs w:val="24"/>
          <w:lang w:eastAsia="hr-HR"/>
        </w:rPr>
        <w:t xml:space="preserve"> </w:t>
      </w:r>
    </w:p>
    <w:p w14:paraId="104C1CDB" w14:textId="77777777" w:rsidR="00195828" w:rsidRPr="002417A7" w:rsidRDefault="00195828" w:rsidP="008A026F">
      <w:pPr>
        <w:spacing w:after="0" w:line="240" w:lineRule="auto"/>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bCs/>
          <w:noProof/>
          <w:sz w:val="24"/>
          <w:szCs w:val="24"/>
          <w:lang w:eastAsia="hr-HR"/>
        </w:rPr>
        <w:t>A 1101-02</w:t>
      </w:r>
      <w:r w:rsidRPr="002417A7">
        <w:rPr>
          <w:rFonts w:ascii="Times New Roman" w:eastAsia="Times New Roman" w:hAnsi="Times New Roman" w:cs="Times New Roman"/>
          <w:b/>
          <w:noProof/>
          <w:sz w:val="24"/>
          <w:szCs w:val="24"/>
          <w:lang w:eastAsia="hr-HR"/>
        </w:rPr>
        <w:t xml:space="preserve"> Suradnja</w:t>
      </w:r>
    </w:p>
    <w:p w14:paraId="52FBB30E"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D111474"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01.03.07.05. Poticanje snažnije međuregionalne i međunarodne suradnje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671BE64B"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34A5CF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E2E40"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A12D0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4884C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6A8ED837"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hideMark/>
          </w:tcPr>
          <w:p w14:paraId="345EB71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1101-02</w:t>
            </w:r>
          </w:p>
        </w:tc>
        <w:tc>
          <w:tcPr>
            <w:tcW w:w="1250" w:type="pct"/>
            <w:tcBorders>
              <w:top w:val="single" w:sz="4" w:space="0" w:color="auto"/>
              <w:left w:val="single" w:sz="4" w:space="0" w:color="auto"/>
              <w:bottom w:val="single" w:sz="4" w:space="0" w:color="auto"/>
              <w:right w:val="single" w:sz="4" w:space="0" w:color="auto"/>
            </w:tcBorders>
          </w:tcPr>
          <w:p w14:paraId="30A1EFA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30.120,00</w:t>
            </w:r>
          </w:p>
        </w:tc>
        <w:tc>
          <w:tcPr>
            <w:tcW w:w="1250" w:type="pct"/>
            <w:tcBorders>
              <w:top w:val="single" w:sz="4" w:space="0" w:color="auto"/>
              <w:left w:val="single" w:sz="4" w:space="0" w:color="auto"/>
              <w:bottom w:val="single" w:sz="4" w:space="0" w:color="auto"/>
              <w:right w:val="single" w:sz="4" w:space="0" w:color="auto"/>
            </w:tcBorders>
          </w:tcPr>
          <w:p w14:paraId="4F72AEE8"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19.842,25</w:t>
            </w:r>
          </w:p>
        </w:tc>
        <w:tc>
          <w:tcPr>
            <w:tcW w:w="1250" w:type="pct"/>
            <w:tcBorders>
              <w:top w:val="single" w:sz="4" w:space="0" w:color="auto"/>
              <w:left w:val="single" w:sz="4" w:space="0" w:color="auto"/>
              <w:bottom w:val="single" w:sz="4" w:space="0" w:color="auto"/>
              <w:right w:val="single" w:sz="4" w:space="0" w:color="auto"/>
            </w:tcBorders>
          </w:tcPr>
          <w:p w14:paraId="7DACD5B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65,88</w:t>
            </w:r>
          </w:p>
        </w:tc>
      </w:tr>
    </w:tbl>
    <w:p w14:paraId="0509ABFF"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Kroz aktivnost A 1101-02 Služba ureda župana predlaže, osmišljava i provodi aktivnosti vezane za uspostavljanje međužupanijske i međunarodne suradnje regija; priprema pravni okvir za uspostavljanje suradnje, provodi potrebnu pravnu proceduru, organizira susrete i stvara preduvjete za moguće gospodarske susrete srednjeg i malog poduzetništva te predlaže, osmišljava i provodi aktivnosti vezane uz službene posjete i putovanja dužnosnika, pripremu i organiziranje službenih posjeta u zemlji i inozemstvu. </w:t>
      </w:r>
    </w:p>
    <w:p w14:paraId="5F180C55"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Kako nije bilo puno posjeta inozemstvu, a pri posjetima stranih izaslanstava se racionalno trošilo, predlaže se smanjene planiranih sredstava. </w:t>
      </w:r>
    </w:p>
    <w:p w14:paraId="389E09A6"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1E4E6F2"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Osnažiti suradnju s partnerskim regijama u RH, EU i šire te Središnjim državnim uredom za Hrvate izvan Republike Hrvatske. Osnažiti suradnju s jedinicama lokalne samoupravne na području Zadarske županije, kao i institucijama u inozemstvu koje rade na očuvanju identiteta hrvatskog naroda kao nacionalne manjine.</w:t>
      </w:r>
    </w:p>
    <w:p w14:paraId="657C89E2"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5C2973D"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Uspostava međužupanijske i međunarodne suradnje regija </w:t>
      </w:r>
    </w:p>
    <w:p w14:paraId="4530EDD4"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2. Priprema pravnog okvira za uspostavljanje suradnje </w:t>
      </w:r>
    </w:p>
    <w:p w14:paraId="0120C2CC"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3. Organiziranje susreta </w:t>
      </w:r>
    </w:p>
    <w:p w14:paraId="60DDCB59"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 Promicanje ljudskih prava, demokracije, vrijednosti iz povijesti hrvatskog naroda itd.</w:t>
      </w:r>
    </w:p>
    <w:p w14:paraId="37CEFAD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1999"/>
        <w:gridCol w:w="1999"/>
        <w:gridCol w:w="1998"/>
      </w:tblGrid>
      <w:tr w:rsidR="00195828" w:rsidRPr="002417A7" w14:paraId="4FF00D78" w14:textId="77777777" w:rsidTr="0054048B">
        <w:trPr>
          <w:trHeight w:val="534"/>
        </w:trPr>
        <w:tc>
          <w:tcPr>
            <w:tcW w:w="1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7AB3F3"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562593"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EC705D"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9F7249"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706659BB" w14:textId="77777777" w:rsidTr="000C7192">
        <w:trPr>
          <w:trHeight w:val="570"/>
        </w:trPr>
        <w:tc>
          <w:tcPr>
            <w:tcW w:w="1809" w:type="pct"/>
            <w:tcBorders>
              <w:top w:val="single" w:sz="4" w:space="0" w:color="auto"/>
              <w:left w:val="single" w:sz="4" w:space="0" w:color="auto"/>
              <w:bottom w:val="single" w:sz="4" w:space="0" w:color="auto"/>
              <w:right w:val="single" w:sz="4" w:space="0" w:color="auto"/>
            </w:tcBorders>
            <w:vAlign w:val="center"/>
            <w:hideMark/>
          </w:tcPr>
          <w:p w14:paraId="4741A237"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Broj posjeta stranih izaslanstva i veleposlanika </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F8E7DB"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6E38829"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1EB714C" w14:textId="77777777" w:rsidR="00195828" w:rsidRPr="002417A7" w:rsidRDefault="00195828" w:rsidP="008A026F">
            <w:pPr>
              <w:spacing w:after="0" w:line="240" w:lineRule="auto"/>
              <w:jc w:val="center"/>
              <w:rPr>
                <w:rFonts w:ascii="Times New Roman" w:eastAsia="Times New Roman" w:hAnsi="Times New Roman" w:cs="Times New Roman"/>
                <w:color w:val="FF0000"/>
                <w:sz w:val="24"/>
                <w:szCs w:val="24"/>
              </w:rPr>
            </w:pPr>
            <w:r w:rsidRPr="002417A7">
              <w:rPr>
                <w:rFonts w:ascii="Times New Roman" w:eastAsia="Times New Roman" w:hAnsi="Times New Roman" w:cs="Times New Roman"/>
                <w:sz w:val="24"/>
                <w:szCs w:val="24"/>
              </w:rPr>
              <w:t>7</w:t>
            </w:r>
          </w:p>
        </w:tc>
      </w:tr>
      <w:tr w:rsidR="00195828" w:rsidRPr="002417A7" w14:paraId="134FCDF5" w14:textId="77777777" w:rsidTr="000C7192">
        <w:trPr>
          <w:trHeight w:val="570"/>
        </w:trPr>
        <w:tc>
          <w:tcPr>
            <w:tcW w:w="1809" w:type="pct"/>
            <w:tcBorders>
              <w:top w:val="single" w:sz="4" w:space="0" w:color="auto"/>
              <w:left w:val="single" w:sz="4" w:space="0" w:color="auto"/>
              <w:bottom w:val="single" w:sz="4" w:space="0" w:color="auto"/>
              <w:right w:val="single" w:sz="4" w:space="0" w:color="auto"/>
            </w:tcBorders>
            <w:vAlign w:val="center"/>
            <w:hideMark/>
          </w:tcPr>
          <w:p w14:paraId="218D5525"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Broj potpisanih sporazuma o suradnji sa stranim regijama</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60829CF"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238BAF9"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569B4F5"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bl>
    <w:p w14:paraId="779CF742" w14:textId="77777777" w:rsidR="00195828" w:rsidRPr="002417A7" w:rsidRDefault="00195828"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bCs/>
          <w:noProof/>
          <w:sz w:val="24"/>
          <w:szCs w:val="24"/>
          <w:lang w:eastAsia="hr-HR"/>
        </w:rPr>
        <w:t>A 1101-03</w:t>
      </w:r>
      <w:r w:rsidRPr="002417A7">
        <w:rPr>
          <w:rFonts w:ascii="Times New Roman" w:eastAsia="Times New Roman" w:hAnsi="Times New Roman" w:cs="Times New Roman"/>
          <w:noProof/>
          <w:sz w:val="24"/>
          <w:szCs w:val="24"/>
          <w:lang w:eastAsia="hr-HR"/>
        </w:rPr>
        <w:t xml:space="preserve"> </w:t>
      </w:r>
      <w:r w:rsidRPr="002417A7">
        <w:rPr>
          <w:rFonts w:ascii="Times New Roman" w:eastAsia="Times New Roman" w:hAnsi="Times New Roman" w:cs="Times New Roman"/>
          <w:b/>
          <w:noProof/>
          <w:sz w:val="24"/>
          <w:szCs w:val="24"/>
          <w:lang w:eastAsia="hr-HR"/>
        </w:rPr>
        <w:t>Pokroviteljstvo i donacije</w:t>
      </w:r>
    </w:p>
    <w:p w14:paraId="5BC69536"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C572ABB"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0411456B"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70F3A46"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3B7076"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56415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4DA8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590D5D69"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25A0C675"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1101-03</w:t>
            </w:r>
          </w:p>
        </w:tc>
        <w:tc>
          <w:tcPr>
            <w:tcW w:w="1250" w:type="pct"/>
            <w:tcBorders>
              <w:top w:val="single" w:sz="4" w:space="0" w:color="auto"/>
              <w:left w:val="single" w:sz="4" w:space="0" w:color="auto"/>
              <w:bottom w:val="single" w:sz="4" w:space="0" w:color="auto"/>
              <w:right w:val="single" w:sz="4" w:space="0" w:color="auto"/>
            </w:tcBorders>
          </w:tcPr>
          <w:p w14:paraId="23EA2CE7"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40.840,00</w:t>
            </w:r>
          </w:p>
        </w:tc>
        <w:tc>
          <w:tcPr>
            <w:tcW w:w="1250" w:type="pct"/>
            <w:tcBorders>
              <w:top w:val="single" w:sz="4" w:space="0" w:color="auto"/>
              <w:left w:val="single" w:sz="4" w:space="0" w:color="auto"/>
              <w:bottom w:val="single" w:sz="4" w:space="0" w:color="auto"/>
              <w:right w:val="single" w:sz="4" w:space="0" w:color="auto"/>
            </w:tcBorders>
          </w:tcPr>
          <w:p w14:paraId="69C96EC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42.825,00</w:t>
            </w:r>
          </w:p>
        </w:tc>
        <w:tc>
          <w:tcPr>
            <w:tcW w:w="1250" w:type="pct"/>
            <w:tcBorders>
              <w:top w:val="single" w:sz="4" w:space="0" w:color="auto"/>
              <w:left w:val="single" w:sz="4" w:space="0" w:color="auto"/>
              <w:bottom w:val="single" w:sz="4" w:space="0" w:color="auto"/>
              <w:right w:val="single" w:sz="4" w:space="0" w:color="auto"/>
            </w:tcBorders>
          </w:tcPr>
          <w:p w14:paraId="6FACF3AE"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104,86</w:t>
            </w:r>
          </w:p>
        </w:tc>
      </w:tr>
    </w:tbl>
    <w:p w14:paraId="70C56114"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Kroz aktivnost A 1101-03 Služba ureda župana predlaže, osmišljava i provodi aktivnosti vezane za suradnju s vjerskim zajednicama koje skrbe o hrvatskoj kulturnoj materijalnoj i nematerijalnoj baštini, udrugama koje skrbe o prikupljanju građe i promiču istinu o Domovinskom ratu te ostalim udrugama koje organiziraju znanstvena, kulturna, humanitarna događanja. </w:t>
      </w:r>
    </w:p>
    <w:p w14:paraId="5F2A3799"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Zbog nove aktivnosti pomoći siromašnim obiteljima ne samo u prigodi Božića, već i Uskrsa, predlaže se povećanje planiranih sredstava.</w:t>
      </w:r>
    </w:p>
    <w:p w14:paraId="71A3C1D2"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324F7BF1"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2E52A0B2"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2EBA5D4"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Uključivanje udruga civilnog društva u projekte Zadarske županije</w:t>
      </w:r>
    </w:p>
    <w:p w14:paraId="154595B4"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Potpora aktivnostima udruga i vjerskih zajednica</w:t>
      </w:r>
    </w:p>
    <w:p w14:paraId="298CCC25"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195828" w:rsidRPr="002417A7" w14:paraId="059C70A1" w14:textId="77777777" w:rsidTr="00686DBD">
        <w:trPr>
          <w:trHeight w:val="378"/>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80724C"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AD92B1"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E17C45"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695988"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3A7B78D0" w14:textId="77777777" w:rsidTr="000C7192">
        <w:trPr>
          <w:trHeight w:val="335"/>
        </w:trPr>
        <w:tc>
          <w:tcPr>
            <w:tcW w:w="1874" w:type="pct"/>
            <w:tcBorders>
              <w:top w:val="single" w:sz="4" w:space="0" w:color="auto"/>
              <w:left w:val="single" w:sz="4" w:space="0" w:color="auto"/>
              <w:bottom w:val="single" w:sz="4" w:space="0" w:color="auto"/>
              <w:right w:val="single" w:sz="4" w:space="0" w:color="auto"/>
            </w:tcBorders>
            <w:vAlign w:val="center"/>
            <w:hideMark/>
          </w:tcPr>
          <w:p w14:paraId="5D998922"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Broj pruženih potpora i donacija </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62EC37A"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23</w:t>
            </w:r>
          </w:p>
        </w:tc>
        <w:tc>
          <w:tcPr>
            <w:tcW w:w="1042" w:type="pct"/>
            <w:tcBorders>
              <w:top w:val="single" w:sz="4" w:space="0" w:color="auto"/>
              <w:left w:val="single" w:sz="4" w:space="0" w:color="auto"/>
              <w:bottom w:val="single" w:sz="4" w:space="0" w:color="auto"/>
              <w:right w:val="single" w:sz="4" w:space="0" w:color="auto"/>
            </w:tcBorders>
            <w:vAlign w:val="center"/>
            <w:hideMark/>
          </w:tcPr>
          <w:p w14:paraId="2B0E0F4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56C656A"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26</w:t>
            </w:r>
          </w:p>
        </w:tc>
      </w:tr>
    </w:tbl>
    <w:p w14:paraId="2DD68D38"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1AF46607"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Zakon o lokalnoj i područnoj (regionalnoj) samoupravi, Zakon o proračunu, </w:t>
      </w:r>
      <w:r w:rsidRPr="002417A7">
        <w:rPr>
          <w:rFonts w:ascii="Times New Roman" w:eastAsia="Times New Roman" w:hAnsi="Times New Roman" w:cs="Times New Roman"/>
          <w:bCs/>
          <w:sz w:val="24"/>
          <w:szCs w:val="24"/>
          <w:lang w:eastAsia="hr-HR"/>
        </w:rPr>
        <w:t xml:space="preserve">Zakon o pravnom položaju vjerskih zajednica, </w:t>
      </w:r>
      <w:r w:rsidRPr="002417A7">
        <w:rPr>
          <w:rFonts w:ascii="Times New Roman" w:eastAsia="Times New Roman" w:hAnsi="Times New Roman" w:cs="Times New Roman"/>
          <w:sz w:val="24"/>
          <w:szCs w:val="24"/>
          <w:lang w:eastAsia="hr-HR"/>
        </w:rPr>
        <w:t>Statut Zadarske županije, Odluka o financiranju programa i projekata od interesa za opće dobro koji provede udruge iz sredstava proračuna Zadarske županije</w:t>
      </w:r>
      <w:r w:rsidRPr="002417A7">
        <w:rPr>
          <w:rFonts w:ascii="Times New Roman" w:eastAsia="Times New Roman" w:hAnsi="Times New Roman" w:cs="Times New Roman"/>
          <w:b/>
          <w:color w:val="FF0000"/>
          <w:sz w:val="24"/>
          <w:szCs w:val="24"/>
          <w:lang w:eastAsia="hr-HR"/>
        </w:rPr>
        <w:t xml:space="preserve"> </w:t>
      </w:r>
    </w:p>
    <w:p w14:paraId="2CFAD55D"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A 1101-04 Obljetnice</w:t>
      </w:r>
    </w:p>
    <w:p w14:paraId="2DD81AD1"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6898915"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69DD3B2B"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55CDD9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ACF5F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63F88A"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42A5B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528A9AD3"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hideMark/>
          </w:tcPr>
          <w:p w14:paraId="6733D608"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1101-04</w:t>
            </w:r>
          </w:p>
        </w:tc>
        <w:tc>
          <w:tcPr>
            <w:tcW w:w="1250" w:type="pct"/>
            <w:tcBorders>
              <w:top w:val="single" w:sz="4" w:space="0" w:color="auto"/>
              <w:left w:val="single" w:sz="4" w:space="0" w:color="auto"/>
              <w:bottom w:val="single" w:sz="4" w:space="0" w:color="auto"/>
              <w:right w:val="single" w:sz="4" w:space="0" w:color="auto"/>
            </w:tcBorders>
          </w:tcPr>
          <w:p w14:paraId="4AA6E2F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23.950,00</w:t>
            </w:r>
          </w:p>
        </w:tc>
        <w:tc>
          <w:tcPr>
            <w:tcW w:w="1250" w:type="pct"/>
            <w:tcBorders>
              <w:top w:val="single" w:sz="4" w:space="0" w:color="auto"/>
              <w:left w:val="single" w:sz="4" w:space="0" w:color="auto"/>
              <w:bottom w:val="single" w:sz="4" w:space="0" w:color="auto"/>
              <w:right w:val="single" w:sz="4" w:space="0" w:color="auto"/>
            </w:tcBorders>
          </w:tcPr>
          <w:p w14:paraId="7F5D4948"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19.646,47</w:t>
            </w:r>
          </w:p>
        </w:tc>
        <w:tc>
          <w:tcPr>
            <w:tcW w:w="1250" w:type="pct"/>
            <w:tcBorders>
              <w:top w:val="single" w:sz="4" w:space="0" w:color="auto"/>
              <w:left w:val="single" w:sz="4" w:space="0" w:color="auto"/>
              <w:bottom w:val="single" w:sz="4" w:space="0" w:color="auto"/>
              <w:right w:val="single" w:sz="4" w:space="0" w:color="auto"/>
            </w:tcBorders>
          </w:tcPr>
          <w:p w14:paraId="38D15A86"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82,03</w:t>
            </w:r>
          </w:p>
        </w:tc>
      </w:tr>
    </w:tbl>
    <w:p w14:paraId="2A6269D2"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Kroz aktivnosti A 1101-04 Obljetnice Ured župana promiče trajno očuvanje istinite uspomene na događaje koji su bitni sadržajni i nedjeljivi dio Domovinskog rata, uspomene na branitelje i žrtve iz Domovinskog rata predlažući, organizirajući i provodeći aktivnosti vezane uz obilježavanje obljetnica Domovinskog rata, osobito obljetnica VRO Maslenica i Oluja.</w:t>
      </w:r>
    </w:p>
    <w:p w14:paraId="1C82569D"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Zbog racionalnog trošenja sredstava i korištenja vlastitih kapaciteta, predlaže se smanjenje plana. </w:t>
      </w:r>
    </w:p>
    <w:p w14:paraId="4F4176C9"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D76EE3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w:t>
      </w:r>
      <w:r w:rsidRPr="002417A7">
        <w:rPr>
          <w:rFonts w:ascii="Times New Roman" w:eastAsia="Times New Roman" w:hAnsi="Times New Roman" w:cs="Times New Roman"/>
          <w:sz w:val="24"/>
          <w:szCs w:val="24"/>
          <w:lang w:eastAsia="hr-HR"/>
        </w:rPr>
        <w:lastRenderedPageBreak/>
        <w:t xml:space="preserve">povijesne materijalne i duhovne baštine, poticati transparentnost u radu javne uprave te unaprijediti komunikaciju s građanima i privatnim sektorom. </w:t>
      </w:r>
    </w:p>
    <w:p w14:paraId="769E5F3E"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4B8B97F"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Obilježavanje obljetnica Domovinskog rata te vojno redarstvenih operacija Maslenica i Oluja </w:t>
      </w:r>
    </w:p>
    <w:p w14:paraId="2DB10D3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195828" w:rsidRPr="002417A7" w14:paraId="7975225F" w14:textId="77777777" w:rsidTr="0087078D">
        <w:trPr>
          <w:trHeight w:val="611"/>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55974D"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9A6360"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E3443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BC28C7"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6EE28FDB" w14:textId="77777777" w:rsidTr="0087078D">
        <w:trPr>
          <w:trHeight w:val="510"/>
        </w:trPr>
        <w:tc>
          <w:tcPr>
            <w:tcW w:w="1874" w:type="pct"/>
            <w:tcBorders>
              <w:top w:val="single" w:sz="4" w:space="0" w:color="auto"/>
              <w:left w:val="single" w:sz="4" w:space="0" w:color="auto"/>
              <w:bottom w:val="single" w:sz="4" w:space="0" w:color="auto"/>
              <w:right w:val="single" w:sz="4" w:space="0" w:color="auto"/>
            </w:tcBorders>
            <w:vAlign w:val="center"/>
            <w:hideMark/>
          </w:tcPr>
          <w:p w14:paraId="1DB48CAD"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organiziranih i provedenih događanja (broj organiziranih obilježavanja obljetnica iz Domovinskog rata)</w:t>
            </w:r>
          </w:p>
        </w:tc>
        <w:tc>
          <w:tcPr>
            <w:tcW w:w="1042" w:type="pct"/>
            <w:tcBorders>
              <w:top w:val="single" w:sz="4" w:space="0" w:color="auto"/>
              <w:left w:val="single" w:sz="4" w:space="0" w:color="auto"/>
              <w:bottom w:val="single" w:sz="4" w:space="0" w:color="auto"/>
              <w:right w:val="single" w:sz="4" w:space="0" w:color="auto"/>
            </w:tcBorders>
            <w:vAlign w:val="center"/>
            <w:hideMark/>
          </w:tcPr>
          <w:p w14:paraId="32858D8F"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42" w:type="pct"/>
            <w:tcBorders>
              <w:top w:val="single" w:sz="4" w:space="0" w:color="auto"/>
              <w:left w:val="single" w:sz="4" w:space="0" w:color="auto"/>
              <w:bottom w:val="single" w:sz="4" w:space="0" w:color="auto"/>
              <w:right w:val="single" w:sz="4" w:space="0" w:color="auto"/>
            </w:tcBorders>
            <w:vAlign w:val="center"/>
            <w:hideMark/>
          </w:tcPr>
          <w:p w14:paraId="4894701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42" w:type="pct"/>
            <w:tcBorders>
              <w:top w:val="single" w:sz="4" w:space="0" w:color="auto"/>
              <w:left w:val="single" w:sz="4" w:space="0" w:color="auto"/>
              <w:bottom w:val="single" w:sz="4" w:space="0" w:color="auto"/>
              <w:right w:val="single" w:sz="4" w:space="0" w:color="auto"/>
            </w:tcBorders>
            <w:vAlign w:val="center"/>
            <w:hideMark/>
          </w:tcPr>
          <w:p w14:paraId="019C93E6"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r>
      <w:tr w:rsidR="00195828" w:rsidRPr="002417A7" w14:paraId="7D6A018D" w14:textId="77777777" w:rsidTr="0087078D">
        <w:trPr>
          <w:trHeight w:val="510"/>
        </w:trPr>
        <w:tc>
          <w:tcPr>
            <w:tcW w:w="1874" w:type="pct"/>
            <w:tcBorders>
              <w:top w:val="single" w:sz="4" w:space="0" w:color="auto"/>
              <w:left w:val="single" w:sz="4" w:space="0" w:color="auto"/>
              <w:bottom w:val="single" w:sz="4" w:space="0" w:color="auto"/>
              <w:right w:val="single" w:sz="4" w:space="0" w:color="auto"/>
            </w:tcBorders>
            <w:vAlign w:val="center"/>
            <w:hideMark/>
          </w:tcPr>
          <w:p w14:paraId="04B5B255"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pruženih potpora i donacija (broj potpora jedinicama lokalne samouprave i civilnom sektoru)</w:t>
            </w:r>
          </w:p>
        </w:tc>
        <w:tc>
          <w:tcPr>
            <w:tcW w:w="1042" w:type="pct"/>
            <w:tcBorders>
              <w:top w:val="single" w:sz="4" w:space="0" w:color="auto"/>
              <w:left w:val="single" w:sz="4" w:space="0" w:color="auto"/>
              <w:bottom w:val="single" w:sz="4" w:space="0" w:color="auto"/>
              <w:right w:val="single" w:sz="4" w:space="0" w:color="auto"/>
            </w:tcBorders>
            <w:vAlign w:val="center"/>
            <w:hideMark/>
          </w:tcPr>
          <w:p w14:paraId="498729F1"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160CBD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978769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66CA6CBD"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7EBA8BD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Zakon o lokalnoj i područnoj (regionalnoj) samoupravi, Zakon o proračunu, Zakon o pravu na pristup informacijama, Statut Zadarske županije, Odluka o financiranju programa i projekata od interesa za opće dobro koji provede udruge iz sredstava proračuna Zadarske županije</w:t>
      </w:r>
      <w:r w:rsidRPr="002417A7">
        <w:rPr>
          <w:rFonts w:ascii="Times New Roman" w:eastAsia="Times New Roman" w:hAnsi="Times New Roman" w:cs="Times New Roman"/>
          <w:b/>
          <w:color w:val="FF0000"/>
          <w:sz w:val="24"/>
          <w:szCs w:val="24"/>
          <w:lang w:eastAsia="hr-HR"/>
        </w:rPr>
        <w:t xml:space="preserve"> </w:t>
      </w:r>
    </w:p>
    <w:p w14:paraId="55948B21"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A 1101-05 Pomoći dane u inozemstvo i unutar općeg proračuna</w:t>
      </w:r>
    </w:p>
    <w:p w14:paraId="3EAA55EB"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7AEE58D"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01.03.07.05. Poticanje snažnije međuregionalne i međunarodne suradnje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1F63ADD0"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BA90924"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0AFC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F33463"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2D996C"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4318FA51"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4E0FB57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1101-05</w:t>
            </w:r>
          </w:p>
        </w:tc>
        <w:tc>
          <w:tcPr>
            <w:tcW w:w="1250" w:type="pct"/>
            <w:tcBorders>
              <w:top w:val="single" w:sz="4" w:space="0" w:color="auto"/>
              <w:left w:val="single" w:sz="4" w:space="0" w:color="auto"/>
              <w:bottom w:val="single" w:sz="4" w:space="0" w:color="auto"/>
              <w:right w:val="single" w:sz="4" w:space="0" w:color="auto"/>
            </w:tcBorders>
          </w:tcPr>
          <w:p w14:paraId="4BB26DB4"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145.000,00</w:t>
            </w:r>
          </w:p>
        </w:tc>
        <w:tc>
          <w:tcPr>
            <w:tcW w:w="1250" w:type="pct"/>
            <w:tcBorders>
              <w:top w:val="single" w:sz="4" w:space="0" w:color="auto"/>
              <w:left w:val="single" w:sz="4" w:space="0" w:color="auto"/>
              <w:bottom w:val="single" w:sz="4" w:space="0" w:color="auto"/>
              <w:right w:val="single" w:sz="4" w:space="0" w:color="auto"/>
            </w:tcBorders>
          </w:tcPr>
          <w:p w14:paraId="17275E7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145.000,00</w:t>
            </w:r>
          </w:p>
        </w:tc>
        <w:tc>
          <w:tcPr>
            <w:tcW w:w="1250" w:type="pct"/>
            <w:tcBorders>
              <w:top w:val="single" w:sz="4" w:space="0" w:color="auto"/>
              <w:left w:val="single" w:sz="4" w:space="0" w:color="auto"/>
              <w:bottom w:val="single" w:sz="4" w:space="0" w:color="auto"/>
              <w:right w:val="single" w:sz="4" w:space="0" w:color="auto"/>
            </w:tcBorders>
          </w:tcPr>
          <w:p w14:paraId="5C5EFCE6"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3047CB72"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Kroz aktivnost A 1101-05 pomaže se jedinicama lokalne samouprave u prevladavanju teškoća u tekućem poslovanju izazvanih objektivnim okolnostima, a također se pruža i pomoć međunarodnim organizacijama.</w:t>
      </w:r>
    </w:p>
    <w:p w14:paraId="4D549BF8" w14:textId="77777777" w:rsidR="00195828" w:rsidRPr="002417A7" w:rsidRDefault="00195828"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 xml:space="preserve">Ne predlaže se promjena plana. </w:t>
      </w:r>
    </w:p>
    <w:p w14:paraId="41F064D7"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bookmarkStart w:id="1" w:name="_Hlk115175426"/>
      <w:r w:rsidRPr="002417A7">
        <w:rPr>
          <w:rFonts w:ascii="Times New Roman" w:eastAsia="Times New Roman" w:hAnsi="Times New Roman" w:cs="Times New Roman"/>
          <w:b/>
          <w:sz w:val="24"/>
          <w:szCs w:val="24"/>
          <w:lang w:eastAsia="hr-HR"/>
        </w:rPr>
        <w:t>Svrha provedbe mjere</w:t>
      </w:r>
    </w:p>
    <w:p w14:paraId="3E596D96"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Osnažiti suradnju s partnerskim regijama u RH, EU i šire te Središnjim državnim uredom za Hrvate izvan Republike Hrvatske. Osnažiti suradnju s jedinicama lokalne samoupravne na području Zadarske županije, kao i institucijama u inozemstvu koje rade na očuvanju identiteta hrvatskog naroda kao nacionalne manjine. </w:t>
      </w:r>
    </w:p>
    <w:p w14:paraId="07CDF966"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3E572BC"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Pružanje potpora inozemnim institucijama </w:t>
      </w:r>
    </w:p>
    <w:p w14:paraId="146F3E03" w14:textId="77777777" w:rsidR="00195828" w:rsidRPr="002417A7" w:rsidRDefault="00195828"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Pružanje potpora jedinicama lokalne samouprave</w:t>
      </w:r>
    </w:p>
    <w:p w14:paraId="0AAAB6E9"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195828" w:rsidRPr="002417A7" w14:paraId="36C64455" w14:textId="77777777" w:rsidTr="0028273A">
        <w:trPr>
          <w:trHeight w:val="66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bookmarkEnd w:id="1"/>
          <w:p w14:paraId="5237B680"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612CA2"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FA1E6A"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6DA101"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59C483F0" w14:textId="77777777" w:rsidTr="0028273A">
        <w:trPr>
          <w:trHeight w:val="360"/>
        </w:trPr>
        <w:tc>
          <w:tcPr>
            <w:tcW w:w="1874" w:type="pct"/>
            <w:tcBorders>
              <w:top w:val="single" w:sz="4" w:space="0" w:color="auto"/>
              <w:left w:val="single" w:sz="4" w:space="0" w:color="auto"/>
              <w:bottom w:val="single" w:sz="4" w:space="0" w:color="auto"/>
              <w:right w:val="single" w:sz="4" w:space="0" w:color="auto"/>
            </w:tcBorders>
            <w:vAlign w:val="center"/>
            <w:hideMark/>
          </w:tcPr>
          <w:p w14:paraId="6F3847B8"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pruženih potpora i donacija</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D244BB0"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47883DD"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c>
          <w:tcPr>
            <w:tcW w:w="1042" w:type="pct"/>
            <w:tcBorders>
              <w:top w:val="single" w:sz="4" w:space="0" w:color="auto"/>
              <w:left w:val="single" w:sz="4" w:space="0" w:color="auto"/>
              <w:bottom w:val="single" w:sz="4" w:space="0" w:color="auto"/>
              <w:right w:val="single" w:sz="4" w:space="0" w:color="auto"/>
            </w:tcBorders>
            <w:vAlign w:val="center"/>
            <w:hideMark/>
          </w:tcPr>
          <w:p w14:paraId="2E67A8D3"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r>
    </w:tbl>
    <w:p w14:paraId="63066D7F"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08A37CC7"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Zakon o lokalnoj i područnoj (regionalnoj) samoupravi, Zakon o proračunu, </w:t>
      </w:r>
      <w:r w:rsidRPr="002417A7">
        <w:rPr>
          <w:rFonts w:ascii="Times New Roman" w:eastAsia="Times New Roman" w:hAnsi="Times New Roman" w:cs="Times New Roman"/>
          <w:bCs/>
          <w:sz w:val="24"/>
          <w:szCs w:val="24"/>
          <w:lang w:eastAsia="hr-HR"/>
        </w:rPr>
        <w:t xml:space="preserve">Zakon o odnosima Republike Hrvatske s Hrvatima izvan Republike Hrvatske, </w:t>
      </w:r>
      <w:r w:rsidRPr="002417A7">
        <w:rPr>
          <w:rFonts w:ascii="Times New Roman" w:eastAsia="Times New Roman" w:hAnsi="Times New Roman" w:cs="Times New Roman"/>
          <w:sz w:val="24"/>
          <w:szCs w:val="24"/>
          <w:lang w:eastAsia="hr-HR"/>
        </w:rPr>
        <w:t>Statut Zadarske županije</w:t>
      </w:r>
      <w:r w:rsidRPr="002417A7">
        <w:rPr>
          <w:rFonts w:ascii="Times New Roman" w:eastAsia="Times New Roman" w:hAnsi="Times New Roman" w:cs="Times New Roman"/>
          <w:b/>
          <w:color w:val="FF0000"/>
          <w:sz w:val="24"/>
          <w:szCs w:val="24"/>
          <w:lang w:eastAsia="hr-HR"/>
        </w:rPr>
        <w:t xml:space="preserve"> </w:t>
      </w:r>
    </w:p>
    <w:p w14:paraId="02F69764" w14:textId="24A1D787" w:rsidR="00195828" w:rsidRPr="002417A7" w:rsidRDefault="00195828" w:rsidP="008A026F">
      <w:pPr>
        <w:spacing w:after="0" w:line="240" w:lineRule="auto"/>
        <w:jc w:val="both"/>
        <w:rPr>
          <w:rFonts w:ascii="Times New Roman" w:hAnsi="Times New Roman" w:cs="Times New Roman"/>
          <w:b/>
          <w:sz w:val="24"/>
          <w:szCs w:val="24"/>
        </w:rPr>
      </w:pPr>
      <w:r w:rsidRPr="002417A7">
        <w:rPr>
          <w:rFonts w:ascii="Times New Roman" w:hAnsi="Times New Roman" w:cs="Times New Roman"/>
          <w:b/>
          <w:sz w:val="24"/>
          <w:szCs w:val="24"/>
        </w:rPr>
        <w:t>1104 Program Djelovanje zakonodavne vlasti</w:t>
      </w:r>
    </w:p>
    <w:p w14:paraId="491A9A8A"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Navedeni program provodi se kroz tekući projekt T 1104-02 Županijski dani.</w:t>
      </w:r>
    </w:p>
    <w:p w14:paraId="1CA7775B" w14:textId="77777777" w:rsidR="00195828" w:rsidRPr="002417A7" w:rsidRDefault="00195828" w:rsidP="008A026F">
      <w:pPr>
        <w:spacing w:after="0" w:line="240" w:lineRule="auto"/>
        <w:jc w:val="both"/>
        <w:rPr>
          <w:rFonts w:ascii="Times New Roman" w:hAnsi="Times New Roman" w:cs="Times New Roman"/>
          <w:b/>
          <w:sz w:val="24"/>
          <w:szCs w:val="24"/>
        </w:rPr>
      </w:pPr>
      <w:r w:rsidRPr="002417A7">
        <w:rPr>
          <w:rFonts w:ascii="Times New Roman" w:hAnsi="Times New Roman" w:cs="Times New Roman"/>
          <w:b/>
          <w:sz w:val="24"/>
          <w:szCs w:val="24"/>
        </w:rPr>
        <w:lastRenderedPageBreak/>
        <w:t>T 1104-02 Županijski dani</w:t>
      </w:r>
    </w:p>
    <w:p w14:paraId="5F9A92A8"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7F92480"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01.03.07.03. Razvoj civilnog društva i osnaženje kapaciteta i suradnje među svim akterima razvoja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168ED0F2"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BFA2AC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8CE52"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1FDD15"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71386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3550CEB1"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hideMark/>
          </w:tcPr>
          <w:p w14:paraId="7FF2867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1104-02</w:t>
            </w:r>
          </w:p>
        </w:tc>
        <w:tc>
          <w:tcPr>
            <w:tcW w:w="1250" w:type="pct"/>
            <w:tcBorders>
              <w:top w:val="single" w:sz="4" w:space="0" w:color="auto"/>
              <w:left w:val="single" w:sz="4" w:space="0" w:color="auto"/>
              <w:bottom w:val="single" w:sz="4" w:space="0" w:color="auto"/>
              <w:right w:val="single" w:sz="4" w:space="0" w:color="auto"/>
            </w:tcBorders>
          </w:tcPr>
          <w:p w14:paraId="161E5A8E"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17.340,00</w:t>
            </w:r>
          </w:p>
        </w:tc>
        <w:tc>
          <w:tcPr>
            <w:tcW w:w="1250" w:type="pct"/>
            <w:tcBorders>
              <w:top w:val="single" w:sz="4" w:space="0" w:color="auto"/>
              <w:left w:val="single" w:sz="4" w:space="0" w:color="auto"/>
              <w:bottom w:val="single" w:sz="4" w:space="0" w:color="auto"/>
              <w:right w:val="single" w:sz="4" w:space="0" w:color="auto"/>
            </w:tcBorders>
          </w:tcPr>
          <w:p w14:paraId="2584B7DA"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17.283,25</w:t>
            </w:r>
          </w:p>
        </w:tc>
        <w:tc>
          <w:tcPr>
            <w:tcW w:w="1250" w:type="pct"/>
            <w:tcBorders>
              <w:top w:val="single" w:sz="4" w:space="0" w:color="auto"/>
              <w:left w:val="single" w:sz="4" w:space="0" w:color="auto"/>
              <w:bottom w:val="single" w:sz="4" w:space="0" w:color="auto"/>
              <w:right w:val="single" w:sz="4" w:space="0" w:color="auto"/>
            </w:tcBorders>
          </w:tcPr>
          <w:p w14:paraId="6F8DFDDC"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99,67</w:t>
            </w:r>
          </w:p>
        </w:tc>
      </w:tr>
    </w:tbl>
    <w:p w14:paraId="78163A2F"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 xml:space="preserve">Kroz tekući projekt T1104-02 Županijski dani organizira se program obilježavanja dana osnutka Zadarske županije kroz program Županijskih dana koji su jedan od oblika rada upravnih odjela Zadarske županije u suradnji s udrugama, jedinicama lokalne samouprave, ustanovama u kulturi, obrazovnim ustanovama i dr., a provodi se na području čitave županije, a dijelom i izvan nje, tijekom travnja. </w:t>
      </w:r>
    </w:p>
    <w:p w14:paraId="07C30DC5"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 xml:space="preserve">Korištenjem vlastitih kapaciteta ostvarene su određene sitne uštede pa se predlaže manje smanjenje. </w:t>
      </w:r>
    </w:p>
    <w:p w14:paraId="60F3F93C"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AAD5542"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36AC6C04"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FB8A149"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Organizacija obilježavanja Dana Zadarske županije</w:t>
      </w:r>
    </w:p>
    <w:p w14:paraId="39101A1A"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Organizacija događanja u okviru djelokruga Zadarske županije</w:t>
      </w:r>
    </w:p>
    <w:p w14:paraId="39C63435"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195828" w:rsidRPr="002417A7" w14:paraId="763B62EF" w14:textId="77777777" w:rsidTr="005C5ACA">
        <w:trPr>
          <w:trHeight w:val="274"/>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CDAA27"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0545EE"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5871EF"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17B9B0"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1AE05C05" w14:textId="77777777" w:rsidTr="001B7E75">
        <w:trPr>
          <w:trHeight w:val="528"/>
        </w:trPr>
        <w:tc>
          <w:tcPr>
            <w:tcW w:w="1953" w:type="pct"/>
            <w:tcBorders>
              <w:top w:val="single" w:sz="4" w:space="0" w:color="auto"/>
              <w:left w:val="single" w:sz="4" w:space="0" w:color="auto"/>
              <w:bottom w:val="single" w:sz="4" w:space="0" w:color="auto"/>
              <w:right w:val="single" w:sz="4" w:space="0" w:color="auto"/>
            </w:tcBorders>
            <w:vAlign w:val="center"/>
            <w:hideMark/>
          </w:tcPr>
          <w:p w14:paraId="5F4F6E66"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Broj organiziranih i provedenih događanja </w:t>
            </w:r>
          </w:p>
        </w:tc>
        <w:tc>
          <w:tcPr>
            <w:tcW w:w="1015" w:type="pct"/>
            <w:tcBorders>
              <w:top w:val="single" w:sz="4" w:space="0" w:color="auto"/>
              <w:left w:val="single" w:sz="4" w:space="0" w:color="auto"/>
              <w:bottom w:val="single" w:sz="4" w:space="0" w:color="auto"/>
              <w:right w:val="single" w:sz="4" w:space="0" w:color="auto"/>
            </w:tcBorders>
            <w:vAlign w:val="center"/>
            <w:hideMark/>
          </w:tcPr>
          <w:p w14:paraId="054B1766"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CCD5D7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35</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D86E3DC"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35</w:t>
            </w:r>
          </w:p>
        </w:tc>
      </w:tr>
    </w:tbl>
    <w:p w14:paraId="2C36F147"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52D2F2E1"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Zakon o lokalnoj i područnoj (regionalnoj) samoupravi, Zakon o proračunu, Zakon o pravu na pristup informacijama, Statut Zadarske županije, Odluka o financiranju programa i projekata od interesa za opće dobro koji provede udruge iz sredstava proračuna Zadarske županije</w:t>
      </w:r>
      <w:r w:rsidRPr="002417A7">
        <w:rPr>
          <w:rFonts w:ascii="Times New Roman" w:eastAsia="Times New Roman" w:hAnsi="Times New Roman" w:cs="Times New Roman"/>
          <w:b/>
          <w:color w:val="FF0000"/>
          <w:sz w:val="24"/>
          <w:szCs w:val="24"/>
          <w:lang w:eastAsia="hr-HR"/>
        </w:rPr>
        <w:t xml:space="preserve"> </w:t>
      </w:r>
    </w:p>
    <w:p w14:paraId="01BC8386" w14:textId="13C7660A" w:rsidR="00195828" w:rsidRPr="002417A7" w:rsidRDefault="00195828" w:rsidP="008A026F">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Program 1201 Proračunska zaliha</w:t>
      </w:r>
    </w:p>
    <w:p w14:paraId="380E60BB"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AA1B07E"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02.07.11.03. Povećanje djelotvornosti sustava za provedbu prevencije i smanjenja rizika te djelotvornosti kod katastrofa i tehničko-tehnoloških ugroza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2DE8DCAE"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7FC91FD"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7963F0"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FBBD8A"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A31853"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7D3F2DBE" w14:textId="77777777" w:rsidTr="00D67B5C">
        <w:trPr>
          <w:trHeight w:val="57"/>
        </w:trPr>
        <w:tc>
          <w:tcPr>
            <w:tcW w:w="1250" w:type="pct"/>
            <w:tcBorders>
              <w:top w:val="single" w:sz="4" w:space="0" w:color="auto"/>
              <w:left w:val="single" w:sz="4" w:space="0" w:color="auto"/>
              <w:bottom w:val="single" w:sz="4" w:space="0" w:color="auto"/>
              <w:right w:val="single" w:sz="4" w:space="0" w:color="auto"/>
            </w:tcBorders>
            <w:hideMark/>
          </w:tcPr>
          <w:p w14:paraId="5966BF59"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1201</w:t>
            </w:r>
          </w:p>
        </w:tc>
        <w:tc>
          <w:tcPr>
            <w:tcW w:w="1250" w:type="pct"/>
            <w:tcBorders>
              <w:top w:val="single" w:sz="4" w:space="0" w:color="auto"/>
              <w:left w:val="single" w:sz="4" w:space="0" w:color="auto"/>
              <w:bottom w:val="single" w:sz="4" w:space="0" w:color="auto"/>
              <w:right w:val="single" w:sz="4" w:space="0" w:color="auto"/>
            </w:tcBorders>
          </w:tcPr>
          <w:p w14:paraId="55C7A5C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130.000,00</w:t>
            </w:r>
          </w:p>
        </w:tc>
        <w:tc>
          <w:tcPr>
            <w:tcW w:w="1250" w:type="pct"/>
            <w:tcBorders>
              <w:top w:val="single" w:sz="4" w:space="0" w:color="auto"/>
              <w:left w:val="single" w:sz="4" w:space="0" w:color="auto"/>
              <w:bottom w:val="single" w:sz="4" w:space="0" w:color="auto"/>
              <w:right w:val="single" w:sz="4" w:space="0" w:color="auto"/>
            </w:tcBorders>
          </w:tcPr>
          <w:p w14:paraId="672EB095"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130.000,00</w:t>
            </w:r>
          </w:p>
        </w:tc>
        <w:tc>
          <w:tcPr>
            <w:tcW w:w="1250" w:type="pct"/>
            <w:tcBorders>
              <w:top w:val="single" w:sz="4" w:space="0" w:color="auto"/>
              <w:left w:val="single" w:sz="4" w:space="0" w:color="auto"/>
              <w:bottom w:val="single" w:sz="4" w:space="0" w:color="auto"/>
              <w:right w:val="single" w:sz="4" w:space="0" w:color="auto"/>
            </w:tcBorders>
          </w:tcPr>
          <w:p w14:paraId="05392B4F"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7BCACD21" w14:textId="77777777" w:rsidR="00195828" w:rsidRPr="002417A7" w:rsidRDefault="00195828" w:rsidP="008A026F">
      <w:pPr>
        <w:spacing w:after="0" w:line="240" w:lineRule="auto"/>
        <w:jc w:val="both"/>
        <w:rPr>
          <w:rFonts w:ascii="Times New Roman" w:hAnsi="Times New Roman" w:cs="Times New Roman"/>
          <w:sz w:val="24"/>
          <w:szCs w:val="24"/>
        </w:rPr>
      </w:pPr>
      <w:r w:rsidRPr="002417A7">
        <w:rPr>
          <w:rFonts w:ascii="Times New Roman" w:eastAsia="Times New Roman" w:hAnsi="Times New Roman" w:cs="Times New Roman"/>
          <w:noProof/>
          <w:sz w:val="24"/>
          <w:szCs w:val="24"/>
          <w:lang w:eastAsia="hr-HR"/>
        </w:rPr>
        <w:t>Ne predlaže se izmjena plana.</w:t>
      </w:r>
    </w:p>
    <w:p w14:paraId="2E2C559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5DD2DCA"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Povećati djelotvornost odgovora kod prevencije i otklanjanja posljedica elementarnih nepogoda, epidemija, ekoloških i ostalih nepredvidivih nesreća i izvanrednih događaja.</w:t>
      </w:r>
    </w:p>
    <w:p w14:paraId="4132A2B5"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E98CB33"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Priprema akata za isplatu sredstava</w:t>
      </w:r>
    </w:p>
    <w:p w14:paraId="56B84E60"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1911"/>
        <w:gridCol w:w="1909"/>
        <w:gridCol w:w="1757"/>
      </w:tblGrid>
      <w:tr w:rsidR="00195828" w:rsidRPr="002417A7" w14:paraId="398F20CA" w14:textId="77777777" w:rsidTr="005C5ACA">
        <w:trPr>
          <w:trHeight w:val="283"/>
        </w:trPr>
        <w:tc>
          <w:tcPr>
            <w:tcW w:w="20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A39376" w14:textId="77777777" w:rsidR="00195828" w:rsidRPr="002417A7" w:rsidRDefault="00195828" w:rsidP="005C5ACA">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595D06DC"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60DCFC76"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hideMark/>
          </w:tcPr>
          <w:p w14:paraId="18CE3334"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34CC9CC9" w14:textId="77777777" w:rsidTr="00D67B5C">
        <w:trPr>
          <w:trHeight w:val="476"/>
        </w:trPr>
        <w:tc>
          <w:tcPr>
            <w:tcW w:w="2032" w:type="pct"/>
            <w:tcBorders>
              <w:top w:val="single" w:sz="4" w:space="0" w:color="auto"/>
              <w:left w:val="single" w:sz="4" w:space="0" w:color="auto"/>
              <w:bottom w:val="single" w:sz="4" w:space="0" w:color="auto"/>
              <w:right w:val="single" w:sz="4" w:space="0" w:color="auto"/>
            </w:tcBorders>
            <w:vAlign w:val="center"/>
            <w:hideMark/>
          </w:tcPr>
          <w:p w14:paraId="42E9C97D"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pruženih potpora i donacija (broj plaćanja)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DE38DAA"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DBE70A6"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vAlign w:val="center"/>
            <w:hideMark/>
          </w:tcPr>
          <w:p w14:paraId="4DF46B7E"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bl>
    <w:p w14:paraId="28A7A6F5"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sz w:val="24"/>
          <w:szCs w:val="24"/>
          <w:lang w:eastAsia="hr-HR"/>
        </w:rPr>
        <w:t xml:space="preserve"> </w:t>
      </w:r>
    </w:p>
    <w:p w14:paraId="42BCD9F9"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Zakon o lokalnoj i područnoj (regionalnoj) samoupravi i Zakon o proračunu</w:t>
      </w:r>
    </w:p>
    <w:p w14:paraId="6202FE8C" w14:textId="77777777" w:rsidR="00195828" w:rsidRPr="002417A7" w:rsidRDefault="00195828"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Program 4305 Upravljanje razvojem</w:t>
      </w:r>
    </w:p>
    <w:p w14:paraId="27EC1994" w14:textId="77777777" w:rsidR="00195828" w:rsidRPr="002417A7" w:rsidRDefault="00195828" w:rsidP="008A026F">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Opis programa</w:t>
      </w:r>
    </w:p>
    <w:p w14:paraId="279DF8A4" w14:textId="77777777" w:rsidR="00195828" w:rsidRPr="002417A7" w:rsidRDefault="00195828"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 xml:space="preserve">Služba ureda župana koordinira aktivnosti županijskih razvojnih jedinica te ažurira bazu podataka projekata i projektnih ideja na razini Zadarske županije. </w:t>
      </w:r>
    </w:p>
    <w:p w14:paraId="7258760E" w14:textId="77777777" w:rsidR="00195828" w:rsidRPr="002417A7" w:rsidRDefault="00195828"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Program se provodi kroz aktivnost A 4305-01 Implementacija strateških dokumenata.</w:t>
      </w:r>
    </w:p>
    <w:p w14:paraId="46B5E60E"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4B478160"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Zakon o lokalnoj i područnoj (regionalnoj) samoupravi, Zakon o proračunu, Statut Zadarske županije.</w:t>
      </w:r>
    </w:p>
    <w:p w14:paraId="113B14FF" w14:textId="77777777" w:rsidR="00195828" w:rsidRPr="002417A7" w:rsidRDefault="00195828"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bCs/>
          <w:noProof/>
          <w:sz w:val="24"/>
          <w:szCs w:val="24"/>
          <w:lang w:eastAsia="hr-HR"/>
        </w:rPr>
        <w:t xml:space="preserve">A 4305-01 </w:t>
      </w:r>
      <w:r w:rsidRPr="002417A7">
        <w:rPr>
          <w:rFonts w:ascii="Times New Roman" w:eastAsia="Times New Roman" w:hAnsi="Times New Roman" w:cs="Times New Roman"/>
          <w:b/>
          <w:noProof/>
          <w:sz w:val="24"/>
          <w:szCs w:val="24"/>
          <w:lang w:eastAsia="hr-HR"/>
        </w:rPr>
        <w:t>Implementacija strateških dokumenata</w:t>
      </w:r>
    </w:p>
    <w:p w14:paraId="22A13B4D"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E6CC973"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01.03.07.01. Optimizacija i digitalizacija usluga i procesa javna 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195828" w:rsidRPr="002417A7" w14:paraId="325D3443" w14:textId="77777777" w:rsidTr="001B7E75">
        <w:trPr>
          <w:trHeight w:val="57"/>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E78F766"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B7EDDB"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2CB05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74F163"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195828" w:rsidRPr="002417A7" w14:paraId="5AD47C32" w14:textId="77777777" w:rsidTr="001B7E75">
        <w:trPr>
          <w:trHeight w:val="57"/>
        </w:trPr>
        <w:tc>
          <w:tcPr>
            <w:tcW w:w="1250" w:type="pct"/>
            <w:tcBorders>
              <w:top w:val="single" w:sz="4" w:space="0" w:color="auto"/>
              <w:left w:val="single" w:sz="4" w:space="0" w:color="auto"/>
              <w:bottom w:val="single" w:sz="4" w:space="0" w:color="auto"/>
              <w:right w:val="single" w:sz="4" w:space="0" w:color="auto"/>
            </w:tcBorders>
            <w:hideMark/>
          </w:tcPr>
          <w:p w14:paraId="3CAACB40"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4305-01</w:t>
            </w:r>
          </w:p>
        </w:tc>
        <w:tc>
          <w:tcPr>
            <w:tcW w:w="1250" w:type="pct"/>
            <w:tcBorders>
              <w:top w:val="single" w:sz="4" w:space="0" w:color="auto"/>
              <w:left w:val="single" w:sz="4" w:space="0" w:color="auto"/>
              <w:bottom w:val="single" w:sz="4" w:space="0" w:color="auto"/>
              <w:right w:val="single" w:sz="4" w:space="0" w:color="auto"/>
            </w:tcBorders>
          </w:tcPr>
          <w:p w14:paraId="7F443914"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81.650,00</w:t>
            </w:r>
          </w:p>
        </w:tc>
        <w:tc>
          <w:tcPr>
            <w:tcW w:w="1250" w:type="pct"/>
            <w:tcBorders>
              <w:top w:val="single" w:sz="4" w:space="0" w:color="auto"/>
              <w:left w:val="single" w:sz="4" w:space="0" w:color="auto"/>
              <w:bottom w:val="single" w:sz="4" w:space="0" w:color="auto"/>
              <w:right w:val="single" w:sz="4" w:space="0" w:color="auto"/>
            </w:tcBorders>
          </w:tcPr>
          <w:p w14:paraId="774EA481"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91.475,00</w:t>
            </w:r>
          </w:p>
        </w:tc>
        <w:tc>
          <w:tcPr>
            <w:tcW w:w="1250" w:type="pct"/>
            <w:tcBorders>
              <w:top w:val="single" w:sz="4" w:space="0" w:color="auto"/>
              <w:left w:val="single" w:sz="4" w:space="0" w:color="auto"/>
              <w:bottom w:val="single" w:sz="4" w:space="0" w:color="auto"/>
              <w:right w:val="single" w:sz="4" w:space="0" w:color="auto"/>
            </w:tcBorders>
          </w:tcPr>
          <w:p w14:paraId="1F09ECF7" w14:textId="77777777" w:rsidR="00195828" w:rsidRPr="002417A7" w:rsidRDefault="00195828"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112,03</w:t>
            </w:r>
          </w:p>
        </w:tc>
      </w:tr>
    </w:tbl>
    <w:p w14:paraId="24AD7A69"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Kroz aktivnost 4305-01 potiče se implementacija Plana razvoja Zadarske županije te drugih sektorskih strateških dokumenata, kao i provedba Komunikacijskog plana.</w:t>
      </w:r>
    </w:p>
    <w:p w14:paraId="2E3DC55E" w14:textId="77777777" w:rsidR="00195828" w:rsidRPr="002417A7" w:rsidRDefault="00195828"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Zbog povećanih troškove provedbe Komunikacijskog plana te dodatnih ulaganja u poboljšanje županijskih mrežnih stranica, predlaže se povećanje planiranih sredstava.</w:t>
      </w:r>
    </w:p>
    <w:p w14:paraId="12C97BF8"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56A5A43F"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Poboljšati transparentnost i vidljivost rada javne uprave i unaprijediti komunikaciju s građanima i privatnim sektorom.  </w:t>
      </w:r>
    </w:p>
    <w:p w14:paraId="2B9AE5D8"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0706AF4"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Obavještavanje javnosti o radu župana i njegova zamjenika te samouprave Zadarske županije</w:t>
      </w:r>
    </w:p>
    <w:p w14:paraId="23C40A87" w14:textId="77777777" w:rsidR="00195828" w:rsidRPr="002417A7" w:rsidRDefault="00195828"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 rezultata</w:t>
      </w:r>
    </w:p>
    <w:p w14:paraId="32D4A87F"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n/p</w:t>
      </w:r>
    </w:p>
    <w:p w14:paraId="2350E69B" w14:textId="77777777" w:rsidR="00195828" w:rsidRPr="002417A7" w:rsidRDefault="00195828"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195828" w:rsidRPr="002417A7" w14:paraId="430A66A9" w14:textId="77777777" w:rsidTr="00686DBD">
        <w:trPr>
          <w:trHeight w:val="438"/>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71AB934F"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3F3715"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31045C"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810E33"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195828" w:rsidRPr="002417A7" w14:paraId="670E2748" w14:textId="77777777" w:rsidTr="00D67B5C">
        <w:trPr>
          <w:trHeight w:val="513"/>
        </w:trPr>
        <w:tc>
          <w:tcPr>
            <w:tcW w:w="1953" w:type="pct"/>
            <w:tcBorders>
              <w:top w:val="single" w:sz="4" w:space="0" w:color="auto"/>
              <w:left w:val="single" w:sz="4" w:space="0" w:color="auto"/>
              <w:bottom w:val="single" w:sz="4" w:space="0" w:color="auto"/>
              <w:right w:val="single" w:sz="4" w:space="0" w:color="auto"/>
            </w:tcBorders>
            <w:vAlign w:val="center"/>
            <w:hideMark/>
          </w:tcPr>
          <w:p w14:paraId="01113AB7" w14:textId="77777777" w:rsidR="00195828" w:rsidRPr="002417A7" w:rsidRDefault="00195828"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podlistaka, članaka, reportaža i priloga u medijima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D061F61"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160</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EEE75C0"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165</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D281DDA" w14:textId="77777777" w:rsidR="00195828" w:rsidRPr="002417A7" w:rsidRDefault="00195828"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170</w:t>
            </w:r>
          </w:p>
        </w:tc>
      </w:tr>
    </w:tbl>
    <w:p w14:paraId="61B8C05A" w14:textId="77777777" w:rsidR="00334944" w:rsidRPr="002417A7" w:rsidRDefault="00334944" w:rsidP="008A026F">
      <w:pPr>
        <w:spacing w:after="0" w:line="240" w:lineRule="auto"/>
        <w:jc w:val="both"/>
        <w:rPr>
          <w:rFonts w:ascii="Times New Roman" w:eastAsia="Times New Roman" w:hAnsi="Times New Roman" w:cs="Times New Roman"/>
          <w:noProof/>
          <w:sz w:val="24"/>
          <w:szCs w:val="24"/>
          <w:lang w:eastAsia="hr-HR"/>
        </w:rPr>
      </w:pPr>
    </w:p>
    <w:p w14:paraId="481F9561" w14:textId="77777777" w:rsidR="00334944" w:rsidRPr="002417A7" w:rsidRDefault="00334944" w:rsidP="008A026F">
      <w:pPr>
        <w:shd w:val="clear" w:color="auto" w:fill="C6D9F1"/>
        <w:spacing w:after="0" w:line="240" w:lineRule="auto"/>
        <w:jc w:val="both"/>
        <w:rPr>
          <w:rFonts w:ascii="Times New Roman" w:eastAsia="Times New Roman" w:hAnsi="Times New Roman" w:cs="Times New Roman"/>
          <w:b/>
          <w:noProof/>
          <w:sz w:val="24"/>
          <w:szCs w:val="24"/>
          <w:u w:val="single"/>
          <w:lang w:eastAsia="hr-HR"/>
        </w:rPr>
      </w:pPr>
      <w:r w:rsidRPr="002417A7">
        <w:rPr>
          <w:rFonts w:ascii="Times New Roman" w:eastAsia="Times New Roman" w:hAnsi="Times New Roman" w:cs="Times New Roman"/>
          <w:b/>
          <w:bCs/>
          <w:noProof/>
          <w:sz w:val="24"/>
          <w:szCs w:val="24"/>
          <w:u w:val="single"/>
          <w:lang w:eastAsia="hr-HR"/>
        </w:rPr>
        <w:t>Razdjel</w:t>
      </w:r>
      <w:r w:rsidRPr="002417A7">
        <w:rPr>
          <w:rFonts w:ascii="Times New Roman" w:eastAsia="Times New Roman" w:hAnsi="Times New Roman" w:cs="Times New Roman"/>
          <w:b/>
          <w:noProof/>
          <w:sz w:val="24"/>
          <w:szCs w:val="24"/>
          <w:u w:val="single"/>
          <w:lang w:eastAsia="hr-HR"/>
        </w:rPr>
        <w:t xml:space="preserve"> 020    UPRAVNI ODJEL ZA FINANCIJE I PRORAČUN</w:t>
      </w:r>
    </w:p>
    <w:p w14:paraId="7EB29468"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Uvod </w:t>
      </w:r>
    </w:p>
    <w:p w14:paraId="23F468BF"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Upravni odjel za financije i proračun organizacijski je klasificiran u jednu (1) glavu: Upravni odjel za financije i proračun, te u svojoj nadležnosti nema proračunskog korisnika.</w:t>
      </w:r>
    </w:p>
    <w:p w14:paraId="726330BD" w14:textId="77777777" w:rsidR="00334944" w:rsidRPr="002417A7" w:rsidRDefault="00334944" w:rsidP="008A026F">
      <w:pPr>
        <w:spacing w:after="0" w:line="240" w:lineRule="auto"/>
        <w:jc w:val="both"/>
        <w:rPr>
          <w:rFonts w:ascii="Times New Roman" w:eastAsia="Times New Roman" w:hAnsi="Times New Roman" w:cs="Times New Roman"/>
          <w:noProof/>
          <w:color w:val="000000"/>
          <w:sz w:val="24"/>
          <w:szCs w:val="24"/>
          <w:lang w:eastAsia="hr-HR"/>
        </w:rPr>
      </w:pPr>
      <w:r w:rsidRPr="002417A7">
        <w:rPr>
          <w:rFonts w:ascii="Times New Roman" w:eastAsia="Times New Roman" w:hAnsi="Times New Roman" w:cs="Times New Roman"/>
          <w:noProof/>
          <w:sz w:val="24"/>
          <w:szCs w:val="24"/>
          <w:lang w:eastAsia="hr-HR"/>
        </w:rPr>
        <w:t xml:space="preserve">Drugim izmjenama i dopunama unutar ovog Odjela ukupni plan od </w:t>
      </w:r>
      <w:r w:rsidRPr="002417A7">
        <w:rPr>
          <w:rFonts w:ascii="Times New Roman" w:eastAsia="Times New Roman" w:hAnsi="Times New Roman" w:cs="Times New Roman"/>
          <w:noProof/>
          <w:sz w:val="24"/>
          <w:szCs w:val="24"/>
        </w:rPr>
        <w:t>9.691.132,81 euro</w:t>
      </w:r>
      <w:r w:rsidRPr="002417A7">
        <w:rPr>
          <w:rFonts w:ascii="Times New Roman" w:eastAsia="Times New Roman" w:hAnsi="Times New Roman" w:cs="Times New Roman"/>
          <w:noProof/>
          <w:sz w:val="24"/>
          <w:szCs w:val="24"/>
          <w:lang w:eastAsia="hr-HR"/>
        </w:rPr>
        <w:t xml:space="preserve"> povećan je za 305.387,08 eura</w:t>
      </w:r>
      <w:r w:rsidRPr="002417A7">
        <w:rPr>
          <w:rFonts w:ascii="Times New Roman" w:eastAsia="Times New Roman" w:hAnsi="Times New Roman" w:cs="Times New Roman"/>
          <w:noProof/>
          <w:color w:val="000000"/>
          <w:sz w:val="24"/>
          <w:szCs w:val="24"/>
          <w:lang w:eastAsia="hr-HR"/>
        </w:rPr>
        <w:t xml:space="preserve"> te iznosi 9.996.519,89 eura.</w:t>
      </w:r>
    </w:p>
    <w:p w14:paraId="6251BC31"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shd w:val="clear" w:color="auto" w:fill="DDD9C3"/>
          <w:lang w:eastAsia="hr-HR"/>
        </w:rPr>
      </w:pPr>
      <w:r w:rsidRPr="002417A7">
        <w:rPr>
          <w:rFonts w:ascii="Times New Roman" w:eastAsia="Times New Roman" w:hAnsi="Times New Roman" w:cs="Times New Roman"/>
          <w:b/>
          <w:noProof/>
          <w:sz w:val="24"/>
          <w:szCs w:val="24"/>
          <w:shd w:val="clear" w:color="auto" w:fill="DDD9C3"/>
          <w:lang w:eastAsia="hr-HR"/>
        </w:rPr>
        <w:t>Glava 020-01 Upravni odjel za financije i proračun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3B9EE773" w14:textId="77777777" w:rsidTr="00D67B5C">
        <w:trPr>
          <w:trHeight w:val="18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4AD959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51A4DE"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2EA3C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4ED06F"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3758FFCF" w14:textId="77777777" w:rsidTr="00D67B5C">
        <w:trPr>
          <w:trHeight w:val="194"/>
        </w:trPr>
        <w:tc>
          <w:tcPr>
            <w:tcW w:w="1250" w:type="pct"/>
            <w:tcBorders>
              <w:top w:val="single" w:sz="4" w:space="0" w:color="auto"/>
              <w:left w:val="single" w:sz="4" w:space="0" w:color="auto"/>
              <w:bottom w:val="single" w:sz="4" w:space="0" w:color="auto"/>
              <w:right w:val="single" w:sz="4" w:space="0" w:color="auto"/>
            </w:tcBorders>
            <w:vAlign w:val="center"/>
            <w:hideMark/>
          </w:tcPr>
          <w:p w14:paraId="5A21F84C"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lastRenderedPageBreak/>
              <w:t>020-01</w:t>
            </w:r>
          </w:p>
        </w:tc>
        <w:tc>
          <w:tcPr>
            <w:tcW w:w="1250" w:type="pct"/>
            <w:tcBorders>
              <w:top w:val="single" w:sz="4" w:space="0" w:color="auto"/>
              <w:left w:val="single" w:sz="4" w:space="0" w:color="auto"/>
              <w:bottom w:val="single" w:sz="4" w:space="0" w:color="auto"/>
              <w:right w:val="single" w:sz="4" w:space="0" w:color="auto"/>
            </w:tcBorders>
            <w:vAlign w:val="center"/>
          </w:tcPr>
          <w:p w14:paraId="643F6D6C"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9.691.132,81</w:t>
            </w:r>
          </w:p>
        </w:tc>
        <w:tc>
          <w:tcPr>
            <w:tcW w:w="1250" w:type="pct"/>
            <w:tcBorders>
              <w:top w:val="single" w:sz="4" w:space="0" w:color="auto"/>
              <w:left w:val="single" w:sz="4" w:space="0" w:color="auto"/>
              <w:bottom w:val="single" w:sz="4" w:space="0" w:color="auto"/>
              <w:right w:val="single" w:sz="4" w:space="0" w:color="auto"/>
            </w:tcBorders>
            <w:vAlign w:val="center"/>
          </w:tcPr>
          <w:p w14:paraId="7055C510"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9.996.519,89</w:t>
            </w:r>
          </w:p>
        </w:tc>
        <w:tc>
          <w:tcPr>
            <w:tcW w:w="1250" w:type="pct"/>
            <w:tcBorders>
              <w:top w:val="single" w:sz="4" w:space="0" w:color="auto"/>
              <w:left w:val="single" w:sz="4" w:space="0" w:color="auto"/>
              <w:bottom w:val="single" w:sz="4" w:space="0" w:color="auto"/>
              <w:right w:val="single" w:sz="4" w:space="0" w:color="auto"/>
            </w:tcBorders>
            <w:vAlign w:val="center"/>
          </w:tcPr>
          <w:p w14:paraId="2575E82E"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103,15</w:t>
            </w:r>
          </w:p>
        </w:tc>
      </w:tr>
    </w:tbl>
    <w:p w14:paraId="6C5A6C88"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val="en-AU" w:eastAsia="hr-HR"/>
        </w:rPr>
        <w:t>Program 1104 Djelovanje zakonodavne vlasti</w:t>
      </w:r>
    </w:p>
    <w:p w14:paraId="6402906B"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A1104-04 Naknada županijskim vijećnicima</w:t>
      </w:r>
    </w:p>
    <w:p w14:paraId="516B522E"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D3C8B7A"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07181CE5" w14:textId="77777777" w:rsidTr="00D67B5C">
        <w:trPr>
          <w:trHeight w:val="27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6BF75DA"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18FE5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E1464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51543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2E408A47" w14:textId="77777777" w:rsidTr="00D67B5C">
        <w:trPr>
          <w:trHeight w:val="304"/>
        </w:trPr>
        <w:tc>
          <w:tcPr>
            <w:tcW w:w="1250" w:type="pct"/>
            <w:tcBorders>
              <w:top w:val="single" w:sz="4" w:space="0" w:color="auto"/>
              <w:left w:val="single" w:sz="4" w:space="0" w:color="auto"/>
              <w:bottom w:val="single" w:sz="4" w:space="0" w:color="auto"/>
              <w:right w:val="single" w:sz="4" w:space="0" w:color="auto"/>
            </w:tcBorders>
            <w:vAlign w:val="center"/>
            <w:hideMark/>
          </w:tcPr>
          <w:p w14:paraId="4319341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1104</w:t>
            </w:r>
          </w:p>
        </w:tc>
        <w:tc>
          <w:tcPr>
            <w:tcW w:w="1250" w:type="pct"/>
            <w:tcBorders>
              <w:top w:val="single" w:sz="4" w:space="0" w:color="auto"/>
              <w:left w:val="single" w:sz="4" w:space="0" w:color="auto"/>
              <w:bottom w:val="single" w:sz="4" w:space="0" w:color="auto"/>
              <w:right w:val="single" w:sz="4" w:space="0" w:color="auto"/>
            </w:tcBorders>
            <w:vAlign w:val="center"/>
          </w:tcPr>
          <w:p w14:paraId="38F11BD8"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97.000,00</w:t>
            </w:r>
          </w:p>
        </w:tc>
        <w:tc>
          <w:tcPr>
            <w:tcW w:w="1250" w:type="pct"/>
            <w:tcBorders>
              <w:top w:val="single" w:sz="4" w:space="0" w:color="auto"/>
              <w:left w:val="single" w:sz="4" w:space="0" w:color="auto"/>
              <w:bottom w:val="single" w:sz="4" w:space="0" w:color="auto"/>
              <w:right w:val="single" w:sz="4" w:space="0" w:color="auto"/>
            </w:tcBorders>
            <w:vAlign w:val="center"/>
          </w:tcPr>
          <w:p w14:paraId="14C6091C"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97.000,00</w:t>
            </w:r>
          </w:p>
        </w:tc>
        <w:tc>
          <w:tcPr>
            <w:tcW w:w="1250" w:type="pct"/>
            <w:tcBorders>
              <w:top w:val="single" w:sz="4" w:space="0" w:color="auto"/>
              <w:left w:val="single" w:sz="4" w:space="0" w:color="auto"/>
              <w:bottom w:val="single" w:sz="4" w:space="0" w:color="auto"/>
              <w:right w:val="single" w:sz="4" w:space="0" w:color="auto"/>
            </w:tcBorders>
            <w:vAlign w:val="center"/>
          </w:tcPr>
          <w:p w14:paraId="0C583045"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7D059D02"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5B65400C"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val="en-AU" w:eastAsia="hr-HR"/>
        </w:rPr>
      </w:pPr>
      <w:r w:rsidRPr="002417A7">
        <w:rPr>
          <w:rFonts w:ascii="Times New Roman" w:eastAsia="Times New Roman" w:hAnsi="Times New Roman" w:cs="Times New Roman"/>
          <w:noProof/>
          <w:sz w:val="24"/>
          <w:szCs w:val="24"/>
          <w:lang w:val="en-AU" w:eastAsia="hr-HR"/>
        </w:rPr>
        <w:t xml:space="preserve">Aktivnost </w:t>
      </w:r>
      <w:r w:rsidRPr="002417A7">
        <w:rPr>
          <w:rFonts w:ascii="Times New Roman" w:eastAsia="Times New Roman" w:hAnsi="Times New Roman" w:cs="Times New Roman"/>
          <w:i/>
          <w:noProof/>
          <w:sz w:val="24"/>
          <w:szCs w:val="24"/>
          <w:lang w:val="en-AU" w:eastAsia="hr-HR"/>
        </w:rPr>
        <w:t>A1104-04 Naknada županijskim vijećnicima</w:t>
      </w:r>
      <w:r w:rsidRPr="002417A7">
        <w:rPr>
          <w:rFonts w:ascii="Times New Roman" w:eastAsia="Times New Roman" w:hAnsi="Times New Roman" w:cs="Times New Roman"/>
          <w:noProof/>
          <w:sz w:val="24"/>
          <w:szCs w:val="24"/>
          <w:lang w:val="en-AU" w:eastAsia="hr-HR"/>
        </w:rPr>
        <w:t xml:space="preserve"> provodi se kroz program 1104 Djelovanje zakonodavne vlasti te se</w:t>
      </w:r>
      <w:r w:rsidRPr="002417A7">
        <w:rPr>
          <w:rFonts w:ascii="Times New Roman" w:eastAsia="Times New Roman" w:hAnsi="Times New Roman" w:cs="Times New Roman"/>
          <w:noProof/>
          <w:sz w:val="24"/>
          <w:szCs w:val="24"/>
          <w:lang w:eastAsia="hr-HR"/>
        </w:rPr>
        <w:t xml:space="preserve"> u cijelosti odnosi na isplate naknada županijskim vijećnicima za rad u predstavničkom tijelu sukladno Odluci o naknadi vijećnicima županijske skupštine Zadarske županije („Službeni glasnik Zadarske županije“ broj 19/21).</w:t>
      </w:r>
      <w:r w:rsidRPr="002417A7">
        <w:rPr>
          <w:rFonts w:ascii="Times New Roman" w:eastAsia="Times New Roman" w:hAnsi="Times New Roman" w:cs="Times New Roman"/>
          <w:b/>
          <w:noProof/>
          <w:sz w:val="24"/>
          <w:szCs w:val="24"/>
          <w:lang w:val="en-AU" w:eastAsia="hr-HR"/>
        </w:rPr>
        <w:t xml:space="preserve"> </w:t>
      </w:r>
      <w:r w:rsidRPr="002417A7">
        <w:rPr>
          <w:rFonts w:ascii="Times New Roman" w:eastAsia="Times New Roman" w:hAnsi="Times New Roman" w:cs="Times New Roman"/>
          <w:bCs/>
          <w:noProof/>
          <w:sz w:val="24"/>
          <w:szCs w:val="24"/>
          <w:lang w:val="en-AU" w:eastAsia="hr-HR"/>
        </w:rPr>
        <w:t>Drugim i</w:t>
      </w:r>
      <w:r w:rsidRPr="002417A7">
        <w:rPr>
          <w:rFonts w:ascii="Times New Roman" w:eastAsia="Times New Roman" w:hAnsi="Times New Roman" w:cs="Times New Roman"/>
          <w:bCs/>
          <w:noProof/>
          <w:sz w:val="24"/>
          <w:szCs w:val="24"/>
          <w:lang w:eastAsia="hr-HR"/>
        </w:rPr>
        <w:t>zmjenama i dopunama proračuna za 2024. godinu nije došlo do promjene u planiranom i</w:t>
      </w:r>
      <w:r w:rsidRPr="002417A7">
        <w:rPr>
          <w:rFonts w:ascii="Times New Roman" w:eastAsia="Times New Roman" w:hAnsi="Times New Roman" w:cs="Times New Roman"/>
          <w:noProof/>
          <w:sz w:val="24"/>
          <w:szCs w:val="24"/>
          <w:lang w:eastAsia="hr-HR"/>
        </w:rPr>
        <w:t xml:space="preserve">znosu. </w:t>
      </w:r>
    </w:p>
    <w:p w14:paraId="565702F8"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6319D289"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70AEC7EE"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naknadi vijećnicima Županijske skupštine Zadarske županije</w:t>
      </w:r>
    </w:p>
    <w:p w14:paraId="7C38E075"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1106 Parlamentarni izbori</w:t>
      </w:r>
    </w:p>
    <w:p w14:paraId="2D07D108"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A1106-01 Parlamentarni izbori</w:t>
      </w:r>
    </w:p>
    <w:p w14:paraId="1FEAE25F"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0FB0E69"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646"/>
        <w:gridCol w:w="2648"/>
        <w:gridCol w:w="2050"/>
      </w:tblGrid>
      <w:tr w:rsidR="00334944" w:rsidRPr="002417A7" w14:paraId="27A16BB6" w14:textId="77777777" w:rsidTr="00D67B5C">
        <w:trPr>
          <w:trHeight w:val="294"/>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tcPr>
          <w:p w14:paraId="0A6498F5"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4C951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FF9182"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7DE404"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76C3E556" w14:textId="77777777" w:rsidTr="00D67B5C">
        <w:trPr>
          <w:trHeight w:val="162"/>
        </w:trPr>
        <w:tc>
          <w:tcPr>
            <w:tcW w:w="1092" w:type="pct"/>
            <w:tcBorders>
              <w:top w:val="single" w:sz="4" w:space="0" w:color="auto"/>
              <w:left w:val="single" w:sz="4" w:space="0" w:color="auto"/>
              <w:bottom w:val="single" w:sz="4" w:space="0" w:color="auto"/>
              <w:right w:val="single" w:sz="4" w:space="0" w:color="auto"/>
            </w:tcBorders>
            <w:vAlign w:val="center"/>
            <w:hideMark/>
          </w:tcPr>
          <w:p w14:paraId="76ADDB2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1106</w:t>
            </w:r>
          </w:p>
        </w:tc>
        <w:tc>
          <w:tcPr>
            <w:tcW w:w="1408" w:type="pct"/>
            <w:tcBorders>
              <w:top w:val="single" w:sz="4" w:space="0" w:color="auto"/>
              <w:left w:val="single" w:sz="4" w:space="0" w:color="auto"/>
              <w:bottom w:val="single" w:sz="4" w:space="0" w:color="auto"/>
              <w:right w:val="single" w:sz="4" w:space="0" w:color="auto"/>
            </w:tcBorders>
            <w:vAlign w:val="center"/>
          </w:tcPr>
          <w:p w14:paraId="06BCCC7F"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970.000,00</w:t>
            </w:r>
          </w:p>
        </w:tc>
        <w:tc>
          <w:tcPr>
            <w:tcW w:w="1409" w:type="pct"/>
            <w:tcBorders>
              <w:top w:val="single" w:sz="4" w:space="0" w:color="auto"/>
              <w:left w:val="single" w:sz="4" w:space="0" w:color="auto"/>
              <w:bottom w:val="single" w:sz="4" w:space="0" w:color="auto"/>
              <w:right w:val="single" w:sz="4" w:space="0" w:color="auto"/>
            </w:tcBorders>
            <w:vAlign w:val="center"/>
          </w:tcPr>
          <w:p w14:paraId="13FDE48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937.591,92</w:t>
            </w:r>
          </w:p>
        </w:tc>
        <w:tc>
          <w:tcPr>
            <w:tcW w:w="1091" w:type="pct"/>
            <w:tcBorders>
              <w:top w:val="single" w:sz="4" w:space="0" w:color="auto"/>
              <w:left w:val="single" w:sz="4" w:space="0" w:color="auto"/>
              <w:bottom w:val="single" w:sz="4" w:space="0" w:color="auto"/>
              <w:right w:val="single" w:sz="4" w:space="0" w:color="auto"/>
            </w:tcBorders>
            <w:vAlign w:val="center"/>
          </w:tcPr>
          <w:p w14:paraId="0E33DD77"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96,66</w:t>
            </w:r>
          </w:p>
        </w:tc>
      </w:tr>
    </w:tbl>
    <w:p w14:paraId="5441FC8B" w14:textId="77777777" w:rsidR="00334944" w:rsidRPr="002417A7" w:rsidRDefault="00334944"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bCs/>
          <w:noProof/>
          <w:sz w:val="24"/>
          <w:szCs w:val="24"/>
          <w:lang w:eastAsia="hr-HR"/>
        </w:rPr>
        <w:t xml:space="preserve">Program 1106 </w:t>
      </w:r>
      <w:r w:rsidRPr="002417A7">
        <w:rPr>
          <w:rFonts w:ascii="Times New Roman" w:eastAsia="Times New Roman" w:hAnsi="Times New Roman" w:cs="Times New Roman"/>
          <w:bCs/>
          <w:i/>
          <w:iCs/>
          <w:noProof/>
          <w:sz w:val="24"/>
          <w:szCs w:val="24"/>
          <w:lang w:eastAsia="hr-HR"/>
        </w:rPr>
        <w:t>Parlamentarni izbori</w:t>
      </w:r>
      <w:r w:rsidRPr="002417A7">
        <w:rPr>
          <w:rFonts w:ascii="Times New Roman" w:eastAsia="Times New Roman" w:hAnsi="Times New Roman" w:cs="Times New Roman"/>
          <w:bCs/>
          <w:noProof/>
          <w:sz w:val="24"/>
          <w:szCs w:val="24"/>
          <w:lang w:eastAsia="hr-HR"/>
        </w:rPr>
        <w:t xml:space="preserve"> odnosi se na rashode za provođenje izbora za zastupnike u Hrvatski sabor. Drugim izmjenama i dopunama proračuna za 2024. godinu navedena aktivnost planira se na izvršeni iznos od 937.591,92 eura. Parlamentarni izbori održani su u travnju 2024. godine. Zadarska županija je odrađivala računovodstveno financijske poslove za županijsko izborno povjerenstvo IX. izborne jedinice. Sukladno navedenom, Upravni odjel za financije i proračun Zadarske županije imao je obvezu isplaćivati dodijeljena joj sredstva iz Državnog proračuna, gradskim i općinskim izbornim povjerenstvima IX. Izborne jedinice, zatim naknade za biračke odbore, stručne timove te ostale rashode provedbe izbora. </w:t>
      </w:r>
      <w:r w:rsidRPr="002417A7">
        <w:rPr>
          <w:rFonts w:ascii="Times New Roman" w:eastAsia="Times New Roman" w:hAnsi="Times New Roman" w:cs="Times New Roman"/>
          <w:noProof/>
          <w:sz w:val="24"/>
          <w:szCs w:val="24"/>
          <w:lang w:eastAsia="hr-HR"/>
        </w:rPr>
        <w:t>Sve isplate izvršene su u skladu s odlukama Državnog izbornog povjerenstva i u suradnji s Izbornim povjerenstvom IX. izborne jedinice.</w:t>
      </w:r>
    </w:p>
    <w:p w14:paraId="02823458" w14:textId="77777777" w:rsidR="00334944" w:rsidRPr="002417A7" w:rsidRDefault="00334944"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Program 1107-01 Izbori za EU parlament</w:t>
      </w:r>
    </w:p>
    <w:p w14:paraId="581ED142" w14:textId="77777777" w:rsidR="00334944" w:rsidRPr="002417A7" w:rsidRDefault="00334944"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A1107-01 Izbori za EU parlament</w:t>
      </w:r>
    </w:p>
    <w:p w14:paraId="314EC126" w14:textId="77777777" w:rsidR="00334944" w:rsidRPr="002417A7" w:rsidRDefault="00334944" w:rsidP="008A026F">
      <w:pPr>
        <w:spacing w:after="0" w:line="240" w:lineRule="auto"/>
        <w:jc w:val="both"/>
        <w:rPr>
          <w:rFonts w:ascii="Times New Roman" w:eastAsia="Times New Roman" w:hAnsi="Times New Roman" w:cs="Times New Roman"/>
          <w:b/>
          <w:bCs/>
          <w:noProof/>
          <w:sz w:val="24"/>
          <w:szCs w:val="24"/>
          <w:lang w:eastAsia="hr-HR"/>
        </w:rPr>
      </w:pPr>
      <w:r w:rsidRPr="002417A7">
        <w:rPr>
          <w:rFonts w:ascii="Times New Roman" w:eastAsia="Times New Roman" w:hAnsi="Times New Roman" w:cs="Times New Roman"/>
          <w:b/>
          <w:bCs/>
          <w:noProof/>
          <w:sz w:val="24"/>
          <w:szCs w:val="24"/>
          <w:lang w:eastAsia="hr-HR"/>
        </w:rPr>
        <w:t>Naziv i brojčana oznaka mjere iz Provedbenog programa 2021.-2025.</w:t>
      </w:r>
    </w:p>
    <w:p w14:paraId="35549610" w14:textId="77777777" w:rsidR="00334944" w:rsidRPr="002417A7" w:rsidRDefault="00334944"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4AAA70F6" w14:textId="77777777" w:rsidTr="00D67B5C">
        <w:trPr>
          <w:trHeight w:val="294"/>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90DB3B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B3328A"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A6BC8A"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9BBCE5"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33AADBFE" w14:textId="77777777" w:rsidTr="00D67B5C">
        <w:trPr>
          <w:trHeight w:val="162"/>
        </w:trPr>
        <w:tc>
          <w:tcPr>
            <w:tcW w:w="1250" w:type="pct"/>
            <w:tcBorders>
              <w:top w:val="single" w:sz="4" w:space="0" w:color="auto"/>
              <w:left w:val="single" w:sz="4" w:space="0" w:color="auto"/>
              <w:bottom w:val="single" w:sz="4" w:space="0" w:color="auto"/>
              <w:right w:val="single" w:sz="4" w:space="0" w:color="auto"/>
            </w:tcBorders>
            <w:vAlign w:val="center"/>
            <w:hideMark/>
          </w:tcPr>
          <w:p w14:paraId="07BC6A0F"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1107</w:t>
            </w:r>
          </w:p>
        </w:tc>
        <w:tc>
          <w:tcPr>
            <w:tcW w:w="1250" w:type="pct"/>
            <w:tcBorders>
              <w:top w:val="single" w:sz="4" w:space="0" w:color="auto"/>
              <w:left w:val="single" w:sz="4" w:space="0" w:color="auto"/>
              <w:bottom w:val="single" w:sz="4" w:space="0" w:color="auto"/>
              <w:right w:val="single" w:sz="4" w:space="0" w:color="auto"/>
            </w:tcBorders>
            <w:vAlign w:val="center"/>
          </w:tcPr>
          <w:p w14:paraId="623D6902"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0,00</w:t>
            </w:r>
          </w:p>
        </w:tc>
        <w:tc>
          <w:tcPr>
            <w:tcW w:w="1250" w:type="pct"/>
            <w:tcBorders>
              <w:top w:val="single" w:sz="4" w:space="0" w:color="auto"/>
              <w:left w:val="single" w:sz="4" w:space="0" w:color="auto"/>
              <w:bottom w:val="single" w:sz="4" w:space="0" w:color="auto"/>
              <w:right w:val="single" w:sz="4" w:space="0" w:color="auto"/>
            </w:tcBorders>
            <w:vAlign w:val="center"/>
          </w:tcPr>
          <w:p w14:paraId="68F26E55"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297.598,02</w:t>
            </w:r>
          </w:p>
        </w:tc>
        <w:tc>
          <w:tcPr>
            <w:tcW w:w="1250" w:type="pct"/>
            <w:tcBorders>
              <w:top w:val="single" w:sz="4" w:space="0" w:color="auto"/>
              <w:left w:val="single" w:sz="4" w:space="0" w:color="auto"/>
              <w:bottom w:val="single" w:sz="4" w:space="0" w:color="auto"/>
              <w:right w:val="single" w:sz="4" w:space="0" w:color="auto"/>
            </w:tcBorders>
            <w:vAlign w:val="center"/>
          </w:tcPr>
          <w:p w14:paraId="377F8F57"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0,00</w:t>
            </w:r>
          </w:p>
        </w:tc>
      </w:tr>
    </w:tbl>
    <w:p w14:paraId="3CC65B84" w14:textId="77777777" w:rsidR="00334944" w:rsidRPr="002417A7" w:rsidRDefault="00334944"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Program 1107 Izbori za EU parlament odnosi se na rashode za provođenje izbora za članove u Europski parlament iz Republike Hrvatske. Izbori su održani u lipnju 2024. godine te je Zadarska županija imala obvezu isplaćivati dodijeljena joj sredstva iz Državnog proračuna, gradskim i općinskim izbornim povjerenstvima. Drugim izmjenama i dopunama navedena aktivnost planira se na iznos od 297.598,02 eura. </w:t>
      </w:r>
    </w:p>
    <w:p w14:paraId="20B1B24B"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lastRenderedPageBreak/>
        <w:t>Program 1501 Administracija i upravljanje</w:t>
      </w:r>
    </w:p>
    <w:p w14:paraId="5C11AAD4"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A1501-01 Rashodi za zaposlene</w:t>
      </w:r>
    </w:p>
    <w:p w14:paraId="2CD38113"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90B8B9F"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5DCE0FFE" w14:textId="77777777" w:rsidTr="00D67B5C">
        <w:trPr>
          <w:trHeight w:val="294"/>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AF824CF"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bookmarkStart w:id="2" w:name="_Hlk16708529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A8EF10"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E83F28"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BD599"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4E157D7D" w14:textId="77777777" w:rsidTr="00D67B5C">
        <w:trPr>
          <w:trHeight w:val="208"/>
        </w:trPr>
        <w:tc>
          <w:tcPr>
            <w:tcW w:w="1250" w:type="pct"/>
            <w:tcBorders>
              <w:top w:val="single" w:sz="4" w:space="0" w:color="auto"/>
              <w:left w:val="single" w:sz="4" w:space="0" w:color="auto"/>
              <w:bottom w:val="single" w:sz="4" w:space="0" w:color="auto"/>
              <w:right w:val="single" w:sz="4" w:space="0" w:color="auto"/>
            </w:tcBorders>
            <w:vAlign w:val="center"/>
            <w:hideMark/>
          </w:tcPr>
          <w:p w14:paraId="4548731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1501</w:t>
            </w:r>
          </w:p>
        </w:tc>
        <w:tc>
          <w:tcPr>
            <w:tcW w:w="1250" w:type="pct"/>
            <w:tcBorders>
              <w:top w:val="single" w:sz="4" w:space="0" w:color="auto"/>
              <w:left w:val="single" w:sz="4" w:space="0" w:color="auto"/>
              <w:bottom w:val="single" w:sz="4" w:space="0" w:color="auto"/>
              <w:right w:val="single" w:sz="4" w:space="0" w:color="auto"/>
            </w:tcBorders>
            <w:vAlign w:val="center"/>
          </w:tcPr>
          <w:p w14:paraId="07732D5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lang w:eastAsia="hr-HR"/>
              </w:rPr>
              <w:t>4.536.030,75</w:t>
            </w:r>
          </w:p>
        </w:tc>
        <w:tc>
          <w:tcPr>
            <w:tcW w:w="1250" w:type="pct"/>
            <w:tcBorders>
              <w:top w:val="single" w:sz="4" w:space="0" w:color="auto"/>
              <w:left w:val="single" w:sz="4" w:space="0" w:color="auto"/>
              <w:bottom w:val="single" w:sz="4" w:space="0" w:color="auto"/>
              <w:right w:val="single" w:sz="4" w:space="0" w:color="auto"/>
            </w:tcBorders>
            <w:vAlign w:val="center"/>
          </w:tcPr>
          <w:p w14:paraId="689E439B"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4.624.512,51</w:t>
            </w:r>
          </w:p>
        </w:tc>
        <w:tc>
          <w:tcPr>
            <w:tcW w:w="1250" w:type="pct"/>
            <w:tcBorders>
              <w:top w:val="single" w:sz="4" w:space="0" w:color="auto"/>
              <w:left w:val="single" w:sz="4" w:space="0" w:color="auto"/>
              <w:bottom w:val="single" w:sz="4" w:space="0" w:color="auto"/>
              <w:right w:val="single" w:sz="4" w:space="0" w:color="auto"/>
            </w:tcBorders>
            <w:vAlign w:val="center"/>
          </w:tcPr>
          <w:p w14:paraId="1A948094"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101,95</w:t>
            </w:r>
          </w:p>
        </w:tc>
      </w:tr>
    </w:tbl>
    <w:bookmarkEnd w:id="2"/>
    <w:p w14:paraId="297C0871"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165C9D56" w14:textId="77777777" w:rsidR="00334944" w:rsidRPr="002417A7" w:rsidRDefault="00334944" w:rsidP="008A026F">
      <w:pPr>
        <w:spacing w:after="0" w:line="240" w:lineRule="auto"/>
        <w:jc w:val="both"/>
        <w:rPr>
          <w:rFonts w:ascii="Times New Roman" w:eastAsia="Times New Roman" w:hAnsi="Times New Roman" w:cs="Times New Roman"/>
          <w:color w:val="FF0000"/>
          <w:sz w:val="24"/>
          <w:szCs w:val="24"/>
          <w:lang w:eastAsia="hr-HR"/>
        </w:rPr>
      </w:pPr>
      <w:r w:rsidRPr="002417A7">
        <w:rPr>
          <w:rFonts w:ascii="Times New Roman" w:eastAsia="Times New Roman" w:hAnsi="Times New Roman" w:cs="Times New Roman"/>
          <w:noProof/>
          <w:sz w:val="24"/>
          <w:szCs w:val="24"/>
          <w:lang w:val="en-AU" w:eastAsia="hr-HR"/>
        </w:rPr>
        <w:t xml:space="preserve">Program 1501 </w:t>
      </w:r>
      <w:r w:rsidRPr="002417A7">
        <w:rPr>
          <w:rFonts w:ascii="Times New Roman" w:eastAsia="Times New Roman" w:hAnsi="Times New Roman" w:cs="Times New Roman"/>
          <w:i/>
          <w:noProof/>
          <w:sz w:val="24"/>
          <w:szCs w:val="24"/>
          <w:lang w:val="en-AU" w:eastAsia="hr-HR"/>
        </w:rPr>
        <w:t>Administracija i upravljanje</w:t>
      </w:r>
      <w:r w:rsidRPr="002417A7">
        <w:rPr>
          <w:rFonts w:ascii="Times New Roman" w:eastAsia="Times New Roman" w:hAnsi="Times New Roman" w:cs="Times New Roman"/>
          <w:noProof/>
          <w:sz w:val="24"/>
          <w:szCs w:val="24"/>
          <w:lang w:val="en-AU" w:eastAsia="hr-HR"/>
        </w:rPr>
        <w:t xml:space="preserve"> u cijelosti se provodi kroz aktivnost A1501-01 Rashodi za zaposlene. Drugim izmjenama i dopunama rashodi za zaposlene i materijalni rashodi planiraju se na iznos od 4.624.512,51 euro što je više za 2% u odnosu na plan za 2024. godinu. Navedeni porast rezultat je usklađivanja osnovice plaće Dodatkom II. </w:t>
      </w:r>
      <w:r w:rsidRPr="002417A7">
        <w:rPr>
          <w:rFonts w:ascii="Times New Roman" w:eastAsia="Times New Roman" w:hAnsi="Times New Roman" w:cs="Times New Roman"/>
          <w:sz w:val="24"/>
          <w:szCs w:val="24"/>
          <w:lang w:eastAsia="hr-HR"/>
        </w:rPr>
        <w:t>kolektivnog ugovora za službenike i namještenike upravnih tijela Zadarske županije („Službeni glasnik Zadarske županije“ broj 35/21, 11/23, 7/24).</w:t>
      </w:r>
    </w:p>
    <w:p w14:paraId="7A0CAE40"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5385CE6D"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Stvaranje učinkovitog, sveobuhvatnog i transparentnog sustava proračuna Zadarske županije u skladu sa zakonskim propisima i standardima financijskog upravljanja</w:t>
      </w:r>
    </w:p>
    <w:p w14:paraId="4F4D0B21"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9B0E188"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Kontinuirano planiranje, izvršavanje i analiza proračuna te kontrola fiskalne odgovornosti namjenskog i svrhovitog trošenja proračunskih sredstava,</w:t>
      </w:r>
    </w:p>
    <w:p w14:paraId="71C8F180"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Provođenje redovite računovodstvene i financijske kontrole knjigovodstvenih isprava, financijskih izvještaja Zadarske županije i njenih proračunskih korisnika te ostalih korisnika,</w:t>
      </w:r>
    </w:p>
    <w:p w14:paraId="44E5A633"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 Povećanje razine riješenosti žalbi u drugostupanjskom upravnom postupku na rješenja u predmetima utvrđivanja i naplate vlastitih poreza gradova i općina.</w:t>
      </w:r>
    </w:p>
    <w:p w14:paraId="3925BF2E"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 Praćenje projekata prema izvorima financiranja</w:t>
      </w:r>
    </w:p>
    <w:p w14:paraId="78241A94" w14:textId="77777777" w:rsidR="00334944" w:rsidRPr="002417A7" w:rsidRDefault="00334944" w:rsidP="008A026F">
      <w:pPr>
        <w:spacing w:after="0" w:line="240" w:lineRule="auto"/>
        <w:jc w:val="both"/>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
          <w:noProof/>
          <w:sz w:val="24"/>
          <w:szCs w:val="24"/>
          <w:lang w:eastAsia="hr-HR"/>
        </w:rPr>
        <w:t>Program 1503 Postupanje s nezakonito izgrađenim zgradama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706E9284" w14:textId="77777777" w:rsidTr="00D67B5C">
        <w:trPr>
          <w:trHeight w:val="328"/>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C1C9BE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9685D4"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98C85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4B9A62"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530EDF5F" w14:textId="77777777" w:rsidTr="00D67B5C">
        <w:trPr>
          <w:trHeight w:val="70"/>
        </w:trPr>
        <w:tc>
          <w:tcPr>
            <w:tcW w:w="1250" w:type="pct"/>
            <w:tcBorders>
              <w:top w:val="single" w:sz="4" w:space="0" w:color="auto"/>
              <w:left w:val="single" w:sz="4" w:space="0" w:color="auto"/>
              <w:bottom w:val="single" w:sz="4" w:space="0" w:color="auto"/>
              <w:right w:val="single" w:sz="4" w:space="0" w:color="auto"/>
            </w:tcBorders>
            <w:vAlign w:val="center"/>
            <w:hideMark/>
          </w:tcPr>
          <w:p w14:paraId="5CF7C7F7"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1503</w:t>
            </w:r>
          </w:p>
        </w:tc>
        <w:tc>
          <w:tcPr>
            <w:tcW w:w="1250" w:type="pct"/>
            <w:tcBorders>
              <w:top w:val="single" w:sz="4" w:space="0" w:color="auto"/>
              <w:left w:val="single" w:sz="4" w:space="0" w:color="auto"/>
              <w:bottom w:val="single" w:sz="4" w:space="0" w:color="auto"/>
              <w:right w:val="single" w:sz="4" w:space="0" w:color="auto"/>
            </w:tcBorders>
            <w:vAlign w:val="center"/>
          </w:tcPr>
          <w:p w14:paraId="28BF2BDE"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307.115,00</w:t>
            </w:r>
          </w:p>
        </w:tc>
        <w:tc>
          <w:tcPr>
            <w:tcW w:w="1250" w:type="pct"/>
            <w:tcBorders>
              <w:top w:val="single" w:sz="4" w:space="0" w:color="auto"/>
              <w:left w:val="single" w:sz="4" w:space="0" w:color="auto"/>
              <w:bottom w:val="single" w:sz="4" w:space="0" w:color="auto"/>
              <w:right w:val="single" w:sz="4" w:space="0" w:color="auto"/>
            </w:tcBorders>
            <w:vAlign w:val="center"/>
          </w:tcPr>
          <w:p w14:paraId="4902B505"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301.810,00</w:t>
            </w:r>
          </w:p>
        </w:tc>
        <w:tc>
          <w:tcPr>
            <w:tcW w:w="1250" w:type="pct"/>
            <w:tcBorders>
              <w:top w:val="single" w:sz="4" w:space="0" w:color="auto"/>
              <w:left w:val="single" w:sz="4" w:space="0" w:color="auto"/>
              <w:bottom w:val="single" w:sz="4" w:space="0" w:color="auto"/>
              <w:right w:val="single" w:sz="4" w:space="0" w:color="auto"/>
            </w:tcBorders>
            <w:vAlign w:val="center"/>
          </w:tcPr>
          <w:p w14:paraId="07E764B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98,27</w:t>
            </w:r>
          </w:p>
        </w:tc>
      </w:tr>
    </w:tbl>
    <w:p w14:paraId="7C9C3020"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0EEF3C0E" w14:textId="77777777" w:rsidR="00334944" w:rsidRPr="002417A7" w:rsidRDefault="00334944" w:rsidP="008A026F">
      <w:pPr>
        <w:spacing w:after="0" w:line="240" w:lineRule="auto"/>
        <w:jc w:val="both"/>
        <w:rPr>
          <w:rFonts w:ascii="Times New Roman" w:eastAsia="Times New Roman" w:hAnsi="Times New Roman" w:cs="Times New Roman"/>
          <w:noProof/>
          <w:color w:val="000000"/>
          <w:sz w:val="24"/>
          <w:szCs w:val="24"/>
          <w:lang w:eastAsia="hr-HR"/>
        </w:rPr>
      </w:pPr>
      <w:r w:rsidRPr="002417A7">
        <w:rPr>
          <w:rFonts w:ascii="Times New Roman" w:eastAsia="Times New Roman" w:hAnsi="Times New Roman" w:cs="Times New Roman"/>
          <w:noProof/>
          <w:sz w:val="24"/>
          <w:szCs w:val="24"/>
          <w:lang w:eastAsia="hr-HR"/>
        </w:rPr>
        <w:t xml:space="preserve">Program 1503 - </w:t>
      </w:r>
      <w:r w:rsidRPr="002417A7">
        <w:rPr>
          <w:rFonts w:ascii="Times New Roman" w:eastAsia="Times New Roman" w:hAnsi="Times New Roman" w:cs="Times New Roman"/>
          <w:i/>
          <w:noProof/>
          <w:sz w:val="24"/>
          <w:szCs w:val="24"/>
          <w:lang w:eastAsia="hr-HR"/>
        </w:rPr>
        <w:t>Postupanje s nezakonito izgrađenim zgradama</w:t>
      </w:r>
      <w:r w:rsidRPr="002417A7">
        <w:rPr>
          <w:rFonts w:ascii="Times New Roman" w:eastAsia="Times New Roman" w:hAnsi="Times New Roman" w:cs="Times New Roman"/>
          <w:noProof/>
          <w:sz w:val="24"/>
          <w:szCs w:val="24"/>
          <w:lang w:eastAsia="hr-HR"/>
        </w:rPr>
        <w:t xml:space="preserve"> provodi se kroz aktivnost A1503-01 </w:t>
      </w:r>
      <w:r w:rsidRPr="002417A7">
        <w:rPr>
          <w:rFonts w:ascii="Times New Roman" w:eastAsia="Times New Roman" w:hAnsi="Times New Roman" w:cs="Times New Roman"/>
          <w:i/>
          <w:iCs/>
          <w:noProof/>
          <w:sz w:val="24"/>
          <w:szCs w:val="24"/>
          <w:lang w:eastAsia="hr-HR"/>
        </w:rPr>
        <w:t>Rashodi za poslove zadržavanja nezakonito izgrađenih zgrada</w:t>
      </w:r>
      <w:r w:rsidRPr="002417A7">
        <w:rPr>
          <w:rFonts w:ascii="Times New Roman" w:eastAsia="Times New Roman" w:hAnsi="Times New Roman" w:cs="Times New Roman"/>
          <w:noProof/>
          <w:sz w:val="24"/>
          <w:szCs w:val="24"/>
          <w:lang w:eastAsia="hr-HR"/>
        </w:rPr>
        <w:t>. Drugim izmjenama i dopunama proračuna za 2024. godinu, ova aktivnost je manja za 1,7% odnosno za 5.305,00 eura, te novi plan iznosi 301.810,00 eura.</w:t>
      </w:r>
      <w:r w:rsidRPr="002417A7">
        <w:rPr>
          <w:rFonts w:ascii="Times New Roman" w:eastAsia="Times New Roman" w:hAnsi="Times New Roman" w:cs="Times New Roman"/>
          <w:noProof/>
          <w:color w:val="000000"/>
          <w:sz w:val="24"/>
          <w:szCs w:val="24"/>
          <w:lang w:eastAsia="hr-HR"/>
        </w:rPr>
        <w:t xml:space="preserve"> Rezultat je to usklađivanja rashoda za zaposlene koji rade na poslovima legalizacije nezakonito izgrađenih zgrada. </w:t>
      </w:r>
    </w:p>
    <w:p w14:paraId="0ADFA574"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val="en-AU" w:eastAsia="hr-HR"/>
        </w:rPr>
        <w:t>Svrha provedbe mjere</w:t>
      </w:r>
    </w:p>
    <w:p w14:paraId="40DB07BE"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Imovinsko pravne poslove i poslove obnove i stambenog zbrinjavanja kontinuirano obavljati na zakonit, učinkovit i kvalitetan način trajno težeći poboljšanju poslovnih procesa i pravovremenom rješavanju zahtjeva stranaka.</w:t>
      </w:r>
    </w:p>
    <w:p w14:paraId="2DC4CB22"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Povećati razinu kompetencija i vještina zaposlenika u poslovima koje obavljaju kroz edukacije, seminare, stručno osposobljavanje, omogućiti zaposlenicima stjecanje uvjeta za obavljanje poslova  (certifikati, državni ispiti).</w:t>
      </w:r>
    </w:p>
    <w:p w14:paraId="71B19949"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Ključne aktivnosti</w:t>
      </w:r>
    </w:p>
    <w:p w14:paraId="45527FBA"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Postupanje s nezakonito izgrađenim zgradama, u dijelu koje se odnosi na osiguravanje sredstava za rad zaposlenih, odnosno:</w:t>
      </w:r>
    </w:p>
    <w:p w14:paraId="08FAE64E"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val="en-AU" w:eastAsia="hr-HR"/>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1909"/>
        <w:gridCol w:w="2058"/>
        <w:gridCol w:w="1906"/>
      </w:tblGrid>
      <w:tr w:rsidR="00334944" w:rsidRPr="002417A7" w14:paraId="348F9DDD" w14:textId="77777777" w:rsidTr="00B77092">
        <w:trPr>
          <w:trHeight w:val="425"/>
        </w:trPr>
        <w:tc>
          <w:tcPr>
            <w:tcW w:w="1874" w:type="pct"/>
            <w:tcBorders>
              <w:top w:val="single" w:sz="4" w:space="0" w:color="auto"/>
              <w:left w:val="single" w:sz="4" w:space="0" w:color="auto"/>
              <w:bottom w:val="single" w:sz="4" w:space="0" w:color="auto"/>
              <w:right w:val="single" w:sz="4" w:space="0" w:color="auto"/>
            </w:tcBorders>
            <w:shd w:val="clear" w:color="auto" w:fill="D9D9D9"/>
            <w:hideMark/>
          </w:tcPr>
          <w:p w14:paraId="1C61E8BF" w14:textId="77777777" w:rsidR="00334944" w:rsidRPr="002417A7" w:rsidRDefault="00334944" w:rsidP="00B77092">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lastRenderedPageBreak/>
              <w:t>Pokazatelj rezultata (naziv pokazatelja)</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732AB9E1"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Početna vrijednost 2023.</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29EC6A"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Ciljana vrijednosti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5F8C20"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Druge izmjene i dopune 2024.</w:t>
            </w:r>
          </w:p>
        </w:tc>
      </w:tr>
      <w:tr w:rsidR="00334944" w:rsidRPr="002417A7" w14:paraId="0E6ECDA5" w14:textId="77777777" w:rsidTr="00D67B5C">
        <w:trPr>
          <w:trHeight w:val="683"/>
        </w:trPr>
        <w:tc>
          <w:tcPr>
            <w:tcW w:w="1874" w:type="pct"/>
            <w:tcBorders>
              <w:top w:val="single" w:sz="4" w:space="0" w:color="auto"/>
              <w:left w:val="single" w:sz="4" w:space="0" w:color="auto"/>
              <w:bottom w:val="single" w:sz="4" w:space="0" w:color="auto"/>
              <w:right w:val="single" w:sz="4" w:space="0" w:color="auto"/>
            </w:tcBorders>
            <w:hideMark/>
          </w:tcPr>
          <w:p w14:paraId="04A7F2E4" w14:textId="77777777" w:rsidR="00334944" w:rsidRPr="002417A7" w:rsidRDefault="00334944" w:rsidP="008A026F">
            <w:pPr>
              <w:spacing w:after="0" w:line="240" w:lineRule="auto"/>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Broj riješenih predmeta legalizacije nezakonito izgrađenih zgrada</w:t>
            </w:r>
          </w:p>
        </w:tc>
        <w:tc>
          <w:tcPr>
            <w:tcW w:w="1016" w:type="pct"/>
            <w:tcBorders>
              <w:top w:val="single" w:sz="4" w:space="0" w:color="auto"/>
              <w:left w:val="single" w:sz="4" w:space="0" w:color="auto"/>
              <w:bottom w:val="single" w:sz="4" w:space="0" w:color="auto"/>
              <w:right w:val="single" w:sz="4" w:space="0" w:color="auto"/>
            </w:tcBorders>
          </w:tcPr>
          <w:p w14:paraId="3A1DD2DF"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p>
          <w:p w14:paraId="252F77C6"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2000</w:t>
            </w:r>
          </w:p>
        </w:tc>
        <w:tc>
          <w:tcPr>
            <w:tcW w:w="1095" w:type="pct"/>
            <w:tcBorders>
              <w:top w:val="single" w:sz="4" w:space="0" w:color="auto"/>
              <w:left w:val="single" w:sz="4" w:space="0" w:color="auto"/>
              <w:bottom w:val="single" w:sz="4" w:space="0" w:color="auto"/>
              <w:right w:val="single" w:sz="4" w:space="0" w:color="auto"/>
            </w:tcBorders>
          </w:tcPr>
          <w:p w14:paraId="2912BAB4"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p>
          <w:p w14:paraId="4E9141B7"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1000</w:t>
            </w:r>
          </w:p>
        </w:tc>
        <w:tc>
          <w:tcPr>
            <w:tcW w:w="1014" w:type="pct"/>
            <w:tcBorders>
              <w:top w:val="single" w:sz="4" w:space="0" w:color="auto"/>
              <w:left w:val="single" w:sz="4" w:space="0" w:color="auto"/>
              <w:bottom w:val="single" w:sz="4" w:space="0" w:color="auto"/>
              <w:right w:val="single" w:sz="4" w:space="0" w:color="auto"/>
            </w:tcBorders>
          </w:tcPr>
          <w:p w14:paraId="3592D768"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p>
          <w:p w14:paraId="5D5E8706" w14:textId="77777777" w:rsidR="00334944" w:rsidRPr="002417A7" w:rsidRDefault="00334944"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1000</w:t>
            </w:r>
          </w:p>
        </w:tc>
      </w:tr>
    </w:tbl>
    <w:p w14:paraId="4BD3EBF6" w14:textId="77777777" w:rsidR="00334944" w:rsidRPr="002417A7" w:rsidRDefault="00334944" w:rsidP="008A026F">
      <w:pPr>
        <w:spacing w:after="0" w:line="240" w:lineRule="auto"/>
        <w:jc w:val="both"/>
        <w:rPr>
          <w:rFonts w:ascii="Times New Roman" w:eastAsia="Times New Roman" w:hAnsi="Times New Roman" w:cs="Times New Roman"/>
          <w:b/>
          <w:noProof/>
          <w:color w:val="000000"/>
          <w:sz w:val="24"/>
          <w:szCs w:val="24"/>
          <w:lang w:eastAsia="hr-HR"/>
        </w:rPr>
      </w:pPr>
      <w:r w:rsidRPr="002417A7">
        <w:rPr>
          <w:rFonts w:ascii="Times New Roman" w:eastAsia="Times New Roman" w:hAnsi="Times New Roman" w:cs="Times New Roman"/>
          <w:b/>
          <w:noProof/>
          <w:color w:val="000000"/>
          <w:sz w:val="24"/>
          <w:szCs w:val="24"/>
          <w:lang w:eastAsia="hr-HR"/>
        </w:rPr>
        <w:t>Program 1505 UDU – povjereni poslovi</w:t>
      </w:r>
    </w:p>
    <w:p w14:paraId="1C101EFA"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A1505-01 UDU- Rashodi za zaposlene</w:t>
      </w:r>
    </w:p>
    <w:p w14:paraId="318111CC"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F9482B2" w14:textId="77777777" w:rsidR="00334944" w:rsidRPr="002417A7" w:rsidRDefault="00334944"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01.03.07.02. Jačanje ljudskih potencijala u javnom sektoru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03C662C3" w14:textId="77777777" w:rsidTr="00B77092">
        <w:trPr>
          <w:trHeight w:val="459"/>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F66BA5C"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312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520420"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75157F"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6B4429C6" w14:textId="77777777" w:rsidTr="00D67B5C">
        <w:trPr>
          <w:trHeight w:val="295"/>
        </w:trPr>
        <w:tc>
          <w:tcPr>
            <w:tcW w:w="1250" w:type="pct"/>
            <w:tcBorders>
              <w:top w:val="single" w:sz="4" w:space="0" w:color="auto"/>
              <w:left w:val="single" w:sz="4" w:space="0" w:color="auto"/>
              <w:bottom w:val="single" w:sz="4" w:space="0" w:color="auto"/>
              <w:right w:val="single" w:sz="4" w:space="0" w:color="auto"/>
            </w:tcBorders>
            <w:vAlign w:val="center"/>
            <w:hideMark/>
          </w:tcPr>
          <w:p w14:paraId="6CC77A1A"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1505</w:t>
            </w:r>
          </w:p>
        </w:tc>
        <w:tc>
          <w:tcPr>
            <w:tcW w:w="1250" w:type="pct"/>
            <w:tcBorders>
              <w:top w:val="single" w:sz="4" w:space="0" w:color="auto"/>
              <w:left w:val="single" w:sz="4" w:space="0" w:color="auto"/>
              <w:bottom w:val="single" w:sz="4" w:space="0" w:color="auto"/>
              <w:right w:val="single" w:sz="4" w:space="0" w:color="auto"/>
            </w:tcBorders>
            <w:vAlign w:val="center"/>
          </w:tcPr>
          <w:p w14:paraId="3BA423A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3.286.315,03</w:t>
            </w:r>
          </w:p>
        </w:tc>
        <w:tc>
          <w:tcPr>
            <w:tcW w:w="1250" w:type="pct"/>
            <w:tcBorders>
              <w:top w:val="single" w:sz="4" w:space="0" w:color="auto"/>
              <w:left w:val="single" w:sz="4" w:space="0" w:color="auto"/>
              <w:bottom w:val="single" w:sz="4" w:space="0" w:color="auto"/>
              <w:right w:val="single" w:sz="4" w:space="0" w:color="auto"/>
            </w:tcBorders>
            <w:vAlign w:val="center"/>
          </w:tcPr>
          <w:p w14:paraId="22F9718D"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3.296.780,41</w:t>
            </w:r>
          </w:p>
        </w:tc>
        <w:tc>
          <w:tcPr>
            <w:tcW w:w="1250" w:type="pct"/>
            <w:tcBorders>
              <w:top w:val="single" w:sz="4" w:space="0" w:color="auto"/>
              <w:left w:val="single" w:sz="4" w:space="0" w:color="auto"/>
              <w:bottom w:val="single" w:sz="4" w:space="0" w:color="auto"/>
              <w:right w:val="single" w:sz="4" w:space="0" w:color="auto"/>
            </w:tcBorders>
            <w:vAlign w:val="center"/>
          </w:tcPr>
          <w:p w14:paraId="5685EF8F"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100,32</w:t>
            </w:r>
          </w:p>
        </w:tc>
      </w:tr>
    </w:tbl>
    <w:p w14:paraId="31036F31"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Opis aktivnosti</w:t>
      </w:r>
    </w:p>
    <w:p w14:paraId="6BCD71C1" w14:textId="77777777" w:rsidR="00334944" w:rsidRPr="002417A7" w:rsidRDefault="00334944" w:rsidP="008A026F">
      <w:pPr>
        <w:autoSpaceDE w:val="0"/>
        <w:autoSpaceDN w:val="0"/>
        <w:adjustRightInd w:val="0"/>
        <w:spacing w:after="0" w:line="240" w:lineRule="auto"/>
        <w:jc w:val="both"/>
        <w:rPr>
          <w:rFonts w:ascii="Times New Roman" w:eastAsia="Calibri" w:hAnsi="Times New Roman" w:cs="Times New Roman"/>
          <w:sz w:val="24"/>
          <w:szCs w:val="24"/>
        </w:rPr>
      </w:pPr>
      <w:r w:rsidRPr="002417A7">
        <w:rPr>
          <w:rFonts w:ascii="Times New Roman" w:eastAsia="Times New Roman" w:hAnsi="Times New Roman" w:cs="Times New Roman"/>
          <w:noProof/>
          <w:color w:val="000000"/>
          <w:sz w:val="24"/>
          <w:szCs w:val="24"/>
          <w:lang w:eastAsia="hr-HR"/>
        </w:rPr>
        <w:t xml:space="preserve">Program 1505 </w:t>
      </w:r>
      <w:r w:rsidRPr="002417A7">
        <w:rPr>
          <w:rFonts w:ascii="Times New Roman" w:eastAsia="Times New Roman" w:hAnsi="Times New Roman" w:cs="Times New Roman"/>
          <w:i/>
          <w:noProof/>
          <w:color w:val="000000"/>
          <w:sz w:val="24"/>
          <w:szCs w:val="24"/>
          <w:lang w:eastAsia="hr-HR"/>
        </w:rPr>
        <w:t xml:space="preserve">UDU- povjereni poslovi </w:t>
      </w:r>
      <w:r w:rsidRPr="002417A7">
        <w:rPr>
          <w:rFonts w:ascii="Times New Roman" w:eastAsia="Times New Roman" w:hAnsi="Times New Roman" w:cs="Times New Roman"/>
          <w:noProof/>
          <w:color w:val="000000"/>
          <w:sz w:val="24"/>
          <w:szCs w:val="24"/>
          <w:lang w:eastAsia="hr-HR"/>
        </w:rPr>
        <w:t xml:space="preserve">provodi se kroz aktivnost  A1505-01 </w:t>
      </w:r>
      <w:r w:rsidRPr="002417A7">
        <w:rPr>
          <w:rFonts w:ascii="Times New Roman" w:eastAsia="Times New Roman" w:hAnsi="Times New Roman" w:cs="Times New Roman"/>
          <w:i/>
          <w:iCs/>
          <w:noProof/>
          <w:color w:val="000000"/>
          <w:sz w:val="24"/>
          <w:szCs w:val="24"/>
          <w:lang w:eastAsia="hr-HR"/>
        </w:rPr>
        <w:t>UDU- Rashodi za zaposlene</w:t>
      </w:r>
      <w:r w:rsidRPr="002417A7">
        <w:rPr>
          <w:rFonts w:ascii="Times New Roman" w:eastAsia="Times New Roman" w:hAnsi="Times New Roman" w:cs="Times New Roman"/>
          <w:noProof/>
          <w:color w:val="000000"/>
          <w:sz w:val="24"/>
          <w:szCs w:val="24"/>
          <w:lang w:eastAsia="hr-HR"/>
        </w:rPr>
        <w:t xml:space="preserve">. </w:t>
      </w:r>
      <w:r w:rsidRPr="002417A7">
        <w:rPr>
          <w:rFonts w:ascii="Times New Roman" w:hAnsi="Times New Roman" w:cs="Times New Roman"/>
          <w:noProof/>
          <w:sz w:val="24"/>
          <w:szCs w:val="24"/>
        </w:rPr>
        <w:t xml:space="preserve">Navedena aktivnost </w:t>
      </w:r>
      <w:r w:rsidRPr="002417A7">
        <w:rPr>
          <w:rFonts w:ascii="Times New Roman" w:eastAsia="Calibri" w:hAnsi="Times New Roman" w:cs="Times New Roman"/>
          <w:sz w:val="24"/>
          <w:szCs w:val="24"/>
        </w:rPr>
        <w:t xml:space="preserve">odnosi se na povjerene poslove Ureda državne uprave županiji koji su prvostupanjskog karaktera, osobito poslova rješavanja u upravnim stvarima i izdavanja raznih potvrda pravnim i fizičkim osobama, odnosno upravnim tijelima županije. Time se želi postići djelotvornije i učinkovitije obavljanje poslova državne uprave na razini najbližoj građanima. </w:t>
      </w:r>
    </w:p>
    <w:p w14:paraId="4391F9D7" w14:textId="77777777" w:rsidR="00334944" w:rsidRPr="002417A7" w:rsidRDefault="00334944" w:rsidP="008A026F">
      <w:pPr>
        <w:autoSpaceDE w:val="0"/>
        <w:autoSpaceDN w:val="0"/>
        <w:adjustRightInd w:val="0"/>
        <w:spacing w:after="0" w:line="240" w:lineRule="auto"/>
        <w:jc w:val="both"/>
        <w:rPr>
          <w:rFonts w:ascii="Times New Roman" w:eastAsia="Calibri" w:hAnsi="Times New Roman" w:cs="Times New Roman"/>
          <w:sz w:val="24"/>
          <w:szCs w:val="24"/>
        </w:rPr>
      </w:pPr>
      <w:r w:rsidRPr="002417A7">
        <w:rPr>
          <w:rFonts w:ascii="Times New Roman" w:eastAsia="Times New Roman" w:hAnsi="Times New Roman" w:cs="Times New Roman"/>
          <w:noProof/>
          <w:sz w:val="24"/>
          <w:szCs w:val="24"/>
          <w:lang w:val="en-AU" w:eastAsia="hr-HR"/>
        </w:rPr>
        <w:t>U sklopu aktivnosti planirani su rashodi za zaposlene, materijalni i financijski rashodi koji se planiraju na iznos od 3.296.780,41 euro, što je za 0,3% više u odnosu na plan za 2024. godinu.</w:t>
      </w:r>
    </w:p>
    <w:p w14:paraId="522A8957" w14:textId="77777777" w:rsidR="00334944" w:rsidRPr="002417A7" w:rsidRDefault="00334944" w:rsidP="008A026F">
      <w:pPr>
        <w:pStyle w:val="Default"/>
        <w:jc w:val="both"/>
        <w:rPr>
          <w:rFonts w:eastAsia="Calibri"/>
          <w:color w:val="FF0000"/>
        </w:rPr>
      </w:pPr>
      <w:r w:rsidRPr="002417A7">
        <w:rPr>
          <w:rFonts w:eastAsia="Times New Roman"/>
          <w:noProof/>
          <w:lang w:val="en-AU" w:eastAsia="hr-HR"/>
        </w:rPr>
        <w:t xml:space="preserve">Navedena sredstva osigurana su iz izvora 51 Pomoći u iznosu 2.256.288,00 eura, izvora 11 Opći prihodi i primici u iznosu 1.012.162,00 eura i 41 Prihoda za posebne namjene u iznosu 15.000,00 eura. </w:t>
      </w:r>
      <w:r w:rsidRPr="002417A7">
        <w:rPr>
          <w:color w:val="auto"/>
        </w:rPr>
        <w:t xml:space="preserve">Sredstva za obavljanje povjerenih poslova državne uprave dijelom financira </w:t>
      </w:r>
      <w:r w:rsidRPr="002417A7">
        <w:rPr>
          <w:rFonts w:eastAsia="Calibri"/>
        </w:rPr>
        <w:t xml:space="preserve">Ministarstvo pravosuđa, uprave i digitalne transformacije u iznosu od 2.256.288,00 eura, dok su rashodi za zaposlene planirani u iznosu od 3.296.780,41euro što znači da razlika ide na teret općih prihoda. </w:t>
      </w:r>
    </w:p>
    <w:p w14:paraId="44E3BF73"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0346761"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Djelotvornije i učinkovitije obavljanje povjerenih poslova državne uprave.</w:t>
      </w:r>
    </w:p>
    <w:p w14:paraId="256EF4D1"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CB2C414" w14:textId="77777777" w:rsidR="00334944" w:rsidRPr="002417A7" w:rsidRDefault="00334944" w:rsidP="008A026F">
      <w:pPr>
        <w:spacing w:after="0" w:line="240" w:lineRule="auto"/>
        <w:jc w:val="both"/>
        <w:rPr>
          <w:rFonts w:ascii="Times New Roman" w:hAnsi="Times New Roman" w:cs="Times New Roman"/>
          <w:sz w:val="24"/>
          <w:szCs w:val="24"/>
        </w:rPr>
      </w:pPr>
      <w:r w:rsidRPr="002417A7">
        <w:rPr>
          <w:rFonts w:ascii="Times New Roman" w:eastAsia="Times New Roman" w:hAnsi="Times New Roman" w:cs="Times New Roman"/>
          <w:sz w:val="24"/>
          <w:szCs w:val="24"/>
          <w:lang w:eastAsia="hr-HR"/>
        </w:rPr>
        <w:t>Izdavanje raznih potvrda građanima Zadarske županije, poput sklapanja braka, životnog partnerstva, vođenja državnih matica (matica rođenih, matica vjenčanih, matica umrlih), knjige državljana, registra životnog partnerstva i registra birača. Zatim poslovi koji se odnose na imovinskopravne poslove, upis u obrtni registar za djelatnost ugostiteljstva i turizma</w:t>
      </w:r>
      <w:r w:rsidRPr="002417A7">
        <w:rPr>
          <w:rFonts w:ascii="Times New Roman" w:hAnsi="Times New Roman" w:cs="Times New Roman"/>
          <w:sz w:val="24"/>
          <w:szCs w:val="24"/>
        </w:rPr>
        <w:t xml:space="preserve">, </w:t>
      </w:r>
      <w:r w:rsidRPr="002417A7">
        <w:rPr>
          <w:rFonts w:ascii="Times New Roman" w:eastAsia="Times New Roman" w:hAnsi="Times New Roman" w:cs="Times New Roman"/>
          <w:sz w:val="24"/>
          <w:szCs w:val="24"/>
          <w:lang w:eastAsia="hr-HR"/>
        </w:rPr>
        <w:t>utvrđivanje ispunjavanja minimalnih uvjeta ugostiteljskih i turističkih objekata, kategorizacija smještajnih i turističkih objekata, izdavanje odobrenja za ugostiteljske i turističke usluge građana, osnivanje, registraciju, upis promjena te vođenje registra udruga, registra stranih udruga, poslove upisa u registar zaklada, stranih zaklada te ostale povjerene poslove državne uprave.</w:t>
      </w:r>
    </w:p>
    <w:p w14:paraId="6118F80C" w14:textId="77777777" w:rsidR="00334944" w:rsidRPr="002417A7" w:rsidRDefault="00334944" w:rsidP="008A026F">
      <w:pPr>
        <w:spacing w:after="0" w:line="240" w:lineRule="auto"/>
        <w:jc w:val="both"/>
        <w:rPr>
          <w:rFonts w:ascii="Times New Roman" w:hAnsi="Times New Roman" w:cs="Times New Roman"/>
          <w:sz w:val="24"/>
          <w:szCs w:val="24"/>
        </w:rPr>
      </w:pPr>
      <w:r w:rsidRPr="002417A7">
        <w:rPr>
          <w:rFonts w:ascii="Times New Roman" w:eastAsia="Times New Roman" w:hAnsi="Times New Roman" w:cs="Times New Roman"/>
          <w:b/>
          <w:sz w:val="24"/>
          <w:szCs w:val="24"/>
          <w:lang w:eastAsia="hr-HR"/>
        </w:rPr>
        <w:t>Zakonske i druge pravne osnove</w:t>
      </w:r>
    </w:p>
    <w:p w14:paraId="15F0DAD3" w14:textId="77777777" w:rsidR="00334944" w:rsidRPr="002417A7" w:rsidRDefault="00334944" w:rsidP="008A026F">
      <w:pPr>
        <w:spacing w:after="0" w:line="240" w:lineRule="auto"/>
        <w:jc w:val="both"/>
        <w:outlineLvl w:val="0"/>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sustavu državne uprave</w:t>
      </w:r>
    </w:p>
    <w:p w14:paraId="54078ACC" w14:textId="77777777" w:rsidR="00334944" w:rsidRPr="002417A7" w:rsidRDefault="00334944" w:rsidP="008A026F">
      <w:pPr>
        <w:spacing w:after="0" w:line="240" w:lineRule="auto"/>
        <w:jc w:val="both"/>
        <w:outlineLvl w:val="0"/>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sklapanju Sporazuma o preuzimanju predmeta, pismohrane, ostale dokumentacije, opreme te sredstava za rad od mjesno nadležnog ureda državne uprave</w:t>
      </w:r>
    </w:p>
    <w:p w14:paraId="40648C27"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1601 Financijski poslovi</w:t>
      </w:r>
    </w:p>
    <w:p w14:paraId="6C61780D"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A1601-01 Financijski poslovi</w:t>
      </w:r>
    </w:p>
    <w:p w14:paraId="72477A4A"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B2B548E"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01.03.07.01. Optimizacija i digitalizacija usluga i procesa javna 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11D9A187" w14:textId="77777777" w:rsidTr="00D67B5C">
        <w:trPr>
          <w:trHeight w:val="289"/>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857A62E"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8ED6FA"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DA0B5C"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2C0C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34F45577" w14:textId="77777777" w:rsidTr="00D67B5C">
        <w:trPr>
          <w:trHeight w:val="295"/>
        </w:trPr>
        <w:tc>
          <w:tcPr>
            <w:tcW w:w="1250" w:type="pct"/>
            <w:tcBorders>
              <w:top w:val="single" w:sz="4" w:space="0" w:color="auto"/>
              <w:left w:val="single" w:sz="4" w:space="0" w:color="auto"/>
              <w:bottom w:val="single" w:sz="4" w:space="0" w:color="auto"/>
              <w:right w:val="single" w:sz="4" w:space="0" w:color="auto"/>
            </w:tcBorders>
            <w:vAlign w:val="center"/>
            <w:hideMark/>
          </w:tcPr>
          <w:p w14:paraId="651683B8"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lastRenderedPageBreak/>
              <w:t>1601</w:t>
            </w:r>
          </w:p>
        </w:tc>
        <w:tc>
          <w:tcPr>
            <w:tcW w:w="1250" w:type="pct"/>
            <w:tcBorders>
              <w:top w:val="single" w:sz="4" w:space="0" w:color="auto"/>
              <w:left w:val="single" w:sz="4" w:space="0" w:color="auto"/>
              <w:bottom w:val="single" w:sz="4" w:space="0" w:color="auto"/>
              <w:right w:val="single" w:sz="4" w:space="0" w:color="auto"/>
            </w:tcBorders>
            <w:vAlign w:val="center"/>
          </w:tcPr>
          <w:p w14:paraId="2BC81538"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364.672,03</w:t>
            </w:r>
          </w:p>
        </w:tc>
        <w:tc>
          <w:tcPr>
            <w:tcW w:w="1250" w:type="pct"/>
            <w:tcBorders>
              <w:top w:val="single" w:sz="4" w:space="0" w:color="auto"/>
              <w:left w:val="single" w:sz="4" w:space="0" w:color="auto"/>
              <w:bottom w:val="single" w:sz="4" w:space="0" w:color="auto"/>
              <w:right w:val="single" w:sz="4" w:space="0" w:color="auto"/>
            </w:tcBorders>
            <w:vAlign w:val="center"/>
          </w:tcPr>
          <w:p w14:paraId="35E2C3FC"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413.227,03</w:t>
            </w:r>
          </w:p>
        </w:tc>
        <w:tc>
          <w:tcPr>
            <w:tcW w:w="1250" w:type="pct"/>
            <w:tcBorders>
              <w:top w:val="single" w:sz="4" w:space="0" w:color="auto"/>
              <w:left w:val="single" w:sz="4" w:space="0" w:color="auto"/>
              <w:bottom w:val="single" w:sz="4" w:space="0" w:color="auto"/>
              <w:right w:val="single" w:sz="4" w:space="0" w:color="auto"/>
            </w:tcBorders>
            <w:vAlign w:val="center"/>
          </w:tcPr>
          <w:p w14:paraId="57856EB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113,31</w:t>
            </w:r>
          </w:p>
        </w:tc>
      </w:tr>
    </w:tbl>
    <w:p w14:paraId="1C7F95EB" w14:textId="77777777" w:rsidR="00334944" w:rsidRPr="002417A7" w:rsidRDefault="00334944"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65A70A1F" w14:textId="77777777" w:rsidR="00334944" w:rsidRPr="002417A7" w:rsidRDefault="00334944" w:rsidP="008A026F">
      <w:pPr>
        <w:spacing w:after="0" w:line="240" w:lineRule="auto"/>
        <w:jc w:val="both"/>
        <w:rPr>
          <w:rFonts w:ascii="Times New Roman" w:eastAsia="Times New Roman" w:hAnsi="Times New Roman" w:cs="Times New Roman"/>
          <w:color w:val="FF0000"/>
          <w:sz w:val="24"/>
          <w:szCs w:val="24"/>
          <w:lang w:eastAsia="hr-HR"/>
        </w:rPr>
      </w:pPr>
      <w:r w:rsidRPr="002417A7">
        <w:rPr>
          <w:rFonts w:ascii="Times New Roman" w:eastAsia="Times New Roman" w:hAnsi="Times New Roman" w:cs="Times New Roman"/>
          <w:sz w:val="24"/>
          <w:szCs w:val="24"/>
          <w:lang w:eastAsia="hr-HR"/>
        </w:rPr>
        <w:t xml:space="preserve">U okviru ove aktivnosti najveći dio planiranih rashoda od 413.227,03 eura odnosi se na rashode za naknadu Poreznoj upravi za naplatu županijskih i zajedničkih poreza u iznosu od 215.000,00 eura. Osim naknade Poreznoj upravi tu su naknade za izdana rješenja za CMV u iznosu od 38.000,00 eura, članarina za Hrvatsku zajednicu županija, usluge platnog prometa, troškovi sudskih postupaka i ostali nespomenuti rashodi. Drugim izmjenama i dopunama navedena aktivnost veća je za 13,3% u odnosu na plan za 2024. godinu, a najveći porast odnosi se na naknadu Poreznoj upravi za naplatu županijskih i zajedničkih poreza. </w:t>
      </w:r>
    </w:p>
    <w:p w14:paraId="543C387A"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54F8BC5"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Kontinuirano pratiti, planirati i analizirati proračun s namjerom svrhovitog trošenja sredstava, poboljšati transparentnost u radu javne uprave, povećati dostupnost javnih usluga, unaprijediti komunikaciju s građanima i udrugama.</w:t>
      </w:r>
    </w:p>
    <w:p w14:paraId="77B1CA2C"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Osigurati sredstva za naknade obračunate prilikom naplate poreza na cestovna motorna vozila pri stanicama za tehnički pregled.</w:t>
      </w:r>
    </w:p>
    <w:p w14:paraId="7AA5F05E"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B03460D" w14:textId="77777777" w:rsidR="00334944" w:rsidRPr="002417A7" w:rsidRDefault="00334944"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Provođenje kontinuirane digitalizacije poslovanja i financijskog upravljanja županijskom riznicom kroz: e-servis, e-certifikate, e-račune te ažuriranje računovodstvenog sustava riznice</w:t>
      </w:r>
    </w:p>
    <w:p w14:paraId="57A33CF5"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Praćenje mrežne aplikacije Centra za vozila Hrvatske, usklađivanje obveze i potraživanja sukladno rješenjima za porez na cestovna motorna vozila.</w:t>
      </w:r>
    </w:p>
    <w:p w14:paraId="2C6673D9"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A1601-04 Obveze po osnovi zaduživanja</w:t>
      </w:r>
    </w:p>
    <w:p w14:paraId="7177146F"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057E6E8"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01.03.07.06. Unaprjeđenje sustava upravljanja imovinom u vlasništvu lokalne i regionalne samouprave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334944" w:rsidRPr="002417A7" w14:paraId="51983D86" w14:textId="77777777" w:rsidTr="00D67B5C">
        <w:trPr>
          <w:trHeight w:val="289"/>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741FA1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234953"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C0D3A2"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83EFEE"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334944" w:rsidRPr="002417A7" w14:paraId="616D6B79" w14:textId="77777777" w:rsidTr="00D67B5C">
        <w:trPr>
          <w:trHeight w:val="295"/>
        </w:trPr>
        <w:tc>
          <w:tcPr>
            <w:tcW w:w="1250" w:type="pct"/>
            <w:tcBorders>
              <w:top w:val="single" w:sz="4" w:space="0" w:color="auto"/>
              <w:left w:val="single" w:sz="4" w:space="0" w:color="auto"/>
              <w:bottom w:val="single" w:sz="4" w:space="0" w:color="auto"/>
              <w:right w:val="single" w:sz="4" w:space="0" w:color="auto"/>
            </w:tcBorders>
            <w:vAlign w:val="center"/>
            <w:hideMark/>
          </w:tcPr>
          <w:p w14:paraId="587D2322"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A1601-04</w:t>
            </w:r>
          </w:p>
        </w:tc>
        <w:tc>
          <w:tcPr>
            <w:tcW w:w="1250" w:type="pct"/>
            <w:tcBorders>
              <w:top w:val="single" w:sz="4" w:space="0" w:color="auto"/>
              <w:left w:val="single" w:sz="4" w:space="0" w:color="auto"/>
              <w:bottom w:val="single" w:sz="4" w:space="0" w:color="auto"/>
              <w:right w:val="single" w:sz="4" w:space="0" w:color="auto"/>
            </w:tcBorders>
            <w:vAlign w:val="center"/>
          </w:tcPr>
          <w:p w14:paraId="53B9A6F1"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130.000,00</w:t>
            </w:r>
          </w:p>
        </w:tc>
        <w:tc>
          <w:tcPr>
            <w:tcW w:w="1250" w:type="pct"/>
            <w:tcBorders>
              <w:top w:val="single" w:sz="4" w:space="0" w:color="auto"/>
              <w:left w:val="single" w:sz="4" w:space="0" w:color="auto"/>
              <w:bottom w:val="single" w:sz="4" w:space="0" w:color="auto"/>
              <w:right w:val="single" w:sz="4" w:space="0" w:color="auto"/>
            </w:tcBorders>
            <w:vAlign w:val="center"/>
          </w:tcPr>
          <w:p w14:paraId="1446525B"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28.000,00</w:t>
            </w:r>
          </w:p>
        </w:tc>
        <w:tc>
          <w:tcPr>
            <w:tcW w:w="1250" w:type="pct"/>
            <w:tcBorders>
              <w:top w:val="single" w:sz="4" w:space="0" w:color="auto"/>
              <w:left w:val="single" w:sz="4" w:space="0" w:color="auto"/>
              <w:bottom w:val="single" w:sz="4" w:space="0" w:color="auto"/>
              <w:right w:val="single" w:sz="4" w:space="0" w:color="auto"/>
            </w:tcBorders>
            <w:vAlign w:val="center"/>
          </w:tcPr>
          <w:p w14:paraId="68D228A0" w14:textId="77777777" w:rsidR="00334944" w:rsidRPr="002417A7" w:rsidRDefault="00334944"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21,54</w:t>
            </w:r>
          </w:p>
        </w:tc>
      </w:tr>
    </w:tbl>
    <w:p w14:paraId="3DC0E9A2" w14:textId="77777777" w:rsidR="00334944" w:rsidRPr="002417A7" w:rsidRDefault="00334944"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Opis aktivnosti</w:t>
      </w:r>
    </w:p>
    <w:p w14:paraId="2CCFBC2D"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U sklopu aktivnosti 1601-04 </w:t>
      </w:r>
      <w:r w:rsidRPr="002417A7">
        <w:rPr>
          <w:rFonts w:ascii="Times New Roman" w:eastAsia="Times New Roman" w:hAnsi="Times New Roman" w:cs="Times New Roman"/>
          <w:i/>
          <w:iCs/>
          <w:sz w:val="24"/>
          <w:szCs w:val="24"/>
          <w:lang w:eastAsia="hr-HR"/>
        </w:rPr>
        <w:t>Obveze po osnovi zaduživanja</w:t>
      </w:r>
      <w:r w:rsidRPr="002417A7">
        <w:rPr>
          <w:rFonts w:ascii="Times New Roman" w:eastAsia="Times New Roman" w:hAnsi="Times New Roman" w:cs="Times New Roman"/>
          <w:sz w:val="24"/>
          <w:szCs w:val="24"/>
          <w:lang w:eastAsia="hr-HR"/>
        </w:rPr>
        <w:t xml:space="preserve"> osiguravaju se sredstva za pravovremenu otplatu kredita. Drugim izmjenama i dopunama navedena aktivnost manja je za 78,46% u odnosu na plan iz razloga što se s otplatom kredita kreće u 2025. godini. Planirana sredstva u 2024. godini odnose na otplatu kamate kredita ZŽ za potrebe zaduživanja za kapitalne projekte: poljoprivredno edukacijski centar, izgradnja skloništa za napuštene i izgubljene životinje, troškove uređenja poslovne zgrade, izgradnju i opremanje dnevnih bolnica. </w:t>
      </w:r>
    </w:p>
    <w:p w14:paraId="3872D966" w14:textId="77777777" w:rsidR="00334944" w:rsidRPr="002417A7" w:rsidRDefault="00334944"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 Upravnom odjelu za financije i proračun ostvareni su sljedeći opći ciljevi:</w:t>
      </w:r>
    </w:p>
    <w:p w14:paraId="290AE9BC" w14:textId="77777777" w:rsidR="00334944" w:rsidRPr="002417A7" w:rsidRDefault="00334944" w:rsidP="008A026F">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Planiranje proračunskih sredstava (prihoda i primitaka, rashoda i izdataka), te njihovo izvršavanje,</w:t>
      </w:r>
    </w:p>
    <w:p w14:paraId="22B5964F" w14:textId="77777777" w:rsidR="00334944" w:rsidRPr="002417A7" w:rsidRDefault="00334944" w:rsidP="008A026F">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Pravovremeno podmirivanje obveza u skladu s usvojenim Proračunom Zadarske županije,</w:t>
      </w:r>
    </w:p>
    <w:p w14:paraId="2B541357" w14:textId="77777777" w:rsidR="00334944" w:rsidRPr="002417A7" w:rsidRDefault="00334944" w:rsidP="008A026F">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Upravljanje sustavom županijske riznice,</w:t>
      </w:r>
    </w:p>
    <w:p w14:paraId="5376C4C0" w14:textId="77777777" w:rsidR="00334944" w:rsidRPr="002417A7" w:rsidRDefault="00334944" w:rsidP="008A026F">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Ažurno i sveobuhvatno evidentiranje svih poslovnih događaja u računovodstvenim  evidencijama,</w:t>
      </w:r>
    </w:p>
    <w:p w14:paraId="0E66D2EB" w14:textId="77777777" w:rsidR="00334944" w:rsidRPr="002417A7" w:rsidRDefault="00334944" w:rsidP="008A026F">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Osiguranje sveobuhvatne, pravovremene i točne informacije o financijskom položaju Zadarske županije, izvorima financiranja te trošenju novca kroz sustav transparentni proračun,</w:t>
      </w:r>
    </w:p>
    <w:p w14:paraId="19B63AB2" w14:textId="77777777" w:rsidR="00334944" w:rsidRPr="002417A7" w:rsidRDefault="00334944" w:rsidP="008A026F">
      <w:pPr>
        <w:numPr>
          <w:ilvl w:val="0"/>
          <w:numId w:val="1"/>
        </w:num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Rješavanje upravnih postupaka u II. stupnju na rješenja o gradskim i općinskim porezima.</w:t>
      </w:r>
    </w:p>
    <w:p w14:paraId="1FD55CD1" w14:textId="77777777" w:rsidR="00610B1E" w:rsidRPr="002417A7" w:rsidRDefault="00610B1E" w:rsidP="008A026F">
      <w:pPr>
        <w:spacing w:after="0" w:line="240" w:lineRule="auto"/>
        <w:rPr>
          <w:rFonts w:ascii="Times New Roman" w:hAnsi="Times New Roman" w:cs="Times New Roman"/>
          <w:b/>
          <w:bCs/>
          <w:sz w:val="24"/>
          <w:szCs w:val="24"/>
          <w:lang w:val="hr-HR"/>
        </w:rPr>
      </w:pPr>
    </w:p>
    <w:p w14:paraId="6D3B72CE" w14:textId="77777777" w:rsidR="008A026F" w:rsidRPr="002417A7" w:rsidRDefault="008A026F" w:rsidP="008A026F">
      <w:pPr>
        <w:shd w:val="clear" w:color="auto" w:fill="C6D9F1"/>
        <w:spacing w:after="0" w:line="240" w:lineRule="auto"/>
        <w:rPr>
          <w:rFonts w:ascii="Times New Roman" w:eastAsia="Times New Roman" w:hAnsi="Times New Roman" w:cs="Times New Roman"/>
          <w:b/>
          <w:noProof/>
          <w:sz w:val="24"/>
          <w:szCs w:val="24"/>
          <w:u w:val="single"/>
          <w:lang w:eastAsia="hr-HR"/>
        </w:rPr>
      </w:pPr>
      <w:r w:rsidRPr="002417A7">
        <w:rPr>
          <w:rFonts w:ascii="Times New Roman" w:eastAsia="Times New Roman" w:hAnsi="Times New Roman" w:cs="Times New Roman"/>
          <w:b/>
          <w:noProof/>
          <w:sz w:val="24"/>
          <w:szCs w:val="24"/>
          <w:u w:val="single"/>
          <w:lang w:eastAsia="hr-HR"/>
        </w:rPr>
        <w:lastRenderedPageBreak/>
        <w:t>030    UPRAVNI ODJEL ZA OBRAZOVANJE, KULTURU I ŠPORT</w:t>
      </w:r>
    </w:p>
    <w:p w14:paraId="1CB02899"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 xml:space="preserve">Uvod </w:t>
      </w:r>
    </w:p>
    <w:p w14:paraId="2D122E74"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Upravni odjel za obrazovanje, kulturu i šport organizacijski je klasificiran u jedan razdjel „Upravni odjel za obrazovanje, kulturu i šport“ i pet glava.</w:t>
      </w:r>
    </w:p>
    <w:p w14:paraId="2D8CECD0"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Najznačajniji poslovi i zadaci na razini razdjela obuhvaćaju: upravne i stručne poslove u području srednjeg i osnovnog obrazovanja, kulture, športa i tehničke kulture. Prvim izmjenama i dopunama plan od 97.629.301,49 eura povećan je za 363.114,38 eura te novi plan iznosi 97.992.415,87 eura. Izmjene i dopune plana uvjetovane su uvođenjem novih projekata sufinanciranim iz sredstava EU, usklađivanjem sa financijskim izvršenjem projekata koji su realizirani, uvođenjem novih aktivnosti i novih ulaganja u školstvu, te prenamjenom pozicija financijskih planova korisnika proračuna u dijelu koji se odnosi na sve izvore financiranja (vlastite prihode, prihode za posebne namjena, subvencije, prihode JLS i druge).</w:t>
      </w:r>
    </w:p>
    <w:p w14:paraId="1265A4C8"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shd w:val="clear" w:color="auto" w:fill="DDD9C3"/>
          <w:lang w:eastAsia="hr-HR"/>
        </w:rPr>
      </w:pPr>
      <w:r w:rsidRPr="002417A7">
        <w:rPr>
          <w:rFonts w:ascii="Times New Roman" w:eastAsia="Times New Roman" w:hAnsi="Times New Roman" w:cs="Times New Roman"/>
          <w:b/>
          <w:noProof/>
          <w:sz w:val="24"/>
          <w:szCs w:val="24"/>
          <w:shd w:val="clear" w:color="auto" w:fill="DDD9C3"/>
          <w:lang w:eastAsia="hr-HR"/>
        </w:rPr>
        <w:t>Glava 030-01 Upravni odjel za obrazovanje, kulturu i šport</w:t>
      </w:r>
    </w:p>
    <w:p w14:paraId="606F4F7E"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Glava 030-01 Upravni odjel za obrazovanje, kulturu i šport se sastoji od sljedećih 13 programa: ostale djelatnosti u kulturi, Zajednica tehničke kulture, tehnička kultura – ostalo, športska djelatnost, predškolstvo, muzejsko – galerijska djelatnost, kazališna djelatnost, osnovno školstvo – standard, osnovno školstvo – iznad standarda, srednje školstvo – standard, srednje školstvo – iznad standarda, razvojni programi, projekti EU.</w:t>
      </w:r>
    </w:p>
    <w:p w14:paraId="29496F8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A2103-01 Programi u kulturi</w:t>
      </w:r>
    </w:p>
    <w:p w14:paraId="0147CD2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A9645D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01.01.05.04. Poboljšanje kvalitete i dostupnosti kulturnih sadržaja izvan urbanih područja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6F0BD89" w14:textId="77777777" w:rsidTr="00D67B5C">
        <w:trPr>
          <w:trHeight w:val="302"/>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201CF1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72EBC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CB977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 xml:space="preserve"> 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7DB0B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46A7737F" w14:textId="77777777" w:rsidTr="00D67B5C">
        <w:trPr>
          <w:trHeight w:val="264"/>
        </w:trPr>
        <w:tc>
          <w:tcPr>
            <w:tcW w:w="1250" w:type="pct"/>
            <w:tcBorders>
              <w:top w:val="single" w:sz="4" w:space="0" w:color="auto"/>
              <w:left w:val="single" w:sz="4" w:space="0" w:color="auto"/>
              <w:bottom w:val="single" w:sz="4" w:space="0" w:color="auto"/>
              <w:right w:val="single" w:sz="4" w:space="0" w:color="auto"/>
            </w:tcBorders>
            <w:vAlign w:val="center"/>
            <w:hideMark/>
          </w:tcPr>
          <w:p w14:paraId="6CA409E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A2103-01</w:t>
            </w:r>
          </w:p>
        </w:tc>
        <w:tc>
          <w:tcPr>
            <w:tcW w:w="1250" w:type="pct"/>
            <w:tcBorders>
              <w:top w:val="single" w:sz="4" w:space="0" w:color="auto"/>
              <w:left w:val="single" w:sz="4" w:space="0" w:color="auto"/>
              <w:bottom w:val="single" w:sz="4" w:space="0" w:color="auto"/>
              <w:right w:val="single" w:sz="4" w:space="0" w:color="auto"/>
            </w:tcBorders>
            <w:vAlign w:val="center"/>
          </w:tcPr>
          <w:p w14:paraId="6C1DF58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123.750,00</w:t>
            </w:r>
          </w:p>
        </w:tc>
        <w:tc>
          <w:tcPr>
            <w:tcW w:w="1250" w:type="pct"/>
            <w:tcBorders>
              <w:top w:val="single" w:sz="4" w:space="0" w:color="auto"/>
              <w:left w:val="single" w:sz="4" w:space="0" w:color="auto"/>
              <w:bottom w:val="single" w:sz="4" w:space="0" w:color="auto"/>
              <w:right w:val="single" w:sz="4" w:space="0" w:color="auto"/>
            </w:tcBorders>
            <w:vAlign w:val="center"/>
          </w:tcPr>
          <w:p w14:paraId="5460546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124.750,00</w:t>
            </w:r>
          </w:p>
        </w:tc>
        <w:tc>
          <w:tcPr>
            <w:tcW w:w="1250" w:type="pct"/>
            <w:tcBorders>
              <w:top w:val="single" w:sz="4" w:space="0" w:color="auto"/>
              <w:left w:val="single" w:sz="4" w:space="0" w:color="auto"/>
              <w:bottom w:val="single" w:sz="4" w:space="0" w:color="auto"/>
              <w:right w:val="single" w:sz="4" w:space="0" w:color="auto"/>
            </w:tcBorders>
            <w:vAlign w:val="center"/>
          </w:tcPr>
          <w:p w14:paraId="0E935EC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100,81</w:t>
            </w:r>
          </w:p>
        </w:tc>
      </w:tr>
    </w:tbl>
    <w:p w14:paraId="2106B75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19B537AA"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Program 2103 Ostala djelatnost u kulturi iznos povećanja je 1.000,00 eura a odnsoi se na povećanje rashoda za ostale programe u kulturi. </w:t>
      </w:r>
    </w:p>
    <w:p w14:paraId="5825362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269BFF6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financiranju javnih potreba u kulturi</w:t>
      </w:r>
    </w:p>
    <w:p w14:paraId="49A25FA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udrugama</w:t>
      </w:r>
    </w:p>
    <w:p w14:paraId="753C2A7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2036C65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7062E13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1C6732B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3E110BE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Svrha provedbe mjere </w:t>
      </w:r>
    </w:p>
    <w:p w14:paraId="2F02F8C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postići će se da kultura ne bude dostupna samo u urbanim područjima, već je i izuzetno važno njezino širenje i van granica urbanih središta prema najruralnijim dijelovima županije. Sama kulturna događanja moraju biti dostupna neovisno o ljetnoj sezoni nego tijekom cijele godine prema afinitetima publike.</w:t>
      </w:r>
    </w:p>
    <w:p w14:paraId="200E01C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466AD7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Poticanje i promoviranje kulture </w:t>
      </w:r>
    </w:p>
    <w:p w14:paraId="021AAD3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2. Poticanje razvoja izvedbenih umjetnosti </w:t>
      </w:r>
    </w:p>
    <w:p w14:paraId="5472F24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 Unaprjeđenje audiovizualnih djelatnosti i medija</w:t>
      </w:r>
    </w:p>
    <w:p w14:paraId="6694D560" w14:textId="6543B1F7" w:rsidR="00B77092"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2011"/>
        <w:gridCol w:w="1864"/>
        <w:gridCol w:w="1827"/>
      </w:tblGrid>
      <w:tr w:rsidR="008A026F" w:rsidRPr="002417A7" w14:paraId="4C72A658" w14:textId="77777777" w:rsidTr="00B77092">
        <w:trPr>
          <w:trHeight w:val="425"/>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FAA42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79373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478C1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D67C7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D30DA42" w14:textId="77777777" w:rsidTr="00D67B5C">
        <w:trPr>
          <w:trHeight w:val="959"/>
        </w:trPr>
        <w:tc>
          <w:tcPr>
            <w:tcW w:w="1966" w:type="pct"/>
            <w:tcBorders>
              <w:top w:val="single" w:sz="4" w:space="0" w:color="auto"/>
              <w:left w:val="single" w:sz="4" w:space="0" w:color="auto"/>
              <w:bottom w:val="single" w:sz="4" w:space="0" w:color="auto"/>
              <w:right w:val="single" w:sz="4" w:space="0" w:color="auto"/>
            </w:tcBorders>
            <w:vAlign w:val="center"/>
            <w:hideMark/>
          </w:tcPr>
          <w:p w14:paraId="65645D3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Broj održanih manifestacija i projekata kulture (</w:t>
            </w:r>
            <w:r w:rsidRPr="002417A7">
              <w:rPr>
                <w:rFonts w:ascii="Times New Roman" w:eastAsia="Times New Roman" w:hAnsi="Times New Roman" w:cs="Times New Roman"/>
                <w:sz w:val="24"/>
                <w:szCs w:val="24"/>
                <w:lang w:val="en-AU"/>
              </w:rPr>
              <w:t>broj održanih manifestacija i projekata iz svih područja kulture, broj održanih izložbi, promocija, festivala)</w:t>
            </w:r>
          </w:p>
        </w:tc>
        <w:tc>
          <w:tcPr>
            <w:tcW w:w="1070" w:type="pct"/>
            <w:tcBorders>
              <w:top w:val="single" w:sz="4" w:space="0" w:color="auto"/>
              <w:left w:val="single" w:sz="4" w:space="0" w:color="auto"/>
              <w:bottom w:val="single" w:sz="4" w:space="0" w:color="auto"/>
              <w:right w:val="single" w:sz="4" w:space="0" w:color="auto"/>
            </w:tcBorders>
            <w:vAlign w:val="center"/>
            <w:hideMark/>
          </w:tcPr>
          <w:p w14:paraId="5658688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70</w:t>
            </w:r>
          </w:p>
        </w:tc>
        <w:tc>
          <w:tcPr>
            <w:tcW w:w="992" w:type="pct"/>
            <w:tcBorders>
              <w:top w:val="single" w:sz="4" w:space="0" w:color="auto"/>
              <w:left w:val="single" w:sz="4" w:space="0" w:color="auto"/>
              <w:bottom w:val="single" w:sz="4" w:space="0" w:color="auto"/>
              <w:right w:val="single" w:sz="4" w:space="0" w:color="auto"/>
            </w:tcBorders>
            <w:vAlign w:val="center"/>
            <w:hideMark/>
          </w:tcPr>
          <w:p w14:paraId="18B0198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75</w:t>
            </w:r>
          </w:p>
        </w:tc>
        <w:tc>
          <w:tcPr>
            <w:tcW w:w="972" w:type="pct"/>
            <w:tcBorders>
              <w:top w:val="single" w:sz="4" w:space="0" w:color="auto"/>
              <w:left w:val="single" w:sz="4" w:space="0" w:color="auto"/>
              <w:bottom w:val="single" w:sz="4" w:space="0" w:color="auto"/>
              <w:right w:val="single" w:sz="4" w:space="0" w:color="auto"/>
            </w:tcBorders>
            <w:vAlign w:val="center"/>
            <w:hideMark/>
          </w:tcPr>
          <w:p w14:paraId="36D0393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78</w:t>
            </w:r>
          </w:p>
        </w:tc>
      </w:tr>
    </w:tbl>
    <w:p w14:paraId="063214E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A2104-01 Djelatnost tehničke kulture</w:t>
      </w:r>
    </w:p>
    <w:p w14:paraId="4A58D6B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D32A49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01.01.05.03. Unapređenje infrastrukture i poboljšana koordinacija dionika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00335CC" w14:textId="77777777" w:rsidTr="00D67B5C">
        <w:trPr>
          <w:trHeight w:val="33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AE11AD6" w14:textId="77777777" w:rsidR="008A026F" w:rsidRPr="002417A7" w:rsidRDefault="008A026F" w:rsidP="008A026F">
            <w:pPr>
              <w:spacing w:after="0" w:line="240" w:lineRule="auto"/>
              <w:rPr>
                <w:rFonts w:ascii="Times New Roman" w:eastAsia="Times New Roman" w:hAnsi="Times New Roman" w:cs="Times New Roman"/>
                <w:sz w:val="24"/>
                <w:szCs w:val="24"/>
              </w:rPr>
            </w:pPr>
            <w:bookmarkStart w:id="3" w:name="_Hlk11509470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CF3F6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BF82E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0E55E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38F9969B" w14:textId="77777777" w:rsidTr="00D67B5C">
        <w:trPr>
          <w:trHeight w:val="7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339EA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A2104-01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559B0A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82.737,24</w:t>
            </w:r>
          </w:p>
        </w:tc>
        <w:tc>
          <w:tcPr>
            <w:tcW w:w="1250" w:type="pct"/>
            <w:tcBorders>
              <w:top w:val="single" w:sz="4" w:space="0" w:color="auto"/>
              <w:left w:val="single" w:sz="4" w:space="0" w:color="auto"/>
              <w:bottom w:val="single" w:sz="4" w:space="0" w:color="auto"/>
              <w:right w:val="single" w:sz="4" w:space="0" w:color="auto"/>
            </w:tcBorders>
            <w:vAlign w:val="center"/>
          </w:tcPr>
          <w:p w14:paraId="2CDABD8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82.737,24</w:t>
            </w:r>
          </w:p>
        </w:tc>
        <w:tc>
          <w:tcPr>
            <w:tcW w:w="1250" w:type="pct"/>
            <w:tcBorders>
              <w:top w:val="single" w:sz="4" w:space="0" w:color="auto"/>
              <w:left w:val="single" w:sz="4" w:space="0" w:color="auto"/>
              <w:bottom w:val="single" w:sz="4" w:space="0" w:color="auto"/>
              <w:right w:val="single" w:sz="4" w:space="0" w:color="auto"/>
            </w:tcBorders>
            <w:vAlign w:val="center"/>
          </w:tcPr>
          <w:p w14:paraId="5EA69D9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bookmarkEnd w:id="3"/>
    <w:p w14:paraId="5A139AD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D27FE7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Navedeni program se provodi kroz aktivnost A 2104-01 Djelatnost tehničke kulture, u kojoj se najveći dio odnosi na plaće i doprinose na plaće zaposlenika Zajednice tehničke kulture Zadarske županije, te trošak službenih putovanja i naknada za prijevoz na posao i s posla. Od ostalih rashoda tu su i ostali materijalni i financijski rashodi, te rashodi za programe.</w:t>
      </w:r>
    </w:p>
    <w:p w14:paraId="425A560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1EA31DDE"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tehničkoj kulturi</w:t>
      </w:r>
    </w:p>
    <w:p w14:paraId="72BD808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6AF87B54"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59A0400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73C4FF6B"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6787928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570CF2D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nastavit će se aktivnosti na poboljšanju u infrastrukture u kulturi te koordinaciji dionika u kulturi i kreativnim industrijama.</w:t>
      </w:r>
    </w:p>
    <w:p w14:paraId="26CC61D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9D16E9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i provedba programa i manifestacija</w:t>
      </w:r>
    </w:p>
    <w:p w14:paraId="428D2EC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Organiziranje i sudjelovanje na domaćim i međunarodnim festivalima</w:t>
      </w:r>
    </w:p>
    <w:p w14:paraId="3D48C63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i promicanje tehničke kulture</w:t>
      </w:r>
    </w:p>
    <w:p w14:paraId="2BE9D73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5F950BEB" w14:textId="77777777" w:rsidTr="00D67B5C">
        <w:trPr>
          <w:trHeight w:val="46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F3517F"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8A452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8C0F6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38F17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26AD7F60" w14:textId="77777777" w:rsidTr="00D67B5C">
        <w:trPr>
          <w:trHeight w:val="518"/>
        </w:trPr>
        <w:tc>
          <w:tcPr>
            <w:tcW w:w="2042" w:type="pct"/>
            <w:tcBorders>
              <w:top w:val="single" w:sz="4" w:space="0" w:color="auto"/>
              <w:left w:val="single" w:sz="4" w:space="0" w:color="auto"/>
              <w:bottom w:val="single" w:sz="4" w:space="0" w:color="auto"/>
              <w:right w:val="single" w:sz="4" w:space="0" w:color="auto"/>
            </w:tcBorders>
            <w:vAlign w:val="center"/>
            <w:hideMark/>
          </w:tcPr>
          <w:p w14:paraId="73F7298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provedenih programa iz programa tehničke kulture</w:t>
            </w:r>
          </w:p>
        </w:tc>
        <w:tc>
          <w:tcPr>
            <w:tcW w:w="993" w:type="pct"/>
            <w:tcBorders>
              <w:top w:val="single" w:sz="4" w:space="0" w:color="auto"/>
              <w:left w:val="single" w:sz="4" w:space="0" w:color="auto"/>
              <w:bottom w:val="single" w:sz="4" w:space="0" w:color="auto"/>
              <w:right w:val="single" w:sz="4" w:space="0" w:color="auto"/>
            </w:tcBorders>
            <w:vAlign w:val="center"/>
            <w:hideMark/>
          </w:tcPr>
          <w:p w14:paraId="6C014D9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auto"/>
              <w:right w:val="single" w:sz="4" w:space="0" w:color="auto"/>
            </w:tcBorders>
            <w:vAlign w:val="center"/>
            <w:hideMark/>
          </w:tcPr>
          <w:p w14:paraId="0909F45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c>
          <w:tcPr>
            <w:tcW w:w="973" w:type="pct"/>
            <w:tcBorders>
              <w:top w:val="single" w:sz="4" w:space="0" w:color="auto"/>
              <w:left w:val="single" w:sz="4" w:space="0" w:color="auto"/>
              <w:bottom w:val="single" w:sz="4" w:space="0" w:color="auto"/>
              <w:right w:val="single" w:sz="4" w:space="0" w:color="auto"/>
            </w:tcBorders>
            <w:vAlign w:val="center"/>
            <w:hideMark/>
          </w:tcPr>
          <w:p w14:paraId="5DEEA14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r>
    </w:tbl>
    <w:p w14:paraId="68FC5F4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384D23CD" w14:textId="77777777" w:rsidTr="00D67B5C">
        <w:trPr>
          <w:trHeight w:val="184"/>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DF81EE"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885336"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ED30F4"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7C080A"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rPr>
              <w:t>Druge izmjene i dopune 2024.</w:t>
            </w:r>
          </w:p>
        </w:tc>
      </w:tr>
      <w:tr w:rsidR="008A026F" w:rsidRPr="002417A7" w14:paraId="7777675E" w14:textId="77777777" w:rsidTr="00D67B5C">
        <w:trPr>
          <w:trHeight w:val="428"/>
        </w:trPr>
        <w:tc>
          <w:tcPr>
            <w:tcW w:w="2042" w:type="pct"/>
            <w:tcBorders>
              <w:top w:val="single" w:sz="4" w:space="0" w:color="auto"/>
              <w:left w:val="single" w:sz="4" w:space="0" w:color="auto"/>
              <w:bottom w:val="single" w:sz="4" w:space="0" w:color="auto"/>
              <w:right w:val="single" w:sz="4" w:space="0" w:color="auto"/>
            </w:tcBorders>
            <w:vAlign w:val="center"/>
            <w:hideMark/>
          </w:tcPr>
          <w:p w14:paraId="026343D9"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natjecanja iz prirodnih predmeta</w:t>
            </w:r>
          </w:p>
        </w:tc>
        <w:tc>
          <w:tcPr>
            <w:tcW w:w="993" w:type="pct"/>
            <w:tcBorders>
              <w:top w:val="single" w:sz="4" w:space="0" w:color="auto"/>
              <w:left w:val="single" w:sz="4" w:space="0" w:color="auto"/>
              <w:bottom w:val="single" w:sz="4" w:space="0" w:color="auto"/>
              <w:right w:val="single" w:sz="4" w:space="0" w:color="auto"/>
            </w:tcBorders>
            <w:vAlign w:val="center"/>
            <w:hideMark/>
          </w:tcPr>
          <w:p w14:paraId="352E7D2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15</w:t>
            </w:r>
          </w:p>
        </w:tc>
        <w:tc>
          <w:tcPr>
            <w:tcW w:w="992" w:type="pct"/>
            <w:tcBorders>
              <w:top w:val="single" w:sz="4" w:space="0" w:color="auto"/>
              <w:left w:val="single" w:sz="4" w:space="0" w:color="auto"/>
              <w:bottom w:val="single" w:sz="4" w:space="0" w:color="auto"/>
              <w:right w:val="single" w:sz="4" w:space="0" w:color="auto"/>
            </w:tcBorders>
            <w:vAlign w:val="center"/>
            <w:hideMark/>
          </w:tcPr>
          <w:p w14:paraId="5384FAA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16</w:t>
            </w:r>
          </w:p>
        </w:tc>
        <w:tc>
          <w:tcPr>
            <w:tcW w:w="973" w:type="pct"/>
            <w:tcBorders>
              <w:top w:val="single" w:sz="4" w:space="0" w:color="auto"/>
              <w:left w:val="single" w:sz="4" w:space="0" w:color="auto"/>
              <w:bottom w:val="single" w:sz="4" w:space="0" w:color="auto"/>
              <w:right w:val="single" w:sz="4" w:space="0" w:color="auto"/>
            </w:tcBorders>
            <w:vAlign w:val="center"/>
            <w:hideMark/>
          </w:tcPr>
          <w:p w14:paraId="2F91625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16</w:t>
            </w:r>
          </w:p>
        </w:tc>
      </w:tr>
    </w:tbl>
    <w:p w14:paraId="3AC57C5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A2105-01 Programi udruga tehničke kulture</w:t>
      </w:r>
    </w:p>
    <w:p w14:paraId="453F940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31ED7D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01.01.05.03. Unaprjeđenje infrastrukture i poboljšana koordinacija dionika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0F44DF2" w14:textId="77777777" w:rsidTr="00D67B5C">
        <w:trPr>
          <w:trHeight w:val="35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14C14C6"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C5C1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9B4A9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897FB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1AE23DC3" w14:textId="77777777" w:rsidTr="00D67B5C">
        <w:trPr>
          <w:trHeight w:val="318"/>
          <w:jc w:val="center"/>
        </w:trPr>
        <w:tc>
          <w:tcPr>
            <w:tcW w:w="1250" w:type="pct"/>
            <w:tcBorders>
              <w:top w:val="single" w:sz="4" w:space="0" w:color="auto"/>
              <w:left w:val="single" w:sz="4" w:space="0" w:color="auto"/>
              <w:bottom w:val="single" w:sz="4" w:space="0" w:color="auto"/>
              <w:right w:val="single" w:sz="4" w:space="0" w:color="auto"/>
            </w:tcBorders>
            <w:hideMark/>
          </w:tcPr>
          <w:p w14:paraId="075EE99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A2105-01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F3369C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1.500,00</w:t>
            </w:r>
          </w:p>
        </w:tc>
        <w:tc>
          <w:tcPr>
            <w:tcW w:w="1250" w:type="pct"/>
            <w:tcBorders>
              <w:top w:val="single" w:sz="4" w:space="0" w:color="auto"/>
              <w:left w:val="single" w:sz="4" w:space="0" w:color="auto"/>
              <w:bottom w:val="single" w:sz="4" w:space="0" w:color="auto"/>
              <w:right w:val="single" w:sz="4" w:space="0" w:color="auto"/>
            </w:tcBorders>
            <w:vAlign w:val="center"/>
          </w:tcPr>
          <w:p w14:paraId="526D7B5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1.500,00</w:t>
            </w:r>
          </w:p>
        </w:tc>
        <w:tc>
          <w:tcPr>
            <w:tcW w:w="1250" w:type="pct"/>
            <w:tcBorders>
              <w:top w:val="single" w:sz="4" w:space="0" w:color="auto"/>
              <w:left w:val="single" w:sz="4" w:space="0" w:color="auto"/>
              <w:bottom w:val="single" w:sz="4" w:space="0" w:color="auto"/>
              <w:right w:val="single" w:sz="4" w:space="0" w:color="auto"/>
            </w:tcBorders>
            <w:vAlign w:val="center"/>
          </w:tcPr>
          <w:p w14:paraId="4D218B1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7468291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AFD73F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Navedeni program se u cijelosti provodi kroz aktivnost A 2105-01 Programi udruga tehničke kulture, u kojoj se sredstva osiguravaju temeljem Programa javnih potreba u tehničkoj kulturi, a namijenjena su poticanju i promicanju tehničke kulture.</w:t>
      </w:r>
    </w:p>
    <w:p w14:paraId="485649C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31586374"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tehničkoj kulturi</w:t>
      </w:r>
    </w:p>
    <w:p w14:paraId="26EC3A0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4F7ACCB3"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350BC4AC"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1F84C591"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439BFF4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529E0C9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nastavit će se aktivnosti na poboljšanju infrastrukture u kulturi, te koordinaciji dionika u kulturi i kreativnim industrijama.</w:t>
      </w:r>
    </w:p>
    <w:p w14:paraId="1455814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F4D4FC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i provedba programa i manifestacija</w:t>
      </w:r>
    </w:p>
    <w:p w14:paraId="43F9FD4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Organiziranje i sudjelovanje na domaćim i međunarodnim festivalima</w:t>
      </w:r>
    </w:p>
    <w:p w14:paraId="687655E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i promicanje tehničke kulture</w:t>
      </w:r>
    </w:p>
    <w:p w14:paraId="1ECB235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5"/>
        <w:gridCol w:w="2009"/>
        <w:gridCol w:w="1864"/>
        <w:gridCol w:w="1828"/>
      </w:tblGrid>
      <w:tr w:rsidR="008A026F" w:rsidRPr="002417A7" w14:paraId="3423B583" w14:textId="77777777" w:rsidTr="00D67B5C">
        <w:trPr>
          <w:trHeight w:val="547"/>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187E7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B7EF8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6DABB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6288B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4A7DA603" w14:textId="77777777" w:rsidTr="00D67B5C">
        <w:trPr>
          <w:trHeight w:val="506"/>
        </w:trPr>
        <w:tc>
          <w:tcPr>
            <w:tcW w:w="1966" w:type="pct"/>
            <w:tcBorders>
              <w:top w:val="single" w:sz="4" w:space="0" w:color="auto"/>
              <w:left w:val="single" w:sz="4" w:space="0" w:color="auto"/>
              <w:bottom w:val="single" w:sz="4" w:space="0" w:color="auto"/>
              <w:right w:val="single" w:sz="4" w:space="0" w:color="auto"/>
            </w:tcBorders>
            <w:vAlign w:val="center"/>
            <w:hideMark/>
          </w:tcPr>
          <w:p w14:paraId="58F7450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provedenih programa iz programa tehničke kulture</w:t>
            </w:r>
          </w:p>
        </w:tc>
        <w:tc>
          <w:tcPr>
            <w:tcW w:w="1069" w:type="pct"/>
            <w:tcBorders>
              <w:top w:val="single" w:sz="4" w:space="0" w:color="auto"/>
              <w:left w:val="single" w:sz="4" w:space="0" w:color="auto"/>
              <w:bottom w:val="single" w:sz="4" w:space="0" w:color="auto"/>
              <w:right w:val="single" w:sz="4" w:space="0" w:color="auto"/>
            </w:tcBorders>
            <w:vAlign w:val="center"/>
            <w:hideMark/>
          </w:tcPr>
          <w:p w14:paraId="2120AAC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992" w:type="pct"/>
            <w:tcBorders>
              <w:top w:val="single" w:sz="4" w:space="0" w:color="auto"/>
              <w:left w:val="single" w:sz="4" w:space="0" w:color="auto"/>
              <w:bottom w:val="single" w:sz="4" w:space="0" w:color="auto"/>
              <w:right w:val="single" w:sz="4" w:space="0" w:color="auto"/>
            </w:tcBorders>
            <w:vAlign w:val="center"/>
            <w:hideMark/>
          </w:tcPr>
          <w:p w14:paraId="7D43C6A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c>
          <w:tcPr>
            <w:tcW w:w="973" w:type="pct"/>
            <w:tcBorders>
              <w:top w:val="single" w:sz="4" w:space="0" w:color="auto"/>
              <w:left w:val="single" w:sz="4" w:space="0" w:color="auto"/>
              <w:bottom w:val="single" w:sz="4" w:space="0" w:color="auto"/>
              <w:right w:val="single" w:sz="4" w:space="0" w:color="auto"/>
            </w:tcBorders>
            <w:vAlign w:val="center"/>
            <w:hideMark/>
          </w:tcPr>
          <w:p w14:paraId="2C29611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r>
    </w:tbl>
    <w:p w14:paraId="51569CF4"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2106 Športska djelatnost</w:t>
      </w:r>
    </w:p>
    <w:p w14:paraId="02D00AA5" w14:textId="77777777" w:rsidR="008A026F" w:rsidRPr="002417A7" w:rsidRDefault="008A026F" w:rsidP="008A026F">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02.05.09.01. Unaprjeđenje sportske infrastrukture i sustava za konkurentan natjecateljski sport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38BD97F" w14:textId="77777777" w:rsidTr="00D67B5C">
        <w:trPr>
          <w:trHeight w:val="300"/>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23512C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1EA7B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155AF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4F841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DB7959C" w14:textId="77777777" w:rsidTr="00D67B5C">
        <w:trPr>
          <w:trHeight w:val="120"/>
        </w:trPr>
        <w:tc>
          <w:tcPr>
            <w:tcW w:w="1250" w:type="pct"/>
            <w:tcBorders>
              <w:top w:val="single" w:sz="4" w:space="0" w:color="auto"/>
              <w:left w:val="single" w:sz="4" w:space="0" w:color="auto"/>
              <w:bottom w:val="single" w:sz="4" w:space="0" w:color="auto"/>
              <w:right w:val="single" w:sz="4" w:space="0" w:color="auto"/>
            </w:tcBorders>
            <w:vAlign w:val="center"/>
            <w:hideMark/>
          </w:tcPr>
          <w:p w14:paraId="3723C73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2106</w:t>
            </w:r>
          </w:p>
        </w:tc>
        <w:tc>
          <w:tcPr>
            <w:tcW w:w="1250" w:type="pct"/>
            <w:tcBorders>
              <w:top w:val="single" w:sz="4" w:space="0" w:color="auto"/>
              <w:left w:val="single" w:sz="4" w:space="0" w:color="auto"/>
              <w:bottom w:val="single" w:sz="4" w:space="0" w:color="auto"/>
              <w:right w:val="single" w:sz="4" w:space="0" w:color="auto"/>
            </w:tcBorders>
            <w:vAlign w:val="center"/>
          </w:tcPr>
          <w:p w14:paraId="729F2A6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376.020,00</w:t>
            </w:r>
          </w:p>
        </w:tc>
        <w:tc>
          <w:tcPr>
            <w:tcW w:w="1250" w:type="pct"/>
            <w:tcBorders>
              <w:top w:val="single" w:sz="4" w:space="0" w:color="auto"/>
              <w:left w:val="single" w:sz="4" w:space="0" w:color="auto"/>
              <w:bottom w:val="single" w:sz="4" w:space="0" w:color="auto"/>
              <w:right w:val="single" w:sz="4" w:space="0" w:color="auto"/>
            </w:tcBorders>
            <w:vAlign w:val="center"/>
          </w:tcPr>
          <w:p w14:paraId="5F2B8B6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381.020,00</w:t>
            </w:r>
          </w:p>
        </w:tc>
        <w:tc>
          <w:tcPr>
            <w:tcW w:w="1250" w:type="pct"/>
            <w:tcBorders>
              <w:top w:val="single" w:sz="4" w:space="0" w:color="auto"/>
              <w:left w:val="single" w:sz="4" w:space="0" w:color="auto"/>
              <w:bottom w:val="single" w:sz="4" w:space="0" w:color="auto"/>
              <w:right w:val="single" w:sz="4" w:space="0" w:color="auto"/>
            </w:tcBorders>
            <w:vAlign w:val="center"/>
          </w:tcPr>
          <w:p w14:paraId="24911AA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101,33</w:t>
            </w:r>
          </w:p>
        </w:tc>
      </w:tr>
    </w:tbl>
    <w:p w14:paraId="36F37CEE"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360C88A9"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Program 2106 Športska djelatnost povećan je u ukupnom iznosu od 5.000,00 eura radi većeg broja zahtjeva udruga za sufinaciranjem.</w:t>
      </w:r>
    </w:p>
    <w:p w14:paraId="19E378D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469F817C"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proračunu</w:t>
      </w:r>
    </w:p>
    <w:p w14:paraId="7037406B"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12AF48ED"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sportu</w:t>
      </w:r>
    </w:p>
    <w:p w14:paraId="698D6FE8"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720AFFE1"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2B074A75"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51C03DC0"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A2106-01 Djelatnost Športske zajednice ZŽ</w:t>
      </w:r>
    </w:p>
    <w:p w14:paraId="570DC10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5B2C797" w14:textId="77777777" w:rsidR="008A026F" w:rsidRPr="002417A7" w:rsidRDefault="008A026F" w:rsidP="008A026F">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02.05.09.01. Unaprjeđenje sportske infrastrukture i sustava za konkurentan natjecateljski sport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8AFE948" w14:textId="77777777" w:rsidTr="00E64112">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69FBF79"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817A1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4DAC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A071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875EE0F" w14:textId="77777777" w:rsidTr="00D67B5C">
        <w:trPr>
          <w:trHeight w:val="96"/>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F9551C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A2106-01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E6E812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206.000,00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05E854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206.000,00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52C884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2F3A612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DAD2B3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Aktivnost A 2106-01 Djelatnost Športske zajednice Zadarske županije, u kojoj se najveći dio odnosi na plaće i doprinose na plaće zaposlenika Športske zajednice Zadarske županije, trošak naknada za prijevoz na posao i s posla, materijalne rashode, te programe Športske zajednice Zadarske županije. Navedeni plan nije povećavan</w:t>
      </w:r>
    </w:p>
    <w:p w14:paraId="275FE35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4A0DB3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Kvalitetna športska infrastruktura jedan je od preduvjeta za kvalitetan razvoj športa na području Zadarske županije. Ulaganjem u istu doprinosi se konkurentnosti natjecateljskog sporta.</w:t>
      </w:r>
      <w:r w:rsidRPr="002417A7">
        <w:rPr>
          <w:rFonts w:ascii="Times New Roman" w:eastAsia="Times New Roman" w:hAnsi="Times New Roman" w:cs="Times New Roman"/>
          <w:sz w:val="24"/>
          <w:szCs w:val="24"/>
          <w:lang w:eastAsia="hr-HR"/>
        </w:rPr>
        <w:tab/>
      </w:r>
    </w:p>
    <w:p w14:paraId="4A06B4A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E4E600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 Pružanje potpore Športskoj zajednici Zadarske županije</w:t>
      </w:r>
    </w:p>
    <w:p w14:paraId="1FC7178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Poticanje razvoja natjecateljskog sporta</w:t>
      </w:r>
    </w:p>
    <w:p w14:paraId="33DE835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 Sufinanciranje rada sportskih udruga</w:t>
      </w:r>
    </w:p>
    <w:p w14:paraId="7A62612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343D0DAE" w14:textId="77777777" w:rsidTr="00D67B5C">
        <w:trPr>
          <w:trHeight w:val="456"/>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35CAE5"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B56FC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8F300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31DEC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5A79214D" w14:textId="77777777" w:rsidTr="00D67B5C">
        <w:trPr>
          <w:trHeight w:val="453"/>
        </w:trPr>
        <w:tc>
          <w:tcPr>
            <w:tcW w:w="2042" w:type="pct"/>
            <w:tcBorders>
              <w:top w:val="single" w:sz="4" w:space="0" w:color="auto"/>
              <w:left w:val="single" w:sz="4" w:space="0" w:color="auto"/>
              <w:bottom w:val="single" w:sz="4" w:space="0" w:color="auto"/>
              <w:right w:val="single" w:sz="4" w:space="0" w:color="auto"/>
            </w:tcBorders>
            <w:vAlign w:val="center"/>
            <w:hideMark/>
          </w:tcPr>
          <w:p w14:paraId="2542905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održanih manifestacija i projekata u sportu</w:t>
            </w:r>
          </w:p>
        </w:tc>
        <w:tc>
          <w:tcPr>
            <w:tcW w:w="993" w:type="pct"/>
            <w:tcBorders>
              <w:top w:val="single" w:sz="4" w:space="0" w:color="auto"/>
              <w:left w:val="single" w:sz="4" w:space="0" w:color="auto"/>
              <w:bottom w:val="single" w:sz="4" w:space="0" w:color="auto"/>
              <w:right w:val="single" w:sz="4" w:space="0" w:color="auto"/>
            </w:tcBorders>
            <w:vAlign w:val="center"/>
            <w:hideMark/>
          </w:tcPr>
          <w:p w14:paraId="05A777E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120</w:t>
            </w:r>
          </w:p>
        </w:tc>
        <w:tc>
          <w:tcPr>
            <w:tcW w:w="992" w:type="pct"/>
            <w:tcBorders>
              <w:top w:val="single" w:sz="4" w:space="0" w:color="auto"/>
              <w:left w:val="single" w:sz="4" w:space="0" w:color="auto"/>
              <w:bottom w:val="single" w:sz="4" w:space="0" w:color="auto"/>
              <w:right w:val="single" w:sz="4" w:space="0" w:color="auto"/>
            </w:tcBorders>
            <w:vAlign w:val="center"/>
            <w:hideMark/>
          </w:tcPr>
          <w:p w14:paraId="04AF91C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121</w:t>
            </w:r>
          </w:p>
        </w:tc>
        <w:tc>
          <w:tcPr>
            <w:tcW w:w="973" w:type="pct"/>
            <w:tcBorders>
              <w:top w:val="single" w:sz="4" w:space="0" w:color="auto"/>
              <w:left w:val="single" w:sz="4" w:space="0" w:color="auto"/>
              <w:bottom w:val="single" w:sz="4" w:space="0" w:color="auto"/>
              <w:right w:val="single" w:sz="4" w:space="0" w:color="auto"/>
            </w:tcBorders>
            <w:vAlign w:val="center"/>
            <w:hideMark/>
          </w:tcPr>
          <w:p w14:paraId="5E78C70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121</w:t>
            </w:r>
          </w:p>
        </w:tc>
      </w:tr>
    </w:tbl>
    <w:p w14:paraId="73FF702B"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A2106-02 Javne potrebe u športu</w:t>
      </w:r>
    </w:p>
    <w:p w14:paraId="297F22B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D63EBD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02.05.09.03. Poticanje i unaprjeđenje dostupnosti rekreacije i tjelesnog vježbanja građana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8B70A9C" w14:textId="77777777" w:rsidTr="00D67B5C">
        <w:trPr>
          <w:trHeight w:val="30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D5BB91A"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D8E90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71399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BB339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148C58AA" w14:textId="77777777" w:rsidTr="00D67B5C">
        <w:trPr>
          <w:trHeight w:val="253"/>
          <w:jc w:val="center"/>
        </w:trPr>
        <w:tc>
          <w:tcPr>
            <w:tcW w:w="1250" w:type="pct"/>
            <w:tcBorders>
              <w:top w:val="single" w:sz="4" w:space="0" w:color="auto"/>
              <w:left w:val="single" w:sz="4" w:space="0" w:color="auto"/>
              <w:bottom w:val="single" w:sz="4" w:space="0" w:color="auto"/>
              <w:right w:val="single" w:sz="4" w:space="0" w:color="auto"/>
            </w:tcBorders>
          </w:tcPr>
          <w:p w14:paraId="311EEBF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A2106-02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A4E84A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160.020,00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1429C3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168.020,00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36F6BE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105,00</w:t>
            </w:r>
          </w:p>
        </w:tc>
      </w:tr>
    </w:tbl>
    <w:p w14:paraId="6732309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B802CD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A2106-02 Javne potrebe u športu, koja se raspoređuje temeljem Programa javnih potreba u športu, obuhvaća slijedeće programe: poticanje i promicanje športa, športske aktivnosti djece, mladeži i studenata, djelatnost Županijskog saveza školskog športa, djelovanje športskih udruga, športska priprema i natjecanja, šport osoba s invaliditetom i ostali programi u športu. Aktivnost A2106-02 povećana je u iznosu od 8.000,00 eura zbog povećanja zahtjeva športskih  udruga za financiranjem programa i projekata koji su se održali tijekom godine, a nisu mogli biti predviđenim godišnjim programom.</w:t>
      </w:r>
    </w:p>
    <w:p w14:paraId="4F43F45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D02749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Rekreativni sadržaj dalje će se razvijati kroz poticanje i unaprjeđenje dostupnosti rekreacije i vježbanja građana, posebno na otvorenom. Važno je omogućiti da rekreativni sadržaj bude dostupan stanovništvu na otocima i u ruralnim područjima.</w:t>
      </w:r>
    </w:p>
    <w:p w14:paraId="623FB8C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1A0376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Promicanje, razvoj i unaprjeđenje športa </w:t>
      </w:r>
    </w:p>
    <w:p w14:paraId="3A7A627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2. Organiziranje športskih natjecanja i manifestacija </w:t>
      </w:r>
    </w:p>
    <w:p w14:paraId="041FD58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 Suradnja s drugim športskim organizacijama u zemlji i svijetu</w:t>
      </w:r>
    </w:p>
    <w:p w14:paraId="544F90A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5"/>
        <w:gridCol w:w="2009"/>
        <w:gridCol w:w="1864"/>
        <w:gridCol w:w="1828"/>
      </w:tblGrid>
      <w:tr w:rsidR="008A026F" w:rsidRPr="002417A7" w14:paraId="3DB55CD5" w14:textId="77777777" w:rsidTr="00D67B5C">
        <w:trPr>
          <w:trHeight w:val="45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6C629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FA04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84F16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2DD0F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0331B39E" w14:textId="77777777" w:rsidTr="00D67B5C">
        <w:trPr>
          <w:trHeight w:val="286"/>
        </w:trPr>
        <w:tc>
          <w:tcPr>
            <w:tcW w:w="1966" w:type="pct"/>
            <w:tcBorders>
              <w:top w:val="single" w:sz="4" w:space="0" w:color="auto"/>
              <w:left w:val="single" w:sz="4" w:space="0" w:color="auto"/>
              <w:bottom w:val="single" w:sz="4" w:space="0" w:color="auto"/>
              <w:right w:val="single" w:sz="4" w:space="0" w:color="auto"/>
            </w:tcBorders>
            <w:vAlign w:val="center"/>
            <w:hideMark/>
          </w:tcPr>
          <w:p w14:paraId="71B7227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održanih manifestacija i projekata u sportu</w:t>
            </w:r>
          </w:p>
        </w:tc>
        <w:tc>
          <w:tcPr>
            <w:tcW w:w="1069" w:type="pct"/>
            <w:tcBorders>
              <w:top w:val="single" w:sz="4" w:space="0" w:color="auto"/>
              <w:left w:val="single" w:sz="4" w:space="0" w:color="auto"/>
              <w:bottom w:val="single" w:sz="4" w:space="0" w:color="auto"/>
              <w:right w:val="single" w:sz="4" w:space="0" w:color="auto"/>
            </w:tcBorders>
            <w:vAlign w:val="center"/>
            <w:hideMark/>
          </w:tcPr>
          <w:p w14:paraId="19B1BC7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90</w:t>
            </w:r>
          </w:p>
        </w:tc>
        <w:tc>
          <w:tcPr>
            <w:tcW w:w="992" w:type="pct"/>
            <w:tcBorders>
              <w:top w:val="single" w:sz="4" w:space="0" w:color="auto"/>
              <w:left w:val="single" w:sz="4" w:space="0" w:color="auto"/>
              <w:bottom w:val="single" w:sz="4" w:space="0" w:color="auto"/>
              <w:right w:val="single" w:sz="4" w:space="0" w:color="auto"/>
            </w:tcBorders>
            <w:vAlign w:val="center"/>
            <w:hideMark/>
          </w:tcPr>
          <w:p w14:paraId="52990D7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110</w:t>
            </w:r>
          </w:p>
        </w:tc>
        <w:tc>
          <w:tcPr>
            <w:tcW w:w="973" w:type="pct"/>
            <w:tcBorders>
              <w:top w:val="single" w:sz="4" w:space="0" w:color="auto"/>
              <w:left w:val="single" w:sz="4" w:space="0" w:color="auto"/>
              <w:bottom w:val="single" w:sz="4" w:space="0" w:color="auto"/>
              <w:right w:val="single" w:sz="4" w:space="0" w:color="auto"/>
            </w:tcBorders>
            <w:vAlign w:val="center"/>
            <w:hideMark/>
          </w:tcPr>
          <w:p w14:paraId="54A6199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114</w:t>
            </w:r>
          </w:p>
        </w:tc>
      </w:tr>
    </w:tbl>
    <w:p w14:paraId="24C4797C"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A2106-03 Vratimo šport u škole</w:t>
      </w:r>
    </w:p>
    <w:p w14:paraId="20754FA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F7DC70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02.05.09.02. Unaprjeđenje sportske infrastrukture i sustava predškolskog, školskog i akademskog sporta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420CBFE" w14:textId="77777777" w:rsidTr="00D67B5C">
        <w:trPr>
          <w:trHeight w:val="29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74A5AED"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8EECB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1C38A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B5D7B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75B4542" w14:textId="77777777" w:rsidTr="00D67B5C">
        <w:trPr>
          <w:trHeight w:val="141"/>
          <w:jc w:val="center"/>
        </w:trPr>
        <w:tc>
          <w:tcPr>
            <w:tcW w:w="1250" w:type="pct"/>
            <w:tcBorders>
              <w:top w:val="single" w:sz="4" w:space="0" w:color="auto"/>
              <w:left w:val="single" w:sz="4" w:space="0" w:color="auto"/>
              <w:bottom w:val="single" w:sz="4" w:space="0" w:color="auto"/>
              <w:right w:val="single" w:sz="4" w:space="0" w:color="auto"/>
            </w:tcBorders>
            <w:hideMark/>
          </w:tcPr>
          <w:p w14:paraId="793E7A3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A2106-03</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E3202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10.000,00</w:t>
            </w:r>
          </w:p>
        </w:tc>
        <w:tc>
          <w:tcPr>
            <w:tcW w:w="1250" w:type="pct"/>
            <w:tcBorders>
              <w:top w:val="single" w:sz="4" w:space="0" w:color="auto"/>
              <w:left w:val="single" w:sz="4" w:space="0" w:color="auto"/>
              <w:bottom w:val="single" w:sz="4" w:space="0" w:color="auto"/>
              <w:right w:val="single" w:sz="4" w:space="0" w:color="auto"/>
            </w:tcBorders>
            <w:vAlign w:val="center"/>
          </w:tcPr>
          <w:p w14:paraId="6055CE1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7.000,00</w:t>
            </w:r>
          </w:p>
        </w:tc>
        <w:tc>
          <w:tcPr>
            <w:tcW w:w="1250" w:type="pct"/>
            <w:tcBorders>
              <w:top w:val="single" w:sz="4" w:space="0" w:color="auto"/>
              <w:left w:val="single" w:sz="4" w:space="0" w:color="auto"/>
              <w:bottom w:val="single" w:sz="4" w:space="0" w:color="auto"/>
              <w:right w:val="single" w:sz="4" w:space="0" w:color="auto"/>
            </w:tcBorders>
            <w:vAlign w:val="center"/>
          </w:tcPr>
          <w:p w14:paraId="56D0124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70,00</w:t>
            </w:r>
          </w:p>
        </w:tc>
      </w:tr>
    </w:tbl>
    <w:p w14:paraId="537C9F4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EF88B96" w14:textId="5CF34E92"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 2106-03 Vratimo šport u škole, u kojoj se raspoređuju sredstva za programe univerzalne sportske škole za učenike osnovnih škola kojima je osnivač Zadarska županija. Navedeni plan je smanjen u iznosu od 3.000,00</w:t>
      </w:r>
      <w:r w:rsidR="000C7192" w:rsidRPr="002417A7">
        <w:rPr>
          <w:rFonts w:ascii="Times New Roman" w:eastAsia="Times New Roman" w:hAnsi="Times New Roman" w:cs="Times New Roman"/>
          <w:sz w:val="24"/>
          <w:szCs w:val="24"/>
          <w:lang w:eastAsia="hr-HR"/>
        </w:rPr>
        <w:t xml:space="preserve"> eura</w:t>
      </w:r>
      <w:r w:rsidRPr="002417A7">
        <w:rPr>
          <w:rFonts w:ascii="Times New Roman" w:eastAsia="Times New Roman" w:hAnsi="Times New Roman" w:cs="Times New Roman"/>
          <w:sz w:val="24"/>
          <w:szCs w:val="24"/>
          <w:lang w:eastAsia="hr-HR"/>
        </w:rPr>
        <w:t xml:space="preserve"> zbog manjeg broja učenika u programu.</w:t>
      </w:r>
    </w:p>
    <w:p w14:paraId="500FFD4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074ED3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doprinijet će se povećanju razine standarda infrastrukture u sustavu predškolskog, školskog i akademskog sporta. Razvijat će se novi programi te proširivati postojeći.</w:t>
      </w:r>
    </w:p>
    <w:p w14:paraId="70BCBE4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3DB9FB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Poticanje i promicanje školskog športa </w:t>
      </w:r>
    </w:p>
    <w:p w14:paraId="6B8A790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 Organiziranje natjecanja školskih športskih društava osnovnih i srednjih škola</w:t>
      </w:r>
    </w:p>
    <w:p w14:paraId="3A51198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 Izgradnja i rekonstrukcija sportskih objekata</w:t>
      </w:r>
    </w:p>
    <w:p w14:paraId="544DBED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27495C3D" w14:textId="77777777" w:rsidTr="00D67B5C">
        <w:trPr>
          <w:trHeight w:val="456"/>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9F13A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C297F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4C701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75E7C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589C6B05" w14:textId="77777777" w:rsidTr="00D67B5C">
        <w:trPr>
          <w:trHeight w:val="294"/>
        </w:trPr>
        <w:tc>
          <w:tcPr>
            <w:tcW w:w="2042" w:type="pct"/>
            <w:tcBorders>
              <w:top w:val="single" w:sz="4" w:space="0" w:color="auto"/>
              <w:left w:val="single" w:sz="4" w:space="0" w:color="auto"/>
              <w:bottom w:val="single" w:sz="4" w:space="0" w:color="auto"/>
              <w:right w:val="single" w:sz="4" w:space="0" w:color="auto"/>
            </w:tcBorders>
            <w:vAlign w:val="center"/>
            <w:hideMark/>
          </w:tcPr>
          <w:p w14:paraId="44646AA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školskih programa u sportu</w:t>
            </w:r>
          </w:p>
        </w:tc>
        <w:tc>
          <w:tcPr>
            <w:tcW w:w="993" w:type="pct"/>
            <w:tcBorders>
              <w:top w:val="single" w:sz="4" w:space="0" w:color="auto"/>
              <w:left w:val="single" w:sz="4" w:space="0" w:color="auto"/>
              <w:bottom w:val="single" w:sz="4" w:space="0" w:color="auto"/>
              <w:right w:val="single" w:sz="4" w:space="0" w:color="auto"/>
            </w:tcBorders>
            <w:vAlign w:val="center"/>
            <w:hideMark/>
          </w:tcPr>
          <w:p w14:paraId="5B5D328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992" w:type="pct"/>
            <w:tcBorders>
              <w:top w:val="single" w:sz="4" w:space="0" w:color="auto"/>
              <w:left w:val="single" w:sz="4" w:space="0" w:color="auto"/>
              <w:bottom w:val="single" w:sz="4" w:space="0" w:color="auto"/>
              <w:right w:val="single" w:sz="4" w:space="0" w:color="auto"/>
            </w:tcBorders>
            <w:vAlign w:val="center"/>
            <w:hideMark/>
          </w:tcPr>
          <w:p w14:paraId="21677FE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c>
          <w:tcPr>
            <w:tcW w:w="973" w:type="pct"/>
            <w:tcBorders>
              <w:top w:val="single" w:sz="4" w:space="0" w:color="auto"/>
              <w:left w:val="single" w:sz="4" w:space="0" w:color="auto"/>
              <w:bottom w:val="single" w:sz="4" w:space="0" w:color="auto"/>
              <w:right w:val="single" w:sz="4" w:space="0" w:color="auto"/>
            </w:tcBorders>
            <w:vAlign w:val="center"/>
            <w:hideMark/>
          </w:tcPr>
          <w:p w14:paraId="1AA21F6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r>
    </w:tbl>
    <w:p w14:paraId="03C2712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A2201-01 Programi u predškolstvu</w:t>
      </w:r>
    </w:p>
    <w:p w14:paraId="557C23A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01.02.06.01. Unaprjeđenje obrazovne infrastrukture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7064136" w14:textId="77777777" w:rsidTr="00D67B5C">
        <w:trPr>
          <w:trHeight w:val="291"/>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FF3B7"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E5829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046F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3EE5E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01A7082" w14:textId="77777777" w:rsidTr="00D67B5C">
        <w:trPr>
          <w:trHeight w:val="24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60075E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A2201-01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AB6BE9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7.400,00</w:t>
            </w:r>
          </w:p>
        </w:tc>
        <w:tc>
          <w:tcPr>
            <w:tcW w:w="1250" w:type="pct"/>
            <w:tcBorders>
              <w:top w:val="single" w:sz="4" w:space="0" w:color="auto"/>
              <w:left w:val="single" w:sz="4" w:space="0" w:color="auto"/>
              <w:bottom w:val="single" w:sz="4" w:space="0" w:color="auto"/>
              <w:right w:val="single" w:sz="4" w:space="0" w:color="auto"/>
            </w:tcBorders>
            <w:vAlign w:val="center"/>
          </w:tcPr>
          <w:p w14:paraId="3FBB4E5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7.400,00</w:t>
            </w:r>
          </w:p>
        </w:tc>
        <w:tc>
          <w:tcPr>
            <w:tcW w:w="1250" w:type="pct"/>
            <w:tcBorders>
              <w:top w:val="single" w:sz="4" w:space="0" w:color="auto"/>
              <w:left w:val="single" w:sz="4" w:space="0" w:color="auto"/>
              <w:bottom w:val="single" w:sz="4" w:space="0" w:color="auto"/>
              <w:right w:val="single" w:sz="4" w:space="0" w:color="auto"/>
            </w:tcBorders>
            <w:vAlign w:val="center"/>
          </w:tcPr>
          <w:p w14:paraId="0FBA7B5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15ACBA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34451E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Navedeni program se u cijelosti provodi kroz aktivnost A 2201-01 Programi u predškolstvu, u kojoj se sredstva raspoređuju temeljem Programa javnih potreba u prosvjeti, a odnose se na dodatne programe rada u dječjim vrtićima s područja Zadarske županije (izložbe, tematske radionice, plesne manifestacije i dr.). </w:t>
      </w:r>
    </w:p>
    <w:p w14:paraId="4F074A5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65BBD0D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7147646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AE49CC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 Poticanje uvođenja dodatnih programa u dječje vrtiće </w:t>
      </w:r>
    </w:p>
    <w:p w14:paraId="0F5EC5B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96"/>
        <w:gridCol w:w="1996"/>
        <w:gridCol w:w="1996"/>
      </w:tblGrid>
      <w:tr w:rsidR="008A026F" w:rsidRPr="002417A7" w14:paraId="09EAEC4D" w14:textId="77777777" w:rsidTr="00D67B5C">
        <w:trPr>
          <w:trHeight w:val="434"/>
        </w:trPr>
        <w:tc>
          <w:tcPr>
            <w:tcW w:w="18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D41EB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AB9B3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6E580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35117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A4B950E" w14:textId="77777777" w:rsidTr="00D67B5C">
        <w:trPr>
          <w:trHeight w:val="246"/>
        </w:trPr>
        <w:tc>
          <w:tcPr>
            <w:tcW w:w="1814" w:type="pct"/>
            <w:tcBorders>
              <w:top w:val="single" w:sz="4" w:space="0" w:color="auto"/>
              <w:left w:val="single" w:sz="4" w:space="0" w:color="auto"/>
              <w:bottom w:val="single" w:sz="4" w:space="0" w:color="auto"/>
              <w:right w:val="single" w:sz="4" w:space="0" w:color="auto"/>
            </w:tcBorders>
            <w:vAlign w:val="center"/>
            <w:hideMark/>
          </w:tcPr>
          <w:p w14:paraId="14780E0F"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programa</w:t>
            </w:r>
          </w:p>
        </w:tc>
        <w:tc>
          <w:tcPr>
            <w:tcW w:w="1062" w:type="pct"/>
            <w:tcBorders>
              <w:top w:val="single" w:sz="4" w:space="0" w:color="auto"/>
              <w:left w:val="single" w:sz="4" w:space="0" w:color="auto"/>
              <w:bottom w:val="single" w:sz="4" w:space="0" w:color="auto"/>
              <w:right w:val="single" w:sz="4" w:space="0" w:color="auto"/>
            </w:tcBorders>
            <w:vAlign w:val="center"/>
            <w:hideMark/>
          </w:tcPr>
          <w:p w14:paraId="5CBFFEE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CA20F1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02A1A9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r>
    </w:tbl>
    <w:p w14:paraId="70A237BD"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T4306-14 Projekt STEAM COUNTY</w:t>
      </w:r>
    </w:p>
    <w:p w14:paraId="1A414D5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640C9D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DB6F1BE" w14:textId="77777777" w:rsidTr="00D67B5C">
        <w:trPr>
          <w:trHeight w:val="3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E8CF32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59377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B2E78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69824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28026C2B" w14:textId="77777777" w:rsidTr="00D67B5C">
        <w:trPr>
          <w:trHeight w:val="272"/>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65091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T4306-14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519EBE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100.666,47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E7BDA3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57.722,75</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06EDC3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57,34</w:t>
            </w:r>
          </w:p>
        </w:tc>
      </w:tr>
    </w:tbl>
    <w:p w14:paraId="7FFC66B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lastRenderedPageBreak/>
        <w:t>Opis aktivnosti/projekta</w:t>
      </w:r>
    </w:p>
    <w:p w14:paraId="10FD640F" w14:textId="05FB5A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Projekt Steam County Projektom „STEM COUNTY</w:t>
      </w:r>
      <w:r w:rsidR="003B09F7">
        <w:rPr>
          <w:rFonts w:ascii="Times New Roman" w:eastAsia="Times New Roman" w:hAnsi="Times New Roman" w:cs="Times New Roman"/>
          <w:sz w:val="24"/>
          <w:szCs w:val="24"/>
          <w:lang w:eastAsia="hr-HR"/>
        </w:rPr>
        <w:t>”</w:t>
      </w:r>
      <w:r w:rsidRPr="002417A7">
        <w:rPr>
          <w:rFonts w:ascii="Times New Roman" w:eastAsia="Times New Roman" w:hAnsi="Times New Roman" w:cs="Times New Roman"/>
          <w:sz w:val="24"/>
          <w:szCs w:val="24"/>
          <w:lang w:eastAsia="hr-HR"/>
        </w:rPr>
        <w:t xml:space="preserve"> poboljšala se STEM vještine učitelja i učenika u osnovnim školama u Zadarskoj županiji i modernizali školski prostori. Provedbom projekta opremilo se 13  STEM učionica u 13 osnovnih škola u Zadarskoj županiji i to u 8 osnovnih škola kojima je osnivač Grad Zadar (OŠ Stanovi, OŠ Krune Krstića, OŠ Petra Preradovića, OŠ Šimuna Kožičića Benje, OŠ Šime Budinića, OŠ Bartula Kašića, OŠ Voštarnica i OŠ Zadarski otoci) te 5 osnovnih škola kojima je osnivač Zadarska županija (OŠ Zemunik, OŠ Jurja Dalmatinca Pag, OŠ Vladimir Nazor Neviđane, OŠ Franka Lisice Polača i OŠ Biograd na moru).Razdoblje provedbe projekta je od 15. srpnja 2022. godine do 14. travnja 2024. godine.</w:t>
      </w:r>
    </w:p>
    <w:p w14:paraId="63F44460" w14:textId="475553C0"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Ukupna vrijednosti projekta „STEM COUNTY“</w:t>
      </w:r>
      <w:r w:rsidR="00A13CBA">
        <w:rPr>
          <w:rFonts w:ascii="Times New Roman" w:eastAsia="Times New Roman" w:hAnsi="Times New Roman" w:cs="Times New Roman"/>
          <w:sz w:val="24"/>
          <w:szCs w:val="24"/>
          <w:lang w:eastAsia="hr-HR"/>
        </w:rPr>
        <w:t xml:space="preserve"> </w:t>
      </w:r>
      <w:r w:rsidRPr="002417A7">
        <w:rPr>
          <w:rFonts w:ascii="Times New Roman" w:eastAsia="Times New Roman" w:hAnsi="Times New Roman" w:cs="Times New Roman"/>
          <w:sz w:val="24"/>
          <w:szCs w:val="24"/>
          <w:lang w:eastAsia="hr-HR"/>
        </w:rPr>
        <w:t>iznosi 7.277.534,30 kuna (966.407,85 eura) te je osigurano 100% financiranje svih projektnih elemenata bespovratnim sredstvima u okviru programa „Lokalni razvoj i smanjenje siromaštva“, a koji čini dio Financijskih mehanizama EGP-a i Kraljevine Norveške.</w:t>
      </w:r>
    </w:p>
    <w:p w14:paraId="2CF0082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Svrha provedbe mjere </w:t>
      </w:r>
    </w:p>
    <w:p w14:paraId="0F7625A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42901F5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E0EF6A4"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0F18C79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Razvijanje centara izvrsnosti u području hrvatskoj jezika, informatike, tehničke kulture i matematike</w:t>
      </w:r>
    </w:p>
    <w:p w14:paraId="44AE002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37FA8DD1" w14:textId="77777777" w:rsidTr="00D67B5C">
        <w:trPr>
          <w:trHeight w:val="397"/>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482A76"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91D25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3F863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0D86D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0AB487A3" w14:textId="77777777" w:rsidTr="00D67B5C">
        <w:trPr>
          <w:trHeight w:val="352"/>
        </w:trPr>
        <w:tc>
          <w:tcPr>
            <w:tcW w:w="2119" w:type="pct"/>
            <w:tcBorders>
              <w:top w:val="single" w:sz="4" w:space="0" w:color="auto"/>
              <w:left w:val="single" w:sz="4" w:space="0" w:color="auto"/>
              <w:bottom w:val="single" w:sz="4" w:space="0" w:color="auto"/>
              <w:right w:val="single" w:sz="4" w:space="0" w:color="auto"/>
            </w:tcBorders>
            <w:vAlign w:val="center"/>
            <w:hideMark/>
          </w:tcPr>
          <w:p w14:paraId="221F6F1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t>Broj odgojno-obrazovnih ustanova (b</w:t>
            </w:r>
            <w:r w:rsidRPr="002417A7">
              <w:rPr>
                <w:rFonts w:ascii="Times New Roman" w:eastAsia="Times New Roman" w:hAnsi="Times New Roman" w:cs="Times New Roman"/>
                <w:sz w:val="24"/>
                <w:szCs w:val="24"/>
              </w:rPr>
              <w:t>roj osnovnih škola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2AF6330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c>
          <w:tcPr>
            <w:tcW w:w="960" w:type="pct"/>
            <w:tcBorders>
              <w:top w:val="single" w:sz="4" w:space="0" w:color="auto"/>
              <w:left w:val="single" w:sz="4" w:space="0" w:color="auto"/>
              <w:bottom w:val="single" w:sz="4" w:space="0" w:color="auto"/>
              <w:right w:val="single" w:sz="4" w:space="0" w:color="auto"/>
            </w:tcBorders>
            <w:vAlign w:val="center"/>
            <w:hideMark/>
          </w:tcPr>
          <w:p w14:paraId="421073A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c>
          <w:tcPr>
            <w:tcW w:w="960" w:type="pct"/>
            <w:tcBorders>
              <w:top w:val="single" w:sz="4" w:space="0" w:color="auto"/>
              <w:left w:val="single" w:sz="4" w:space="0" w:color="auto"/>
              <w:bottom w:val="single" w:sz="4" w:space="0" w:color="auto"/>
              <w:right w:val="single" w:sz="4" w:space="0" w:color="auto"/>
            </w:tcBorders>
            <w:vAlign w:val="center"/>
            <w:hideMark/>
          </w:tcPr>
          <w:p w14:paraId="0C328F6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r>
    </w:tbl>
    <w:p w14:paraId="4AC43F8C"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shd w:val="clear" w:color="auto" w:fill="DDD9C3"/>
          <w:lang w:eastAsia="hr-HR"/>
        </w:rPr>
      </w:pPr>
    </w:p>
    <w:p w14:paraId="65C6B4B3"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shd w:val="clear" w:color="auto" w:fill="DDD9C3"/>
          <w:lang w:eastAsia="hr-HR"/>
        </w:rPr>
      </w:pPr>
      <w:r w:rsidRPr="002417A7">
        <w:rPr>
          <w:rFonts w:ascii="Times New Roman" w:eastAsia="Times New Roman" w:hAnsi="Times New Roman" w:cs="Times New Roman"/>
          <w:b/>
          <w:noProof/>
          <w:sz w:val="24"/>
          <w:szCs w:val="24"/>
          <w:shd w:val="clear" w:color="auto" w:fill="DDD9C3"/>
          <w:lang w:eastAsia="hr-HR"/>
        </w:rPr>
        <w:t>Glava 030-02 Narodni muzej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3EB0577" w14:textId="77777777" w:rsidTr="00D67B5C">
        <w:trPr>
          <w:trHeight w:val="380"/>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30F24E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0663C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2F21F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37A61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2C5A403" w14:textId="77777777" w:rsidTr="00D67B5C">
        <w:trPr>
          <w:trHeight w:val="345"/>
        </w:trPr>
        <w:tc>
          <w:tcPr>
            <w:tcW w:w="1250" w:type="pct"/>
            <w:tcBorders>
              <w:top w:val="single" w:sz="4" w:space="0" w:color="auto"/>
              <w:left w:val="single" w:sz="4" w:space="0" w:color="auto"/>
              <w:bottom w:val="single" w:sz="4" w:space="0" w:color="auto"/>
              <w:right w:val="single" w:sz="4" w:space="0" w:color="auto"/>
            </w:tcBorders>
            <w:vAlign w:val="center"/>
            <w:hideMark/>
          </w:tcPr>
          <w:p w14:paraId="6A3D628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030-02</w:t>
            </w:r>
          </w:p>
        </w:tc>
        <w:tc>
          <w:tcPr>
            <w:tcW w:w="1250" w:type="pct"/>
            <w:tcBorders>
              <w:top w:val="single" w:sz="4" w:space="0" w:color="auto"/>
              <w:left w:val="single" w:sz="4" w:space="0" w:color="auto"/>
              <w:bottom w:val="single" w:sz="4" w:space="0" w:color="auto"/>
              <w:right w:val="single" w:sz="4" w:space="0" w:color="auto"/>
            </w:tcBorders>
            <w:vAlign w:val="center"/>
          </w:tcPr>
          <w:p w14:paraId="4FFA772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1.521.635,64</w:t>
            </w:r>
          </w:p>
        </w:tc>
        <w:tc>
          <w:tcPr>
            <w:tcW w:w="1250" w:type="pct"/>
            <w:tcBorders>
              <w:top w:val="single" w:sz="4" w:space="0" w:color="auto"/>
              <w:left w:val="single" w:sz="4" w:space="0" w:color="auto"/>
              <w:bottom w:val="single" w:sz="4" w:space="0" w:color="auto"/>
              <w:right w:val="single" w:sz="4" w:space="0" w:color="auto"/>
            </w:tcBorders>
            <w:vAlign w:val="center"/>
          </w:tcPr>
          <w:p w14:paraId="56BA6C1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1.521.635,64</w:t>
            </w:r>
          </w:p>
        </w:tc>
        <w:tc>
          <w:tcPr>
            <w:tcW w:w="1250" w:type="pct"/>
            <w:tcBorders>
              <w:top w:val="single" w:sz="4" w:space="0" w:color="auto"/>
              <w:left w:val="single" w:sz="4" w:space="0" w:color="auto"/>
              <w:bottom w:val="single" w:sz="4" w:space="0" w:color="auto"/>
              <w:right w:val="single" w:sz="4" w:space="0" w:color="auto"/>
            </w:tcBorders>
            <w:vAlign w:val="center"/>
          </w:tcPr>
          <w:p w14:paraId="48D15C1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331C489"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Glava 030-02 Narodni muzej u ukupnom iznosu sredstva nisu pronijenjena.</w:t>
      </w:r>
    </w:p>
    <w:p w14:paraId="774D6D25" w14:textId="77777777" w:rsidR="008A026F" w:rsidRPr="002417A7" w:rsidRDefault="008A026F" w:rsidP="008A026F">
      <w:pPr>
        <w:pStyle w:val="StandardWeb"/>
        <w:jc w:val="both"/>
      </w:pPr>
      <w:r w:rsidRPr="002417A7">
        <w:rPr>
          <w:rFonts w:eastAsia="Times New Roman"/>
          <w:b/>
          <w:bCs/>
          <w:noProof/>
        </w:rPr>
        <w:t>Program 2101  Muzejsko galerijska djelatnost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33FEF65" w14:textId="77777777" w:rsidTr="00D67B5C">
        <w:trPr>
          <w:trHeight w:val="25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61192D" w14:textId="77777777" w:rsidR="008A026F" w:rsidRPr="002417A7" w:rsidRDefault="008A026F" w:rsidP="008A026F">
            <w:pPr>
              <w:pStyle w:val="StandardWeb"/>
              <w:jc w:val="center"/>
            </w:pPr>
            <w:r w:rsidRPr="002417A7">
              <w:rPr>
                <w:rFonts w:eastAsia="Times New Roman"/>
                <w:noProof/>
              </w:rPr>
              <w:t> </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FD38C" w14:textId="77777777" w:rsidR="008A026F" w:rsidRPr="002417A7" w:rsidRDefault="008A026F" w:rsidP="008A026F">
            <w:pPr>
              <w:pStyle w:val="StandardWeb"/>
              <w:jc w:val="center"/>
            </w:pPr>
            <w:r w:rsidRPr="002417A7">
              <w:rPr>
                <w:rFonts w:eastAsia="Times New Roman"/>
                <w:noProof/>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3399F7" w14:textId="77777777" w:rsidR="008A026F" w:rsidRPr="002417A7" w:rsidRDefault="008A026F" w:rsidP="008A026F">
            <w:pPr>
              <w:pStyle w:val="StandardWeb"/>
              <w:jc w:val="center"/>
            </w:pPr>
            <w:r w:rsidRPr="002417A7">
              <w:rPr>
                <w:rFonts w:eastAsia="Times New Roman"/>
                <w:noProof/>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69F74" w14:textId="77777777" w:rsidR="008A026F" w:rsidRPr="002417A7" w:rsidRDefault="008A026F" w:rsidP="008A026F">
            <w:pPr>
              <w:pStyle w:val="StandardWeb"/>
              <w:jc w:val="center"/>
            </w:pPr>
            <w:r w:rsidRPr="002417A7">
              <w:rPr>
                <w:rFonts w:eastAsia="Times New Roman"/>
                <w:noProof/>
              </w:rPr>
              <w:t>Indeks</w:t>
            </w:r>
          </w:p>
        </w:tc>
      </w:tr>
      <w:tr w:rsidR="008A026F" w:rsidRPr="002417A7" w14:paraId="255EFAD7" w14:textId="77777777" w:rsidTr="00D67B5C">
        <w:trPr>
          <w:trHeight w:val="345"/>
        </w:trPr>
        <w:tc>
          <w:tcPr>
            <w:tcW w:w="1250" w:type="pct"/>
            <w:tcBorders>
              <w:top w:val="single" w:sz="4" w:space="0" w:color="auto"/>
              <w:left w:val="single" w:sz="4" w:space="0" w:color="auto"/>
              <w:bottom w:val="single" w:sz="4" w:space="0" w:color="auto"/>
              <w:right w:val="single" w:sz="4" w:space="0" w:color="auto"/>
            </w:tcBorders>
            <w:vAlign w:val="center"/>
            <w:hideMark/>
          </w:tcPr>
          <w:p w14:paraId="56CFCFC1" w14:textId="77777777" w:rsidR="008A026F" w:rsidRPr="002417A7" w:rsidRDefault="008A026F" w:rsidP="008A026F">
            <w:pPr>
              <w:pStyle w:val="StandardWeb"/>
              <w:jc w:val="center"/>
            </w:pPr>
            <w:r w:rsidRPr="002417A7">
              <w:rPr>
                <w:rFonts w:eastAsia="Times New Roman"/>
                <w:noProof/>
              </w:rPr>
              <w:t>2101</w:t>
            </w:r>
          </w:p>
        </w:tc>
        <w:tc>
          <w:tcPr>
            <w:tcW w:w="1250" w:type="pct"/>
            <w:tcBorders>
              <w:top w:val="single" w:sz="4" w:space="0" w:color="auto"/>
              <w:left w:val="single" w:sz="4" w:space="0" w:color="auto"/>
              <w:bottom w:val="single" w:sz="4" w:space="0" w:color="auto"/>
              <w:right w:val="single" w:sz="4" w:space="0" w:color="auto"/>
            </w:tcBorders>
            <w:vAlign w:val="center"/>
          </w:tcPr>
          <w:p w14:paraId="7D6205B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1.511.340,93</w:t>
            </w:r>
          </w:p>
        </w:tc>
        <w:tc>
          <w:tcPr>
            <w:tcW w:w="1250" w:type="pct"/>
            <w:tcBorders>
              <w:top w:val="single" w:sz="4" w:space="0" w:color="auto"/>
              <w:left w:val="single" w:sz="4" w:space="0" w:color="auto"/>
              <w:bottom w:val="single" w:sz="4" w:space="0" w:color="auto"/>
              <w:right w:val="single" w:sz="4" w:space="0" w:color="auto"/>
            </w:tcBorders>
            <w:vAlign w:val="center"/>
          </w:tcPr>
          <w:p w14:paraId="34812454" w14:textId="77777777" w:rsidR="008A026F" w:rsidRPr="002417A7" w:rsidRDefault="008A026F" w:rsidP="008A026F">
            <w:pPr>
              <w:pStyle w:val="StandardWeb"/>
              <w:jc w:val="center"/>
            </w:pPr>
            <w:r w:rsidRPr="002417A7">
              <w:t>1.511.340,93</w:t>
            </w:r>
          </w:p>
        </w:tc>
        <w:tc>
          <w:tcPr>
            <w:tcW w:w="1250" w:type="pct"/>
            <w:tcBorders>
              <w:top w:val="single" w:sz="4" w:space="0" w:color="auto"/>
              <w:left w:val="single" w:sz="4" w:space="0" w:color="auto"/>
              <w:bottom w:val="single" w:sz="4" w:space="0" w:color="auto"/>
              <w:right w:val="single" w:sz="4" w:space="0" w:color="auto"/>
            </w:tcBorders>
            <w:vAlign w:val="center"/>
          </w:tcPr>
          <w:p w14:paraId="595B79DD" w14:textId="77777777" w:rsidR="008A026F" w:rsidRPr="002417A7" w:rsidRDefault="008A026F" w:rsidP="008A026F">
            <w:pPr>
              <w:pStyle w:val="StandardWeb"/>
              <w:jc w:val="center"/>
            </w:pPr>
            <w:r w:rsidRPr="002417A7">
              <w:t>100,00</w:t>
            </w:r>
          </w:p>
        </w:tc>
      </w:tr>
    </w:tbl>
    <w:p w14:paraId="47C9BEA1" w14:textId="77777777" w:rsidR="008A026F" w:rsidRPr="002417A7" w:rsidRDefault="008A026F" w:rsidP="008A026F">
      <w:pPr>
        <w:pStyle w:val="StandardWeb"/>
      </w:pPr>
      <w:r w:rsidRPr="002417A7">
        <w:rPr>
          <w:rFonts w:eastAsia="Times New Roman"/>
          <w:b/>
          <w:bCs/>
          <w:noProof/>
        </w:rPr>
        <w:t>Opis programa</w:t>
      </w:r>
    </w:p>
    <w:p w14:paraId="21A30CFE" w14:textId="77777777" w:rsidR="008A026F" w:rsidRPr="002417A7" w:rsidRDefault="008A026F" w:rsidP="008A026F">
      <w:pPr>
        <w:pStyle w:val="StandardWeb"/>
        <w:jc w:val="both"/>
        <w:rPr>
          <w:rFonts w:eastAsia="Times New Roman"/>
          <w:noProof/>
        </w:rPr>
      </w:pPr>
      <w:r w:rsidRPr="002417A7">
        <w:rPr>
          <w:rFonts w:eastAsia="Times New Roman"/>
          <w:noProof/>
        </w:rPr>
        <w:t>Program 2101 Muzejsko galerijska djelatnost Narodnog muzeja u ukupnom iznosu sredstva nisu promijenjena.</w:t>
      </w:r>
    </w:p>
    <w:p w14:paraId="0736325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r w:rsidRPr="002417A7">
        <w:rPr>
          <w:rFonts w:ascii="Times New Roman" w:eastAsia="Times New Roman" w:hAnsi="Times New Roman" w:cs="Times New Roman"/>
          <w:noProof/>
          <w:sz w:val="24"/>
          <w:szCs w:val="24"/>
          <w:lang w:eastAsia="hr-HR"/>
        </w:rPr>
        <w:t xml:space="preserve"> </w:t>
      </w:r>
    </w:p>
    <w:p w14:paraId="4535BA59"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proračunu</w:t>
      </w:r>
    </w:p>
    <w:p w14:paraId="393ACF82"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Pravilnik o proračunskom računovodstvu i računskom planu</w:t>
      </w:r>
    </w:p>
    <w:p w14:paraId="20378CA3"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ustanovama</w:t>
      </w:r>
    </w:p>
    <w:p w14:paraId="0E1B1DF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muzeju</w:t>
      </w:r>
    </w:p>
    <w:p w14:paraId="41592A8D"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14C2484E"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7C5C8D15"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059D5A0A"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Zakon o lokalnoj i područnoj (regionalnoj) samoupravi</w:t>
      </w:r>
    </w:p>
    <w:p w14:paraId="0093EB6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A2101-01 Djelatnost Narodnog muzeja</w:t>
      </w:r>
    </w:p>
    <w:p w14:paraId="45BAA9F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517DAA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B0B11B4" w14:textId="77777777" w:rsidTr="00D67B5C">
        <w:trPr>
          <w:trHeight w:val="36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F2CF1A5"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3F15C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32DD5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6223F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042B8604" w14:textId="77777777" w:rsidTr="00D67B5C">
        <w:trPr>
          <w:trHeight w:val="242"/>
          <w:jc w:val="center"/>
        </w:trPr>
        <w:tc>
          <w:tcPr>
            <w:tcW w:w="1250" w:type="pct"/>
            <w:tcBorders>
              <w:top w:val="single" w:sz="4" w:space="0" w:color="auto"/>
              <w:left w:val="single" w:sz="4" w:space="0" w:color="auto"/>
              <w:bottom w:val="single" w:sz="4" w:space="0" w:color="auto"/>
              <w:right w:val="single" w:sz="4" w:space="0" w:color="auto"/>
            </w:tcBorders>
            <w:hideMark/>
          </w:tcPr>
          <w:p w14:paraId="62B2EA3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A2101-01</w:t>
            </w:r>
          </w:p>
        </w:tc>
        <w:tc>
          <w:tcPr>
            <w:tcW w:w="1250" w:type="pct"/>
            <w:tcBorders>
              <w:top w:val="single" w:sz="4" w:space="0" w:color="auto"/>
              <w:left w:val="single" w:sz="4" w:space="0" w:color="auto"/>
              <w:bottom w:val="single" w:sz="4" w:space="0" w:color="auto"/>
              <w:right w:val="single" w:sz="4" w:space="0" w:color="auto"/>
            </w:tcBorders>
            <w:hideMark/>
          </w:tcPr>
          <w:p w14:paraId="04D0FF1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846.690,74</w:t>
            </w:r>
          </w:p>
        </w:tc>
        <w:tc>
          <w:tcPr>
            <w:tcW w:w="1250" w:type="pct"/>
            <w:tcBorders>
              <w:top w:val="single" w:sz="4" w:space="0" w:color="auto"/>
              <w:left w:val="single" w:sz="4" w:space="0" w:color="auto"/>
              <w:bottom w:val="single" w:sz="4" w:space="0" w:color="auto"/>
              <w:right w:val="single" w:sz="4" w:space="0" w:color="auto"/>
            </w:tcBorders>
          </w:tcPr>
          <w:p w14:paraId="60D5E35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846.690,74</w:t>
            </w:r>
          </w:p>
        </w:tc>
        <w:tc>
          <w:tcPr>
            <w:tcW w:w="1250" w:type="pct"/>
            <w:tcBorders>
              <w:top w:val="single" w:sz="4" w:space="0" w:color="auto"/>
              <w:left w:val="single" w:sz="4" w:space="0" w:color="auto"/>
              <w:bottom w:val="single" w:sz="4" w:space="0" w:color="auto"/>
              <w:right w:val="single" w:sz="4" w:space="0" w:color="auto"/>
            </w:tcBorders>
          </w:tcPr>
          <w:p w14:paraId="087ED12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4C0F2B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92B1C5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aktivnost A 2101-01 Djelatnost Narodnog muzeja, u kojoj se najveći dio odnosi na plaće i doprinose na plaće zaposlenika Narodnog muzeja, te trošak službenih putovanja i naknada za prijevoz na posao i s posla. </w:t>
      </w:r>
    </w:p>
    <w:p w14:paraId="15EBC7C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15B9BF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027A626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C1E4BA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redovnog rada ustanova u kulturi</w:t>
      </w:r>
    </w:p>
    <w:p w14:paraId="2148588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6F77FE6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Provedba edukacija i osposobljavanja</w:t>
      </w:r>
    </w:p>
    <w:p w14:paraId="69671EA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0FE93CBB" w14:textId="77777777" w:rsidTr="00A13CBA">
        <w:trPr>
          <w:trHeight w:val="380"/>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F4B07"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BE100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79B72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735DF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7F467AD7" w14:textId="77777777" w:rsidTr="00A13CBA">
        <w:trPr>
          <w:trHeight w:val="252"/>
        </w:trPr>
        <w:tc>
          <w:tcPr>
            <w:tcW w:w="1966" w:type="pct"/>
            <w:tcBorders>
              <w:top w:val="single" w:sz="4" w:space="0" w:color="auto"/>
              <w:left w:val="single" w:sz="4" w:space="0" w:color="auto"/>
              <w:bottom w:val="single" w:sz="4" w:space="0" w:color="auto"/>
              <w:right w:val="single" w:sz="4" w:space="0" w:color="auto"/>
            </w:tcBorders>
            <w:vAlign w:val="center"/>
            <w:hideMark/>
          </w:tcPr>
          <w:p w14:paraId="01CB7D8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pojedinačnih kulturnih događanja (izložbi)</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69C0C6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40</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B9462C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669F107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50</w:t>
            </w:r>
          </w:p>
        </w:tc>
      </w:tr>
    </w:tbl>
    <w:p w14:paraId="4DE3885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A2101-03 Izložbena djelatnost</w:t>
      </w:r>
    </w:p>
    <w:p w14:paraId="2CF30DC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365969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01.01.05.01. Unaprjeđenje sustava upravljanja, očuvanja i valorizacije kulturne i povijesne baštine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BD5CAB0" w14:textId="77777777" w:rsidTr="00D67B5C">
        <w:trPr>
          <w:trHeight w:val="249"/>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B4FEBC2"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1472C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85101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C738A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4840F406" w14:textId="77777777" w:rsidTr="00D67B5C">
        <w:trPr>
          <w:trHeight w:val="248"/>
          <w:jc w:val="center"/>
        </w:trPr>
        <w:tc>
          <w:tcPr>
            <w:tcW w:w="1250" w:type="pct"/>
            <w:tcBorders>
              <w:top w:val="single" w:sz="4" w:space="0" w:color="auto"/>
              <w:left w:val="single" w:sz="4" w:space="0" w:color="auto"/>
              <w:bottom w:val="single" w:sz="4" w:space="0" w:color="auto"/>
              <w:right w:val="single" w:sz="4" w:space="0" w:color="auto"/>
            </w:tcBorders>
            <w:hideMark/>
          </w:tcPr>
          <w:p w14:paraId="53CDC89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A2101-03</w:t>
            </w:r>
          </w:p>
        </w:tc>
        <w:tc>
          <w:tcPr>
            <w:tcW w:w="1250" w:type="pct"/>
            <w:tcBorders>
              <w:top w:val="single" w:sz="4" w:space="0" w:color="auto"/>
              <w:left w:val="single" w:sz="4" w:space="0" w:color="auto"/>
              <w:bottom w:val="single" w:sz="4" w:space="0" w:color="auto"/>
              <w:right w:val="single" w:sz="4" w:space="0" w:color="auto"/>
            </w:tcBorders>
            <w:hideMark/>
          </w:tcPr>
          <w:p w14:paraId="1894E5B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372.774,85</w:t>
            </w:r>
          </w:p>
        </w:tc>
        <w:tc>
          <w:tcPr>
            <w:tcW w:w="1250" w:type="pct"/>
            <w:tcBorders>
              <w:top w:val="single" w:sz="4" w:space="0" w:color="auto"/>
              <w:left w:val="single" w:sz="4" w:space="0" w:color="auto"/>
              <w:bottom w:val="single" w:sz="4" w:space="0" w:color="auto"/>
              <w:right w:val="single" w:sz="4" w:space="0" w:color="auto"/>
            </w:tcBorders>
          </w:tcPr>
          <w:p w14:paraId="233D019C" w14:textId="77777777" w:rsidR="008A026F" w:rsidRPr="002417A7" w:rsidRDefault="008A026F" w:rsidP="008A026F">
            <w:pPr>
              <w:tabs>
                <w:tab w:val="left" w:pos="1635"/>
              </w:tabs>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372.774,85</w:t>
            </w:r>
          </w:p>
        </w:tc>
        <w:tc>
          <w:tcPr>
            <w:tcW w:w="1250" w:type="pct"/>
            <w:tcBorders>
              <w:top w:val="single" w:sz="4" w:space="0" w:color="auto"/>
              <w:left w:val="single" w:sz="4" w:space="0" w:color="auto"/>
              <w:bottom w:val="single" w:sz="4" w:space="0" w:color="auto"/>
              <w:right w:val="single" w:sz="4" w:space="0" w:color="auto"/>
            </w:tcBorders>
          </w:tcPr>
          <w:p w14:paraId="767381A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7EDE71C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6C0CDB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 2101-03 Izložbena djelatnost u kojoj su planirani rashodi za izložbe u Prirodoslovnom odjelu, Etnološkom odjelu, Galeriji umjetnina i Muzeju grada Zadra.</w:t>
      </w:r>
    </w:p>
    <w:p w14:paraId="1D9FE1D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9A77CC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aspekt.</w:t>
      </w:r>
    </w:p>
    <w:p w14:paraId="4969997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330F0D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Održavanje izložbi u Narodnom muzeju</w:t>
      </w:r>
    </w:p>
    <w:p w14:paraId="3793A7E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Prezentiranje ostalog sadržaja u kulturi</w:t>
      </w:r>
    </w:p>
    <w:p w14:paraId="369CBC8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735B1E38" w14:textId="77777777" w:rsidTr="00130668">
        <w:trPr>
          <w:trHeight w:val="21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A6E8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6FDE5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B124D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DE39C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1FAC63B" w14:textId="77777777" w:rsidTr="00130668">
        <w:trPr>
          <w:trHeight w:val="400"/>
        </w:trPr>
        <w:tc>
          <w:tcPr>
            <w:tcW w:w="1966"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09A33A8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Broj pojedinačnih kulturnih događanja (izložbi)</w:t>
            </w:r>
          </w:p>
        </w:tc>
        <w:tc>
          <w:tcPr>
            <w:tcW w:w="101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6088A4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35</w:t>
            </w:r>
          </w:p>
        </w:tc>
        <w:tc>
          <w:tcPr>
            <w:tcW w:w="101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20ADCC1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40</w:t>
            </w:r>
          </w:p>
        </w:tc>
        <w:tc>
          <w:tcPr>
            <w:tcW w:w="1012" w:type="pct"/>
            <w:tcBorders>
              <w:top w:val="single" w:sz="4" w:space="0" w:color="auto"/>
              <w:left w:val="single" w:sz="4" w:space="0" w:color="auto"/>
              <w:bottom w:val="single" w:sz="4" w:space="0" w:color="000000"/>
              <w:right w:val="single" w:sz="4" w:space="0" w:color="auto"/>
            </w:tcBorders>
            <w:vAlign w:val="center"/>
            <w:hideMark/>
          </w:tcPr>
          <w:p w14:paraId="467A6ED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40</w:t>
            </w:r>
          </w:p>
        </w:tc>
      </w:tr>
    </w:tbl>
    <w:p w14:paraId="6C93B20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A2101-05 Kneževa palača</w:t>
      </w:r>
    </w:p>
    <w:p w14:paraId="7920B1C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650B17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06EDE93" w14:textId="77777777" w:rsidTr="00D67B5C">
        <w:trPr>
          <w:trHeight w:val="24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0B65ABD"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C3B30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B8712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DAD6C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37B7C3C" w14:textId="77777777" w:rsidTr="00D67B5C">
        <w:trPr>
          <w:trHeight w:val="202"/>
          <w:jc w:val="center"/>
        </w:trPr>
        <w:tc>
          <w:tcPr>
            <w:tcW w:w="1250" w:type="pct"/>
            <w:tcBorders>
              <w:top w:val="single" w:sz="4" w:space="0" w:color="auto"/>
              <w:left w:val="single" w:sz="4" w:space="0" w:color="auto"/>
              <w:bottom w:val="single" w:sz="4" w:space="0" w:color="auto"/>
              <w:right w:val="single" w:sz="4" w:space="0" w:color="auto"/>
            </w:tcBorders>
            <w:hideMark/>
          </w:tcPr>
          <w:p w14:paraId="385D630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A2101-05</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1ADC5A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201.857,73</w:t>
            </w:r>
          </w:p>
        </w:tc>
        <w:tc>
          <w:tcPr>
            <w:tcW w:w="1250" w:type="pct"/>
            <w:tcBorders>
              <w:top w:val="single" w:sz="4" w:space="0" w:color="auto"/>
              <w:left w:val="single" w:sz="4" w:space="0" w:color="auto"/>
              <w:bottom w:val="single" w:sz="4" w:space="0" w:color="auto"/>
              <w:right w:val="single" w:sz="4" w:space="0" w:color="auto"/>
            </w:tcBorders>
            <w:vAlign w:val="center"/>
          </w:tcPr>
          <w:p w14:paraId="3284C4D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201.857,73</w:t>
            </w:r>
          </w:p>
        </w:tc>
        <w:tc>
          <w:tcPr>
            <w:tcW w:w="1250" w:type="pct"/>
            <w:tcBorders>
              <w:top w:val="single" w:sz="4" w:space="0" w:color="auto"/>
              <w:left w:val="single" w:sz="4" w:space="0" w:color="auto"/>
              <w:bottom w:val="single" w:sz="4" w:space="0" w:color="auto"/>
              <w:right w:val="single" w:sz="4" w:space="0" w:color="auto"/>
            </w:tcBorders>
            <w:vAlign w:val="center"/>
          </w:tcPr>
          <w:p w14:paraId="2A7FCA2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100,000</w:t>
            </w:r>
          </w:p>
        </w:tc>
      </w:tr>
    </w:tbl>
    <w:p w14:paraId="3359CE8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17541A5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A2101-05 Kneževa palača unutar koje su planirani rashodi za zaposlene, te za materijal i usluge, a predviđeni izvor financiranja je najvećim dijelom prihod JLS - Grad Zadar, te vlastiti prihodi ustanove.</w:t>
      </w:r>
    </w:p>
    <w:p w14:paraId="1083F9B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320EAC9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78007DB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5E3B34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redovnog rada ustanova u kulturi</w:t>
      </w:r>
    </w:p>
    <w:p w14:paraId="4B62079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0ACAAA7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Provedba edukacija i osposobljavanja</w:t>
      </w:r>
    </w:p>
    <w:p w14:paraId="1BFA52F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592D342B" w14:textId="77777777" w:rsidTr="00516B06">
        <w:trPr>
          <w:trHeight w:val="362"/>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4D053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CD55F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678F8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hideMark/>
          </w:tcPr>
          <w:p w14:paraId="2DF989E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4CCDB523" w14:textId="77777777" w:rsidTr="00516B06">
        <w:trPr>
          <w:trHeight w:val="344"/>
        </w:trPr>
        <w:tc>
          <w:tcPr>
            <w:tcW w:w="1966"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3637451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pojedinačnih kulturnih događanja (izložbi)</w:t>
            </w:r>
          </w:p>
        </w:tc>
        <w:tc>
          <w:tcPr>
            <w:tcW w:w="101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01634E2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35</w:t>
            </w:r>
          </w:p>
        </w:tc>
        <w:tc>
          <w:tcPr>
            <w:tcW w:w="101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59BA78E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40</w:t>
            </w:r>
          </w:p>
        </w:tc>
        <w:tc>
          <w:tcPr>
            <w:tcW w:w="1012" w:type="pct"/>
            <w:tcBorders>
              <w:top w:val="single" w:sz="4" w:space="0" w:color="auto"/>
              <w:left w:val="single" w:sz="4" w:space="0" w:color="auto"/>
              <w:bottom w:val="single" w:sz="4" w:space="0" w:color="000000"/>
              <w:right w:val="single" w:sz="4" w:space="0" w:color="auto"/>
            </w:tcBorders>
            <w:vAlign w:val="center"/>
            <w:hideMark/>
          </w:tcPr>
          <w:p w14:paraId="61BDE38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40</w:t>
            </w:r>
          </w:p>
        </w:tc>
      </w:tr>
    </w:tbl>
    <w:p w14:paraId="0AAAE16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T4307-15 Projekt Erasmus + Next Museum</w:t>
      </w:r>
    </w:p>
    <w:p w14:paraId="5896C0A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A6AA1E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01.01.05.01. Unaprjeđenje sustava upravljanja, očuvanja i valorizacije kulturne i povijesne baštine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184C4FB" w14:textId="77777777" w:rsidTr="00E64112">
        <w:trPr>
          <w:trHeight w:val="31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7D150AA"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10636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C116A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8E775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3E7CCE41" w14:textId="77777777" w:rsidTr="00E64112">
        <w:trPr>
          <w:trHeight w:val="164"/>
          <w:jc w:val="center"/>
        </w:trPr>
        <w:tc>
          <w:tcPr>
            <w:tcW w:w="1250" w:type="pct"/>
            <w:tcBorders>
              <w:top w:val="single" w:sz="4" w:space="0" w:color="auto"/>
              <w:left w:val="single" w:sz="4" w:space="0" w:color="auto"/>
              <w:bottom w:val="single" w:sz="4" w:space="0" w:color="auto"/>
              <w:right w:val="single" w:sz="4" w:space="0" w:color="auto"/>
            </w:tcBorders>
            <w:hideMark/>
          </w:tcPr>
          <w:p w14:paraId="1D85A78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T4307-15</w:t>
            </w:r>
          </w:p>
        </w:tc>
        <w:tc>
          <w:tcPr>
            <w:tcW w:w="1250" w:type="pct"/>
            <w:tcBorders>
              <w:top w:val="single" w:sz="4" w:space="0" w:color="auto"/>
              <w:left w:val="single" w:sz="4" w:space="0" w:color="auto"/>
              <w:bottom w:val="single" w:sz="4" w:space="0" w:color="auto"/>
              <w:right w:val="single" w:sz="4" w:space="0" w:color="auto"/>
            </w:tcBorders>
            <w:hideMark/>
          </w:tcPr>
          <w:p w14:paraId="2B77BCE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10.294,71</w:t>
            </w:r>
          </w:p>
        </w:tc>
        <w:tc>
          <w:tcPr>
            <w:tcW w:w="1250" w:type="pct"/>
            <w:tcBorders>
              <w:top w:val="single" w:sz="4" w:space="0" w:color="auto"/>
              <w:left w:val="single" w:sz="4" w:space="0" w:color="auto"/>
              <w:bottom w:val="single" w:sz="4" w:space="0" w:color="auto"/>
              <w:right w:val="single" w:sz="4" w:space="0" w:color="auto"/>
            </w:tcBorders>
          </w:tcPr>
          <w:p w14:paraId="2B97D1B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10.294,71</w:t>
            </w:r>
          </w:p>
        </w:tc>
        <w:tc>
          <w:tcPr>
            <w:tcW w:w="1250" w:type="pct"/>
            <w:tcBorders>
              <w:top w:val="single" w:sz="4" w:space="0" w:color="auto"/>
              <w:left w:val="single" w:sz="4" w:space="0" w:color="auto"/>
              <w:bottom w:val="single" w:sz="4" w:space="0" w:color="auto"/>
              <w:right w:val="single" w:sz="4" w:space="0" w:color="auto"/>
            </w:tcBorders>
          </w:tcPr>
          <w:p w14:paraId="7A55892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550168F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224549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Projekt iz Programa Erasmus + Next Museum, kojim se potiče digitalizacija u malim i srednjim muzejima kroz osposobljavanje digitalnog kustosa. Projekt je započeo u 2021. i trajat će do kraja 2024. godine. U projekt su uključene 4 zaposlenice Narodnog muzeja, te partner Gradska knjižnica u Zadru. </w:t>
      </w:r>
    </w:p>
    <w:p w14:paraId="36CD4F8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D7032B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aspekt.</w:t>
      </w:r>
    </w:p>
    <w:p w14:paraId="5455DC4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CEFCB1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razvojnih projekata u svrhu osiguravanja prostornih uvjeta i opremanja</w:t>
      </w:r>
    </w:p>
    <w:p w14:paraId="164ECF2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Uvođenje novih tehnoloških rješenja</w:t>
      </w:r>
    </w:p>
    <w:p w14:paraId="686ED69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Održavanje izložbi u Narodnom muzeju</w:t>
      </w:r>
    </w:p>
    <w:p w14:paraId="7F2AAE7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Prezentiranje ostalog sadržaja u kulturi</w:t>
      </w:r>
    </w:p>
    <w:p w14:paraId="237364F2" w14:textId="77777777" w:rsidR="008A026F" w:rsidRPr="002417A7" w:rsidRDefault="008A026F" w:rsidP="008A026F">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7BAA2C05" w14:textId="77777777" w:rsidTr="00E069E0">
        <w:trPr>
          <w:trHeight w:val="384"/>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F4526F"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0B40D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C3741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4A479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152B9932" w14:textId="77777777" w:rsidTr="00E069E0">
        <w:trPr>
          <w:trHeight w:val="412"/>
        </w:trPr>
        <w:tc>
          <w:tcPr>
            <w:tcW w:w="1966"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4A67C1C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implementiranih novih tehnoloških rješenja</w:t>
            </w:r>
          </w:p>
        </w:tc>
        <w:tc>
          <w:tcPr>
            <w:tcW w:w="101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0982338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11" w:type="pct"/>
            <w:tcBorders>
              <w:top w:val="single" w:sz="4" w:space="0" w:color="auto"/>
              <w:left w:val="single" w:sz="4" w:space="0" w:color="auto"/>
              <w:bottom w:val="single" w:sz="4" w:space="0" w:color="000000"/>
              <w:right w:val="single" w:sz="4" w:space="0" w:color="auto"/>
            </w:tcBorders>
            <w:shd w:val="clear" w:color="auto" w:fill="FFFFFF"/>
            <w:vAlign w:val="center"/>
            <w:hideMark/>
          </w:tcPr>
          <w:p w14:paraId="62FFB76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2" w:type="pct"/>
            <w:tcBorders>
              <w:top w:val="single" w:sz="4" w:space="0" w:color="auto"/>
              <w:left w:val="single" w:sz="4" w:space="0" w:color="auto"/>
              <w:bottom w:val="single" w:sz="4" w:space="0" w:color="000000"/>
              <w:right w:val="single" w:sz="4" w:space="0" w:color="auto"/>
            </w:tcBorders>
            <w:vAlign w:val="center"/>
            <w:hideMark/>
          </w:tcPr>
          <w:p w14:paraId="072AEF5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44A0D16E" w14:textId="77777777" w:rsidR="008A026F" w:rsidRPr="002417A7" w:rsidRDefault="008A026F" w:rsidP="008A026F">
      <w:pPr>
        <w:pStyle w:val="StandardWeb"/>
        <w:jc w:val="both"/>
      </w:pPr>
    </w:p>
    <w:p w14:paraId="688F40A0" w14:textId="77777777" w:rsidR="008A026F" w:rsidRPr="002417A7" w:rsidRDefault="008A026F" w:rsidP="008A026F">
      <w:pPr>
        <w:pStyle w:val="StandardWeb"/>
        <w:jc w:val="both"/>
        <w:rPr>
          <w:rFonts w:eastAsia="Times New Roman"/>
          <w:b/>
          <w:bCs/>
          <w:noProof/>
        </w:rPr>
      </w:pPr>
      <w:r w:rsidRPr="002417A7">
        <w:rPr>
          <w:rFonts w:eastAsia="Times New Roman"/>
          <w:b/>
          <w:bCs/>
          <w:noProof/>
        </w:rPr>
        <w:t> </w:t>
      </w:r>
      <w:r w:rsidRPr="002417A7">
        <w:rPr>
          <w:rFonts w:eastAsia="Times New Roman"/>
          <w:b/>
          <w:bCs/>
          <w:noProof/>
          <w:shd w:val="clear" w:color="auto" w:fill="DDD9C3"/>
        </w:rPr>
        <w:t xml:space="preserve">Glava 030-03 Kazalište lutaka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FCBC481" w14:textId="77777777" w:rsidTr="00D67B5C">
        <w:trPr>
          <w:trHeight w:val="258"/>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AAF27E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9A5A0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7B9BB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11ED5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7FB532BD" w14:textId="77777777" w:rsidTr="00D67B5C">
        <w:trPr>
          <w:trHeight w:val="234"/>
        </w:trPr>
        <w:tc>
          <w:tcPr>
            <w:tcW w:w="1250" w:type="pct"/>
            <w:tcBorders>
              <w:top w:val="single" w:sz="4" w:space="0" w:color="auto"/>
              <w:left w:val="single" w:sz="4" w:space="0" w:color="auto"/>
              <w:bottom w:val="single" w:sz="4" w:space="0" w:color="auto"/>
              <w:right w:val="single" w:sz="4" w:space="0" w:color="auto"/>
            </w:tcBorders>
            <w:vAlign w:val="center"/>
            <w:hideMark/>
          </w:tcPr>
          <w:p w14:paraId="673E59C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030-03</w:t>
            </w:r>
          </w:p>
        </w:tc>
        <w:tc>
          <w:tcPr>
            <w:tcW w:w="1250" w:type="pct"/>
            <w:tcBorders>
              <w:top w:val="single" w:sz="4" w:space="0" w:color="auto"/>
              <w:left w:val="single" w:sz="4" w:space="0" w:color="auto"/>
              <w:bottom w:val="single" w:sz="4" w:space="0" w:color="auto"/>
              <w:right w:val="single" w:sz="4" w:space="0" w:color="auto"/>
            </w:tcBorders>
            <w:vAlign w:val="center"/>
          </w:tcPr>
          <w:p w14:paraId="5E07547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1.341.359,09</w:t>
            </w:r>
          </w:p>
        </w:tc>
        <w:tc>
          <w:tcPr>
            <w:tcW w:w="1250" w:type="pct"/>
            <w:tcBorders>
              <w:top w:val="single" w:sz="4" w:space="0" w:color="auto"/>
              <w:left w:val="single" w:sz="4" w:space="0" w:color="auto"/>
              <w:bottom w:val="single" w:sz="4" w:space="0" w:color="auto"/>
              <w:right w:val="single" w:sz="4" w:space="0" w:color="auto"/>
            </w:tcBorders>
            <w:vAlign w:val="center"/>
          </w:tcPr>
          <w:p w14:paraId="5A3FB73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1.341.359,09</w:t>
            </w:r>
          </w:p>
        </w:tc>
        <w:tc>
          <w:tcPr>
            <w:tcW w:w="1250" w:type="pct"/>
            <w:tcBorders>
              <w:top w:val="single" w:sz="4" w:space="0" w:color="auto"/>
              <w:left w:val="single" w:sz="4" w:space="0" w:color="auto"/>
              <w:bottom w:val="single" w:sz="4" w:space="0" w:color="auto"/>
              <w:right w:val="single" w:sz="4" w:space="0" w:color="auto"/>
            </w:tcBorders>
            <w:vAlign w:val="center"/>
          </w:tcPr>
          <w:p w14:paraId="596480F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65686BC7" w14:textId="77777777" w:rsidR="008A026F" w:rsidRPr="002417A7" w:rsidRDefault="008A026F" w:rsidP="008A026F">
      <w:pPr>
        <w:pStyle w:val="StandardWeb"/>
        <w:jc w:val="both"/>
        <w:rPr>
          <w:rFonts w:eastAsia="Times New Roman"/>
          <w:noProof/>
        </w:rPr>
      </w:pPr>
      <w:r w:rsidRPr="002417A7">
        <w:rPr>
          <w:rFonts w:eastAsia="Times New Roman"/>
          <w:noProof/>
        </w:rPr>
        <w:t>Glava 030-03 Kazalište lutaka u ukupnom iznosu sredstva nisu promijenjena.</w:t>
      </w:r>
    </w:p>
    <w:p w14:paraId="71FB9984" w14:textId="77777777" w:rsidR="008A026F" w:rsidRPr="002417A7" w:rsidRDefault="008A026F" w:rsidP="008A026F">
      <w:pPr>
        <w:spacing w:after="0" w:line="240" w:lineRule="auto"/>
        <w:jc w:val="both"/>
        <w:rPr>
          <w:rFonts w:ascii="Times New Roman" w:hAnsi="Times New Roman" w:cs="Times New Roman"/>
          <w:sz w:val="24"/>
          <w:szCs w:val="24"/>
        </w:rPr>
      </w:pPr>
      <w:r w:rsidRPr="002417A7">
        <w:rPr>
          <w:rFonts w:ascii="Times New Roman" w:eastAsia="Times New Roman" w:hAnsi="Times New Roman" w:cs="Times New Roman"/>
          <w:b/>
          <w:bCs/>
          <w:noProof/>
          <w:sz w:val="24"/>
          <w:szCs w:val="24"/>
        </w:rPr>
        <w:t>Program 2102  Kazališna djelatnost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3CF89ED" w14:textId="77777777" w:rsidTr="00D67B5C">
        <w:trPr>
          <w:trHeight w:val="242"/>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3D5031" w14:textId="77777777" w:rsidR="008A026F" w:rsidRPr="002417A7" w:rsidRDefault="008A026F" w:rsidP="008A026F">
            <w:pPr>
              <w:pStyle w:val="StandardWeb"/>
              <w:jc w:val="center"/>
            </w:pPr>
            <w:r w:rsidRPr="002417A7">
              <w:rPr>
                <w:rFonts w:eastAsia="Times New Roman"/>
                <w:noProof/>
              </w:rPr>
              <w:t> </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3A4FBA" w14:textId="77777777" w:rsidR="008A026F" w:rsidRPr="002417A7" w:rsidRDefault="008A026F" w:rsidP="008A026F">
            <w:pPr>
              <w:pStyle w:val="StandardWeb"/>
              <w:jc w:val="center"/>
            </w:pPr>
            <w:r w:rsidRPr="002417A7">
              <w:rPr>
                <w:rFonts w:eastAsia="Times New Roman"/>
                <w:noProof/>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1169F0" w14:textId="77777777" w:rsidR="008A026F" w:rsidRPr="002417A7" w:rsidRDefault="008A026F" w:rsidP="008A026F">
            <w:pPr>
              <w:pStyle w:val="StandardWeb"/>
              <w:jc w:val="center"/>
            </w:pPr>
            <w:r w:rsidRPr="002417A7">
              <w:rPr>
                <w:rFonts w:eastAsia="Times New Roman"/>
                <w:noProof/>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19EE15" w14:textId="77777777" w:rsidR="008A026F" w:rsidRPr="002417A7" w:rsidRDefault="008A026F" w:rsidP="008A026F">
            <w:pPr>
              <w:pStyle w:val="StandardWeb"/>
              <w:jc w:val="center"/>
            </w:pPr>
            <w:r w:rsidRPr="002417A7">
              <w:rPr>
                <w:rFonts w:eastAsia="Times New Roman"/>
                <w:noProof/>
              </w:rPr>
              <w:t>Indeks</w:t>
            </w:r>
          </w:p>
        </w:tc>
      </w:tr>
      <w:tr w:rsidR="008A026F" w:rsidRPr="002417A7" w14:paraId="3FDA0257" w14:textId="77777777" w:rsidTr="00D67B5C">
        <w:trPr>
          <w:trHeight w:val="262"/>
        </w:trPr>
        <w:tc>
          <w:tcPr>
            <w:tcW w:w="1250" w:type="pct"/>
            <w:tcBorders>
              <w:top w:val="single" w:sz="4" w:space="0" w:color="auto"/>
              <w:left w:val="single" w:sz="4" w:space="0" w:color="auto"/>
              <w:bottom w:val="single" w:sz="4" w:space="0" w:color="auto"/>
              <w:right w:val="single" w:sz="4" w:space="0" w:color="auto"/>
            </w:tcBorders>
            <w:vAlign w:val="center"/>
            <w:hideMark/>
          </w:tcPr>
          <w:p w14:paraId="6BEB0AF5" w14:textId="77777777" w:rsidR="008A026F" w:rsidRPr="002417A7" w:rsidRDefault="008A026F" w:rsidP="008A026F">
            <w:pPr>
              <w:pStyle w:val="StandardWeb"/>
              <w:jc w:val="center"/>
              <w:rPr>
                <w:rFonts w:eastAsia="Times New Roman"/>
                <w:noProof/>
                <w:lang w:eastAsia="en-US"/>
              </w:rPr>
            </w:pPr>
            <w:r w:rsidRPr="002417A7">
              <w:rPr>
                <w:rFonts w:eastAsia="Times New Roman"/>
                <w:noProof/>
                <w:lang w:eastAsia="en-US"/>
              </w:rPr>
              <w:t>2102</w:t>
            </w:r>
          </w:p>
        </w:tc>
        <w:tc>
          <w:tcPr>
            <w:tcW w:w="1250" w:type="pct"/>
            <w:tcBorders>
              <w:top w:val="single" w:sz="4" w:space="0" w:color="auto"/>
              <w:left w:val="single" w:sz="4" w:space="0" w:color="auto"/>
              <w:bottom w:val="single" w:sz="4" w:space="0" w:color="auto"/>
              <w:right w:val="single" w:sz="4" w:space="0" w:color="auto"/>
            </w:tcBorders>
            <w:vAlign w:val="center"/>
          </w:tcPr>
          <w:p w14:paraId="33104C3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1.341.359,09</w:t>
            </w:r>
          </w:p>
        </w:tc>
        <w:tc>
          <w:tcPr>
            <w:tcW w:w="1250" w:type="pct"/>
            <w:tcBorders>
              <w:top w:val="single" w:sz="4" w:space="0" w:color="auto"/>
              <w:left w:val="single" w:sz="4" w:space="0" w:color="auto"/>
              <w:bottom w:val="single" w:sz="4" w:space="0" w:color="auto"/>
              <w:right w:val="single" w:sz="4" w:space="0" w:color="auto"/>
            </w:tcBorders>
            <w:vAlign w:val="center"/>
          </w:tcPr>
          <w:p w14:paraId="1349CE74" w14:textId="77777777" w:rsidR="008A026F" w:rsidRPr="002417A7" w:rsidRDefault="008A026F" w:rsidP="008A026F">
            <w:pPr>
              <w:pStyle w:val="StandardWeb"/>
              <w:jc w:val="center"/>
              <w:rPr>
                <w:rFonts w:eastAsia="Times New Roman"/>
                <w:noProof/>
                <w:lang w:eastAsia="en-US"/>
              </w:rPr>
            </w:pPr>
            <w:r w:rsidRPr="002417A7">
              <w:rPr>
                <w:rFonts w:eastAsia="Times New Roman"/>
                <w:noProof/>
              </w:rPr>
              <w:t>1.341.359,09</w:t>
            </w:r>
          </w:p>
        </w:tc>
        <w:tc>
          <w:tcPr>
            <w:tcW w:w="1250" w:type="pct"/>
            <w:tcBorders>
              <w:top w:val="single" w:sz="4" w:space="0" w:color="auto"/>
              <w:left w:val="single" w:sz="4" w:space="0" w:color="auto"/>
              <w:bottom w:val="single" w:sz="4" w:space="0" w:color="auto"/>
              <w:right w:val="single" w:sz="4" w:space="0" w:color="auto"/>
            </w:tcBorders>
            <w:vAlign w:val="center"/>
          </w:tcPr>
          <w:p w14:paraId="1181E926" w14:textId="77777777" w:rsidR="008A026F" w:rsidRPr="002417A7" w:rsidRDefault="008A026F" w:rsidP="008A026F">
            <w:pPr>
              <w:pStyle w:val="StandardWeb"/>
              <w:jc w:val="center"/>
              <w:rPr>
                <w:rFonts w:eastAsia="Times New Roman"/>
                <w:noProof/>
                <w:lang w:eastAsia="en-US"/>
              </w:rPr>
            </w:pPr>
            <w:r w:rsidRPr="002417A7">
              <w:rPr>
                <w:rFonts w:eastAsia="Times New Roman"/>
                <w:noProof/>
                <w:lang w:eastAsia="en-US"/>
              </w:rPr>
              <w:t>100,00</w:t>
            </w:r>
          </w:p>
        </w:tc>
      </w:tr>
    </w:tbl>
    <w:p w14:paraId="29988B8A" w14:textId="77777777" w:rsidR="008A026F" w:rsidRPr="002417A7" w:rsidRDefault="008A026F" w:rsidP="008A026F">
      <w:pPr>
        <w:pStyle w:val="StandardWeb"/>
      </w:pPr>
      <w:r w:rsidRPr="002417A7">
        <w:rPr>
          <w:rFonts w:eastAsia="Times New Roman"/>
          <w:b/>
          <w:bCs/>
          <w:noProof/>
        </w:rPr>
        <w:t>Opis programa</w:t>
      </w:r>
    </w:p>
    <w:p w14:paraId="5C2DEEFE" w14:textId="77777777" w:rsidR="008A026F" w:rsidRPr="002417A7" w:rsidRDefault="008A026F" w:rsidP="008A026F">
      <w:pPr>
        <w:pStyle w:val="StandardWeb"/>
        <w:jc w:val="both"/>
        <w:rPr>
          <w:rFonts w:eastAsia="Times New Roman"/>
          <w:noProof/>
        </w:rPr>
      </w:pPr>
      <w:r w:rsidRPr="002417A7">
        <w:rPr>
          <w:rFonts w:eastAsia="Times New Roman"/>
          <w:noProof/>
        </w:rPr>
        <w:t>Program Kazališna djelatnost odnosi se na djelatnost Kazališta lutaka Zadar</w:t>
      </w:r>
    </w:p>
    <w:p w14:paraId="6936798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69E07E5D"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proračunu</w:t>
      </w:r>
    </w:p>
    <w:p w14:paraId="645CA594"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Pravilnik o proračunskom računovodstvu i računskom planu</w:t>
      </w:r>
    </w:p>
    <w:p w14:paraId="5148F8E7"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ustanovama</w:t>
      </w:r>
    </w:p>
    <w:p w14:paraId="7781A37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kazalištima</w:t>
      </w:r>
    </w:p>
    <w:p w14:paraId="4368D523"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27C56F84"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5C53DF9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18B56605"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0217903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A2102-01 Djelatnost Kazališta lutaka</w:t>
      </w:r>
    </w:p>
    <w:p w14:paraId="5D03F22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B6EC00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1EE3FF2" w14:textId="77777777" w:rsidTr="00D67B5C">
        <w:trPr>
          <w:trHeight w:val="3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2C8C96B"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E3ECC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007A0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 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54F9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65FFA82E" w14:textId="77777777" w:rsidTr="00D67B5C">
        <w:trPr>
          <w:trHeight w:val="27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C18006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A2102-01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D35E6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1.133.171,09</w:t>
            </w:r>
          </w:p>
        </w:tc>
        <w:tc>
          <w:tcPr>
            <w:tcW w:w="1250" w:type="pct"/>
            <w:tcBorders>
              <w:top w:val="single" w:sz="4" w:space="0" w:color="auto"/>
              <w:left w:val="single" w:sz="4" w:space="0" w:color="auto"/>
              <w:bottom w:val="single" w:sz="4" w:space="0" w:color="auto"/>
              <w:right w:val="single" w:sz="4" w:space="0" w:color="auto"/>
            </w:tcBorders>
            <w:vAlign w:val="center"/>
          </w:tcPr>
          <w:p w14:paraId="1ADA900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1.133.171,09</w:t>
            </w:r>
          </w:p>
        </w:tc>
        <w:tc>
          <w:tcPr>
            <w:tcW w:w="1250" w:type="pct"/>
            <w:tcBorders>
              <w:top w:val="single" w:sz="4" w:space="0" w:color="auto"/>
              <w:left w:val="single" w:sz="4" w:space="0" w:color="auto"/>
              <w:bottom w:val="single" w:sz="4" w:space="0" w:color="auto"/>
              <w:right w:val="single" w:sz="4" w:space="0" w:color="auto"/>
            </w:tcBorders>
            <w:vAlign w:val="center"/>
          </w:tcPr>
          <w:p w14:paraId="4DD4564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BE3CF3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D9251E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Aktivnosti A2102-01 odnosi se na plaće i doprinose na plaće zaposlenika Kazališta lutaka Zadar, trošak službenih putovanja i naknada za prijevoz na posao i s posla, te ostalih materijalnih i financijskih rashoda. </w:t>
      </w:r>
    </w:p>
    <w:p w14:paraId="415C85E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5899BE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5B2DB99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436A2B1"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Financiranje redovnog rada ustanova u kulturi</w:t>
      </w:r>
    </w:p>
    <w:p w14:paraId="3F0C0DEF"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lastRenderedPageBreak/>
        <w:t>Organizacija pojedinačnih događanja u kulturi, kreativnim industrijama (izložbe, predstave, manifestacije i dr.)</w:t>
      </w:r>
    </w:p>
    <w:p w14:paraId="4C7F550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kreativnih industrija</w:t>
      </w:r>
    </w:p>
    <w:p w14:paraId="4BEEBBA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razvojnih projekata</w:t>
      </w:r>
    </w:p>
    <w:p w14:paraId="20A1A6A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Provedba edukacija i osposobljavanja</w:t>
      </w:r>
    </w:p>
    <w:p w14:paraId="7483E66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866"/>
        <w:gridCol w:w="1868"/>
        <w:gridCol w:w="1864"/>
      </w:tblGrid>
      <w:tr w:rsidR="008A026F" w:rsidRPr="002417A7" w14:paraId="370C2FEE" w14:textId="77777777" w:rsidTr="00D67B5C">
        <w:trPr>
          <w:trHeight w:val="366"/>
        </w:trPr>
        <w:tc>
          <w:tcPr>
            <w:tcW w:w="20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2A058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231AA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185B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342F6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737188EC" w14:textId="77777777" w:rsidTr="00D67B5C">
        <w:trPr>
          <w:trHeight w:val="737"/>
        </w:trPr>
        <w:tc>
          <w:tcPr>
            <w:tcW w:w="2021" w:type="pct"/>
            <w:tcBorders>
              <w:top w:val="single" w:sz="4" w:space="0" w:color="auto"/>
              <w:left w:val="single" w:sz="4" w:space="0" w:color="auto"/>
              <w:bottom w:val="single" w:sz="4" w:space="0" w:color="auto"/>
              <w:right w:val="single" w:sz="4" w:space="0" w:color="auto"/>
            </w:tcBorders>
            <w:vAlign w:val="center"/>
            <w:hideMark/>
          </w:tcPr>
          <w:p w14:paraId="6997944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pojedinačnih kulturnih događanja (održane predstave u okviru redovnog programa, premijere i gostovanja)</w:t>
            </w:r>
          </w:p>
        </w:tc>
        <w:tc>
          <w:tcPr>
            <w:tcW w:w="993" w:type="pct"/>
            <w:tcBorders>
              <w:top w:val="single" w:sz="4" w:space="0" w:color="auto"/>
              <w:left w:val="single" w:sz="4" w:space="0" w:color="auto"/>
              <w:bottom w:val="single" w:sz="4" w:space="0" w:color="auto"/>
              <w:right w:val="single" w:sz="4" w:space="0" w:color="auto"/>
            </w:tcBorders>
            <w:vAlign w:val="center"/>
            <w:hideMark/>
          </w:tcPr>
          <w:p w14:paraId="77213BD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148</w:t>
            </w:r>
          </w:p>
        </w:tc>
        <w:tc>
          <w:tcPr>
            <w:tcW w:w="994" w:type="pct"/>
            <w:tcBorders>
              <w:top w:val="single" w:sz="4" w:space="0" w:color="auto"/>
              <w:left w:val="single" w:sz="4" w:space="0" w:color="auto"/>
              <w:bottom w:val="single" w:sz="4" w:space="0" w:color="auto"/>
              <w:right w:val="single" w:sz="4" w:space="0" w:color="auto"/>
            </w:tcBorders>
            <w:vAlign w:val="center"/>
            <w:hideMark/>
          </w:tcPr>
          <w:p w14:paraId="5100A5B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c>
          <w:tcPr>
            <w:tcW w:w="992" w:type="pct"/>
            <w:tcBorders>
              <w:top w:val="single" w:sz="4" w:space="0" w:color="auto"/>
              <w:left w:val="single" w:sz="4" w:space="0" w:color="auto"/>
              <w:bottom w:val="single" w:sz="4" w:space="0" w:color="auto"/>
              <w:right w:val="single" w:sz="4" w:space="0" w:color="auto"/>
            </w:tcBorders>
            <w:vAlign w:val="center"/>
            <w:hideMark/>
          </w:tcPr>
          <w:p w14:paraId="20E1D01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p w14:paraId="11F808AD" w14:textId="77777777" w:rsidR="008A026F" w:rsidRPr="002417A7" w:rsidRDefault="008A026F" w:rsidP="008A026F">
            <w:pPr>
              <w:spacing w:after="0" w:line="240" w:lineRule="auto"/>
              <w:rPr>
                <w:rFonts w:ascii="Times New Roman" w:eastAsia="Times New Roman" w:hAnsi="Times New Roman" w:cs="Times New Roman"/>
                <w:sz w:val="24"/>
                <w:szCs w:val="24"/>
              </w:rPr>
            </w:pPr>
          </w:p>
        </w:tc>
      </w:tr>
    </w:tbl>
    <w:p w14:paraId="659EA8CA" w14:textId="77777777" w:rsidR="008A026F" w:rsidRPr="002417A7" w:rsidRDefault="008A026F" w:rsidP="008A026F">
      <w:pPr>
        <w:spacing w:after="0" w:line="240" w:lineRule="auto"/>
        <w:jc w:val="both"/>
        <w:rPr>
          <w:rFonts w:ascii="Times New Roman" w:eastAsia="Times New Roman" w:hAnsi="Times New Roman" w:cs="Times New Roman"/>
          <w:b/>
          <w:sz w:val="24"/>
          <w:szCs w:val="24"/>
          <w:highlight w:val="lightGray"/>
          <w:lang w:eastAsia="hr-HR"/>
        </w:rPr>
      </w:pPr>
      <w:r w:rsidRPr="002417A7">
        <w:rPr>
          <w:rFonts w:ascii="Times New Roman" w:eastAsia="Times New Roman" w:hAnsi="Times New Roman" w:cs="Times New Roman"/>
          <w:b/>
          <w:sz w:val="24"/>
          <w:szCs w:val="24"/>
          <w:highlight w:val="lightGray"/>
          <w:lang w:eastAsia="hr-HR"/>
        </w:rPr>
        <w:t>A2102-02 Kazališne predstave</w:t>
      </w:r>
    </w:p>
    <w:p w14:paraId="12BE2C5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4B6FE9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E633750" w14:textId="77777777" w:rsidTr="00D67B5C">
        <w:trPr>
          <w:trHeight w:val="32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B518E32"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C8D58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B3785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1BE66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15E8C32B" w14:textId="77777777" w:rsidTr="00D67B5C">
        <w:trPr>
          <w:trHeight w:val="33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F4DEAD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A2102-02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37918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123.236,00</w:t>
            </w:r>
          </w:p>
        </w:tc>
        <w:tc>
          <w:tcPr>
            <w:tcW w:w="1250" w:type="pct"/>
            <w:tcBorders>
              <w:top w:val="single" w:sz="4" w:space="0" w:color="auto"/>
              <w:left w:val="single" w:sz="4" w:space="0" w:color="auto"/>
              <w:bottom w:val="single" w:sz="4" w:space="0" w:color="auto"/>
              <w:right w:val="single" w:sz="4" w:space="0" w:color="auto"/>
            </w:tcBorders>
            <w:vAlign w:val="center"/>
          </w:tcPr>
          <w:p w14:paraId="0DD6A3D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104.522,00</w:t>
            </w:r>
          </w:p>
        </w:tc>
        <w:tc>
          <w:tcPr>
            <w:tcW w:w="1250" w:type="pct"/>
            <w:tcBorders>
              <w:top w:val="single" w:sz="4" w:space="0" w:color="auto"/>
              <w:left w:val="single" w:sz="4" w:space="0" w:color="auto"/>
              <w:bottom w:val="single" w:sz="4" w:space="0" w:color="auto"/>
              <w:right w:val="single" w:sz="4" w:space="0" w:color="auto"/>
            </w:tcBorders>
            <w:vAlign w:val="center"/>
          </w:tcPr>
          <w:p w14:paraId="7E5820A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84,81</w:t>
            </w:r>
          </w:p>
        </w:tc>
      </w:tr>
    </w:tbl>
    <w:p w14:paraId="1D93F3B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FF92B3D"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t>Kroz aktivnost A2102-2 osiguravaju se sredstva za kazališne predstave, navedena aktivnost smanjena  je u iznosu od 18.174,00 eura.</w:t>
      </w:r>
    </w:p>
    <w:p w14:paraId="24FC9DC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A3C996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51D4F4C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1BF6EA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redovnog rada ustanova u kulturi</w:t>
      </w:r>
    </w:p>
    <w:p w14:paraId="5803E56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2883EB2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1902"/>
        <w:gridCol w:w="1902"/>
        <w:gridCol w:w="1900"/>
      </w:tblGrid>
      <w:tr w:rsidR="008A026F" w:rsidRPr="002417A7" w14:paraId="59AE6CCE" w14:textId="77777777" w:rsidTr="00D67B5C">
        <w:trPr>
          <w:trHeight w:val="285"/>
        </w:trPr>
        <w:tc>
          <w:tcPr>
            <w:tcW w:w="19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E0BEA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FF398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4ECB9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E5D1C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071C042E" w14:textId="77777777" w:rsidTr="00D67B5C">
        <w:trPr>
          <w:trHeight w:val="378"/>
        </w:trPr>
        <w:tc>
          <w:tcPr>
            <w:tcW w:w="1965" w:type="pct"/>
            <w:tcBorders>
              <w:top w:val="single" w:sz="4" w:space="0" w:color="auto"/>
              <w:left w:val="single" w:sz="4" w:space="0" w:color="auto"/>
              <w:bottom w:val="single" w:sz="4" w:space="0" w:color="auto"/>
              <w:right w:val="single" w:sz="4" w:space="0" w:color="auto"/>
            </w:tcBorders>
            <w:vAlign w:val="center"/>
            <w:hideMark/>
          </w:tcPr>
          <w:p w14:paraId="1390F1A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pojedinačnih kulturnih događanja (broj predstava)</w:t>
            </w:r>
          </w:p>
        </w:tc>
        <w:tc>
          <w:tcPr>
            <w:tcW w:w="1012" w:type="pct"/>
            <w:tcBorders>
              <w:top w:val="single" w:sz="4" w:space="0" w:color="auto"/>
              <w:left w:val="single" w:sz="4" w:space="0" w:color="auto"/>
              <w:bottom w:val="single" w:sz="4" w:space="0" w:color="auto"/>
              <w:right w:val="single" w:sz="4" w:space="0" w:color="auto"/>
            </w:tcBorders>
            <w:vAlign w:val="center"/>
            <w:hideMark/>
          </w:tcPr>
          <w:p w14:paraId="3A9467B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148</w:t>
            </w:r>
          </w:p>
        </w:tc>
        <w:tc>
          <w:tcPr>
            <w:tcW w:w="1012" w:type="pct"/>
            <w:tcBorders>
              <w:top w:val="single" w:sz="4" w:space="0" w:color="auto"/>
              <w:left w:val="single" w:sz="4" w:space="0" w:color="auto"/>
              <w:bottom w:val="single" w:sz="4" w:space="0" w:color="auto"/>
              <w:right w:val="single" w:sz="4" w:space="0" w:color="auto"/>
            </w:tcBorders>
            <w:vAlign w:val="center"/>
            <w:hideMark/>
          </w:tcPr>
          <w:p w14:paraId="6A5AD61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39D3A2D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r>
    </w:tbl>
    <w:p w14:paraId="58D910E8" w14:textId="77777777" w:rsidR="008A026F" w:rsidRPr="002417A7" w:rsidRDefault="008A026F" w:rsidP="008A026F">
      <w:pPr>
        <w:spacing w:after="0" w:line="240" w:lineRule="auto"/>
        <w:jc w:val="both"/>
        <w:rPr>
          <w:rFonts w:ascii="Times New Roman" w:eastAsia="Times New Roman" w:hAnsi="Times New Roman" w:cs="Times New Roman"/>
          <w:b/>
          <w:sz w:val="24"/>
          <w:szCs w:val="24"/>
          <w:highlight w:val="lightGray"/>
          <w:lang w:eastAsia="hr-HR"/>
        </w:rPr>
      </w:pPr>
      <w:r w:rsidRPr="002417A7">
        <w:rPr>
          <w:rFonts w:ascii="Times New Roman" w:eastAsia="Times New Roman" w:hAnsi="Times New Roman" w:cs="Times New Roman"/>
          <w:b/>
          <w:sz w:val="24"/>
          <w:szCs w:val="24"/>
          <w:highlight w:val="lightGray"/>
          <w:lang w:eastAsia="hr-HR"/>
        </w:rPr>
        <w:t>A2102-03 Zgrada Kazališta lutaka Zadar</w:t>
      </w:r>
    </w:p>
    <w:p w14:paraId="1A6A76F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1629DA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771D4C5" w14:textId="77777777" w:rsidTr="00D67B5C">
        <w:trPr>
          <w:trHeight w:val="32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F47B550"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03922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0A000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AF4EE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2C1434A" w14:textId="77777777" w:rsidTr="00D67B5C">
        <w:trPr>
          <w:trHeight w:val="33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FC6AE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A2102-03</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29DD18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39.714,00</w:t>
            </w:r>
          </w:p>
        </w:tc>
        <w:tc>
          <w:tcPr>
            <w:tcW w:w="1250" w:type="pct"/>
            <w:tcBorders>
              <w:top w:val="single" w:sz="4" w:space="0" w:color="auto"/>
              <w:left w:val="single" w:sz="4" w:space="0" w:color="auto"/>
              <w:bottom w:val="single" w:sz="4" w:space="0" w:color="auto"/>
              <w:right w:val="single" w:sz="4" w:space="0" w:color="auto"/>
            </w:tcBorders>
            <w:vAlign w:val="center"/>
          </w:tcPr>
          <w:p w14:paraId="4B7BBEB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58.428,00</w:t>
            </w:r>
          </w:p>
        </w:tc>
        <w:tc>
          <w:tcPr>
            <w:tcW w:w="1250" w:type="pct"/>
            <w:tcBorders>
              <w:top w:val="single" w:sz="4" w:space="0" w:color="auto"/>
              <w:left w:val="single" w:sz="4" w:space="0" w:color="auto"/>
              <w:bottom w:val="single" w:sz="4" w:space="0" w:color="auto"/>
              <w:right w:val="single" w:sz="4" w:space="0" w:color="auto"/>
            </w:tcBorders>
            <w:vAlign w:val="center"/>
          </w:tcPr>
          <w:p w14:paraId="655180A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147,12</w:t>
            </w:r>
          </w:p>
        </w:tc>
      </w:tr>
    </w:tbl>
    <w:p w14:paraId="4B3F1F5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FA1FB96"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t>Kroz aktivnost A2102-3 osiguravaju se sredstva za zgradu kazalištu. Navedena aktivnost povećana je u iznosu od 18.714,00 eura zbog ulaganja u opremu za grijanje i ventilaciju.</w:t>
      </w:r>
    </w:p>
    <w:p w14:paraId="143D961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9B2C53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Provedbom ove mjere, kroz jačanje financijskih, institucionalnih te ljudskih resursa u kulturi i kreativnim industrijama ostvarit će se jedan od najbitnijih preduvjeta za njihov daljnji razvoj i iskorak.</w:t>
      </w:r>
    </w:p>
    <w:p w14:paraId="7A44D44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D9086F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redovnog rada ustanova u kulturi</w:t>
      </w:r>
    </w:p>
    <w:p w14:paraId="6C960C7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536A0D0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2"/>
        <w:gridCol w:w="1900"/>
      </w:tblGrid>
      <w:tr w:rsidR="008A026F" w:rsidRPr="002417A7" w14:paraId="168FF249" w14:textId="77777777" w:rsidTr="00516B06">
        <w:trPr>
          <w:trHeight w:val="350"/>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83661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F06D4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9E00D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93C24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38389FC8" w14:textId="77777777" w:rsidTr="00516B06">
        <w:trPr>
          <w:trHeight w:val="378"/>
        </w:trPr>
        <w:tc>
          <w:tcPr>
            <w:tcW w:w="1966" w:type="pct"/>
            <w:tcBorders>
              <w:top w:val="single" w:sz="4" w:space="0" w:color="auto"/>
              <w:left w:val="single" w:sz="4" w:space="0" w:color="auto"/>
              <w:bottom w:val="single" w:sz="4" w:space="0" w:color="auto"/>
              <w:right w:val="single" w:sz="4" w:space="0" w:color="auto"/>
            </w:tcBorders>
            <w:vAlign w:val="center"/>
            <w:hideMark/>
          </w:tcPr>
          <w:p w14:paraId="2B4E969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pojedinačnih kulturnih događanja (broj predstava)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0F4D27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B39DE8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061A40E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6F56888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A2102-05 Projekt Festival Mediteraneo</w:t>
      </w:r>
    </w:p>
    <w:p w14:paraId="65C0B12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C5A219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97B091B" w14:textId="77777777" w:rsidTr="00D67B5C">
        <w:trPr>
          <w:trHeight w:val="42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8C70BE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1F537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D0B8F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54CE4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7A9F5961" w14:textId="77777777" w:rsidTr="00D67B5C">
        <w:trPr>
          <w:trHeight w:val="135"/>
          <w:jc w:val="center"/>
        </w:trPr>
        <w:tc>
          <w:tcPr>
            <w:tcW w:w="1250" w:type="pct"/>
            <w:tcBorders>
              <w:top w:val="single" w:sz="4" w:space="0" w:color="auto"/>
              <w:left w:val="single" w:sz="4" w:space="0" w:color="auto"/>
              <w:bottom w:val="single" w:sz="4" w:space="0" w:color="auto"/>
              <w:right w:val="single" w:sz="4" w:space="0" w:color="auto"/>
            </w:tcBorders>
            <w:hideMark/>
          </w:tcPr>
          <w:p w14:paraId="6019464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A2102-05</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4AAA44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43.912,00</w:t>
            </w:r>
          </w:p>
        </w:tc>
        <w:tc>
          <w:tcPr>
            <w:tcW w:w="1250" w:type="pct"/>
            <w:tcBorders>
              <w:top w:val="single" w:sz="4" w:space="0" w:color="auto"/>
              <w:left w:val="single" w:sz="4" w:space="0" w:color="auto"/>
              <w:bottom w:val="single" w:sz="4" w:space="0" w:color="auto"/>
              <w:right w:val="single" w:sz="4" w:space="0" w:color="auto"/>
            </w:tcBorders>
            <w:vAlign w:val="center"/>
          </w:tcPr>
          <w:p w14:paraId="616C38D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43.912,00</w:t>
            </w:r>
          </w:p>
        </w:tc>
        <w:tc>
          <w:tcPr>
            <w:tcW w:w="1250" w:type="pct"/>
            <w:tcBorders>
              <w:top w:val="single" w:sz="4" w:space="0" w:color="auto"/>
              <w:left w:val="single" w:sz="4" w:space="0" w:color="auto"/>
              <w:bottom w:val="single" w:sz="4" w:space="0" w:color="auto"/>
              <w:right w:val="single" w:sz="4" w:space="0" w:color="auto"/>
            </w:tcBorders>
            <w:vAlign w:val="center"/>
          </w:tcPr>
          <w:p w14:paraId="0FCE5BA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4E34C92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A160B86"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t>Aktivnost A2102-05 Projekt Festival Mediteraneo osigurava sredstva za organizaciju festivala najboljih lutkarskih predstava iz zemalja mediteranskog podneblja koji će se održao tijekom srpnja 2024.</w:t>
      </w:r>
    </w:p>
    <w:p w14:paraId="1AC5078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3BE4C1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067AC35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EA57D8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redovnog rada ustanova u kulturi</w:t>
      </w:r>
    </w:p>
    <w:p w14:paraId="1DCEA85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1C1C35A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kreativnih industrija</w:t>
      </w:r>
    </w:p>
    <w:p w14:paraId="0143BFD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Provedba edukacija i osposobljavanja</w:t>
      </w:r>
    </w:p>
    <w:p w14:paraId="1F2318A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2"/>
        <w:gridCol w:w="1900"/>
      </w:tblGrid>
      <w:tr w:rsidR="008A026F" w:rsidRPr="002417A7" w14:paraId="77AB9B7F" w14:textId="77777777" w:rsidTr="00D67B5C">
        <w:trPr>
          <w:trHeight w:val="374"/>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74D8E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B27B1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28D6A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C02DD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51BA0E6" w14:textId="77777777" w:rsidTr="00D67B5C">
        <w:trPr>
          <w:trHeight w:val="186"/>
        </w:trPr>
        <w:tc>
          <w:tcPr>
            <w:tcW w:w="1966" w:type="pct"/>
            <w:tcBorders>
              <w:top w:val="single" w:sz="4" w:space="0" w:color="auto"/>
              <w:left w:val="single" w:sz="4" w:space="0" w:color="auto"/>
              <w:bottom w:val="single" w:sz="4" w:space="0" w:color="auto"/>
              <w:right w:val="single" w:sz="4" w:space="0" w:color="auto"/>
            </w:tcBorders>
            <w:vAlign w:val="center"/>
            <w:hideMark/>
          </w:tcPr>
          <w:p w14:paraId="0D795AC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posjetitelja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39CB06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580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D28420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600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7C79BB8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600</w:t>
            </w:r>
          </w:p>
        </w:tc>
      </w:tr>
    </w:tbl>
    <w:p w14:paraId="6FF891C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A2102-06 Obnova kazališnih predstava</w:t>
      </w:r>
      <w:bookmarkStart w:id="4" w:name="_Hlk115165209"/>
    </w:p>
    <w:p w14:paraId="2DFCC97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5CAD71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01.01.05.02. Jačanje financijskih, institucionalnih i ljudskih resursa u kulturi i kreativnim industrijama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F0FFA49" w14:textId="77777777" w:rsidTr="00D67B5C">
        <w:trPr>
          <w:trHeight w:val="28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1AA71E8"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E0C85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72A37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F71C9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A05A03A" w14:textId="77777777" w:rsidTr="00D67B5C">
        <w:trPr>
          <w:trHeight w:val="236"/>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30195E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A2102-06</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EE1123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1.326,00</w:t>
            </w:r>
          </w:p>
        </w:tc>
        <w:tc>
          <w:tcPr>
            <w:tcW w:w="1250" w:type="pct"/>
            <w:tcBorders>
              <w:top w:val="single" w:sz="4" w:space="0" w:color="auto"/>
              <w:left w:val="single" w:sz="4" w:space="0" w:color="auto"/>
              <w:bottom w:val="single" w:sz="4" w:space="0" w:color="auto"/>
              <w:right w:val="single" w:sz="4" w:space="0" w:color="auto"/>
            </w:tcBorders>
            <w:vAlign w:val="center"/>
          </w:tcPr>
          <w:p w14:paraId="7B84AA8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1.326,00</w:t>
            </w:r>
          </w:p>
        </w:tc>
        <w:tc>
          <w:tcPr>
            <w:tcW w:w="1250" w:type="pct"/>
            <w:tcBorders>
              <w:top w:val="single" w:sz="4" w:space="0" w:color="auto"/>
              <w:left w:val="single" w:sz="4" w:space="0" w:color="auto"/>
              <w:bottom w:val="single" w:sz="4" w:space="0" w:color="auto"/>
              <w:right w:val="single" w:sz="4" w:space="0" w:color="auto"/>
            </w:tcBorders>
            <w:vAlign w:val="center"/>
          </w:tcPr>
          <w:p w14:paraId="2B8E37F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4E08BF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56653B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Aktivnost A2102-06 Obnova kazališnih predstava osigurava sredstva za predviđene rashode za predstave tijekom 2024.</w:t>
      </w:r>
    </w:p>
    <w:p w14:paraId="41A6EDF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3C04366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kroz jačanje financijskih, institucionalnih te ljudskih resursa u kulturi i kreativnim industrijama ostvarit će se jedan od najbitnijih preduvjeta za njihov daljnji razvoj i iskorak.</w:t>
      </w:r>
    </w:p>
    <w:p w14:paraId="08A8228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5415A5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redovnog rada ustanova u kulturi</w:t>
      </w:r>
    </w:p>
    <w:p w14:paraId="2734093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Organizacija pojedinačnih događanja u kulturi, kreativnim industrijama (izložbe, predstave, manifestacije i dr.)</w:t>
      </w:r>
    </w:p>
    <w:p w14:paraId="1252204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kreativnih industrija</w:t>
      </w:r>
    </w:p>
    <w:p w14:paraId="73AD1E7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Provedba edukacija i osposobljavanja</w:t>
      </w:r>
    </w:p>
    <w:p w14:paraId="5376401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6D7DB1A2" w14:textId="77777777" w:rsidTr="00D67B5C">
        <w:trPr>
          <w:trHeight w:val="34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bookmarkEnd w:id="4"/>
          <w:p w14:paraId="7A85F7F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85B1D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0558E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308C2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7D6CBE1F" w14:textId="77777777" w:rsidTr="00D67B5C">
        <w:trPr>
          <w:trHeight w:val="547"/>
        </w:trPr>
        <w:tc>
          <w:tcPr>
            <w:tcW w:w="2042" w:type="pct"/>
            <w:tcBorders>
              <w:top w:val="single" w:sz="4" w:space="0" w:color="auto"/>
              <w:left w:val="single" w:sz="4" w:space="0" w:color="auto"/>
              <w:bottom w:val="single" w:sz="4" w:space="0" w:color="auto"/>
              <w:right w:val="single" w:sz="4" w:space="0" w:color="auto"/>
            </w:tcBorders>
            <w:vAlign w:val="center"/>
            <w:hideMark/>
          </w:tcPr>
          <w:p w14:paraId="0A148705"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pojedinačnih kulturnih događanja (broj predstava)</w:t>
            </w:r>
          </w:p>
        </w:tc>
        <w:tc>
          <w:tcPr>
            <w:tcW w:w="986" w:type="pct"/>
            <w:tcBorders>
              <w:top w:val="single" w:sz="4" w:space="0" w:color="auto"/>
              <w:left w:val="single" w:sz="4" w:space="0" w:color="auto"/>
              <w:bottom w:val="single" w:sz="4" w:space="0" w:color="auto"/>
              <w:right w:val="single" w:sz="4" w:space="0" w:color="auto"/>
            </w:tcBorders>
            <w:vAlign w:val="center"/>
            <w:hideMark/>
          </w:tcPr>
          <w:p w14:paraId="508C85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148</w:t>
            </w:r>
          </w:p>
        </w:tc>
        <w:tc>
          <w:tcPr>
            <w:tcW w:w="986" w:type="pct"/>
            <w:tcBorders>
              <w:top w:val="single" w:sz="4" w:space="0" w:color="auto"/>
              <w:left w:val="single" w:sz="4" w:space="0" w:color="auto"/>
              <w:bottom w:val="single" w:sz="4" w:space="0" w:color="auto"/>
              <w:right w:val="single" w:sz="4" w:space="0" w:color="auto"/>
            </w:tcBorders>
            <w:vAlign w:val="center"/>
            <w:hideMark/>
          </w:tcPr>
          <w:p w14:paraId="39E408C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c>
          <w:tcPr>
            <w:tcW w:w="986" w:type="pct"/>
            <w:tcBorders>
              <w:top w:val="single" w:sz="4" w:space="0" w:color="auto"/>
              <w:left w:val="single" w:sz="4" w:space="0" w:color="auto"/>
              <w:bottom w:val="single" w:sz="4" w:space="0" w:color="auto"/>
              <w:right w:val="single" w:sz="4" w:space="0" w:color="auto"/>
            </w:tcBorders>
            <w:vAlign w:val="center"/>
            <w:hideMark/>
          </w:tcPr>
          <w:p w14:paraId="7C30F67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r>
    </w:tbl>
    <w:p w14:paraId="5F9334AA" w14:textId="77777777" w:rsidR="00FD72FA" w:rsidRPr="002417A7" w:rsidRDefault="00FD72FA" w:rsidP="008A026F">
      <w:pPr>
        <w:pStyle w:val="StandardWeb"/>
        <w:jc w:val="both"/>
        <w:rPr>
          <w:rFonts w:eastAsia="Times New Roman"/>
          <w:b/>
          <w:noProof/>
          <w:shd w:val="clear" w:color="auto" w:fill="DDD9C3"/>
        </w:rPr>
      </w:pPr>
    </w:p>
    <w:p w14:paraId="4FC6ABC3" w14:textId="203D0270" w:rsidR="008A026F" w:rsidRPr="002417A7" w:rsidRDefault="008A026F" w:rsidP="008A026F">
      <w:pPr>
        <w:pStyle w:val="StandardWeb"/>
        <w:jc w:val="both"/>
        <w:rPr>
          <w:rFonts w:eastAsia="Times New Roman"/>
          <w:b/>
          <w:noProof/>
          <w:shd w:val="clear" w:color="auto" w:fill="DDD9C3"/>
        </w:rPr>
      </w:pPr>
      <w:r w:rsidRPr="002417A7">
        <w:rPr>
          <w:rFonts w:eastAsia="Times New Roman"/>
          <w:b/>
          <w:noProof/>
          <w:shd w:val="clear" w:color="auto" w:fill="DDD9C3"/>
        </w:rPr>
        <w:t>Glava 030-04 Osnovnoškolsko obrazovanje</w:t>
      </w:r>
    </w:p>
    <w:p w14:paraId="13B84577"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2202  Osnovno školstvo- 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F16BA63"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F4D8FB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90379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B2D98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4FF92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BE7EF08" w14:textId="77777777" w:rsidTr="00D67B5C">
        <w:trPr>
          <w:trHeight w:val="235"/>
        </w:trPr>
        <w:tc>
          <w:tcPr>
            <w:tcW w:w="1250" w:type="pct"/>
            <w:tcBorders>
              <w:top w:val="single" w:sz="4" w:space="0" w:color="auto"/>
              <w:left w:val="single" w:sz="4" w:space="0" w:color="auto"/>
              <w:bottom w:val="single" w:sz="4" w:space="0" w:color="auto"/>
              <w:right w:val="single" w:sz="4" w:space="0" w:color="auto"/>
            </w:tcBorders>
            <w:vAlign w:val="center"/>
            <w:hideMark/>
          </w:tcPr>
          <w:p w14:paraId="25F96B0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2202</w:t>
            </w:r>
          </w:p>
        </w:tc>
        <w:tc>
          <w:tcPr>
            <w:tcW w:w="1250" w:type="pct"/>
            <w:tcBorders>
              <w:top w:val="single" w:sz="4" w:space="0" w:color="auto"/>
              <w:left w:val="single" w:sz="4" w:space="0" w:color="auto"/>
              <w:bottom w:val="single" w:sz="4" w:space="0" w:color="auto"/>
              <w:right w:val="single" w:sz="4" w:space="0" w:color="auto"/>
            </w:tcBorders>
            <w:vAlign w:val="center"/>
          </w:tcPr>
          <w:p w14:paraId="6C8B467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33.760.051,30</w:t>
            </w:r>
          </w:p>
        </w:tc>
        <w:tc>
          <w:tcPr>
            <w:tcW w:w="1250" w:type="pct"/>
            <w:tcBorders>
              <w:top w:val="single" w:sz="4" w:space="0" w:color="auto"/>
              <w:left w:val="single" w:sz="4" w:space="0" w:color="auto"/>
              <w:bottom w:val="single" w:sz="4" w:space="0" w:color="auto"/>
              <w:right w:val="single" w:sz="4" w:space="0" w:color="auto"/>
            </w:tcBorders>
            <w:vAlign w:val="center"/>
          </w:tcPr>
          <w:p w14:paraId="361AAD5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34.554.542,30</w:t>
            </w:r>
          </w:p>
        </w:tc>
        <w:tc>
          <w:tcPr>
            <w:tcW w:w="1250" w:type="pct"/>
            <w:tcBorders>
              <w:top w:val="single" w:sz="4" w:space="0" w:color="auto"/>
              <w:left w:val="single" w:sz="4" w:space="0" w:color="auto"/>
              <w:bottom w:val="single" w:sz="4" w:space="0" w:color="auto"/>
              <w:right w:val="single" w:sz="4" w:space="0" w:color="auto"/>
            </w:tcBorders>
            <w:vAlign w:val="center"/>
          </w:tcPr>
          <w:p w14:paraId="38792E0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102,35</w:t>
            </w:r>
          </w:p>
        </w:tc>
      </w:tr>
    </w:tbl>
    <w:p w14:paraId="2BC9BEA1" w14:textId="77777777" w:rsidR="008A026F" w:rsidRPr="002417A7" w:rsidRDefault="008A026F" w:rsidP="008A026F">
      <w:pPr>
        <w:spacing w:after="0" w:line="240" w:lineRule="auto"/>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75A2ED38"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Program 2202 Osnovno školstvo – standard povećan je u iznosu  od 809.991,00 eura zbog </w:t>
      </w:r>
    </w:p>
    <w:p w14:paraId="0673692B"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dodatnih prihoda iz Ministarstva znanosti, obrazovanja i mladih koje je doznačilo sredstva u iznosu od 436.991,00 eura za namjenske rashode prijevoza učenika osnovnih škola, te prihoda Zadarske županije u iznosu od 373.000,00 eura za pokivanje nedostatnih sredstava za troškove materijalnih i financijski rashoda u osnovnim školama, budući da sredstva dodijeljena Zadarskoj županije za ovu namjenu nisu dostatna.</w:t>
      </w:r>
    </w:p>
    <w:p w14:paraId="149658C9"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A2202-01 Djelatnost osnovnih škola povećana je uznosu od 736.991,00 eura </w:t>
      </w:r>
    </w:p>
    <w:p w14:paraId="66D8D967"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Tekući projekt T2202-03 Hitne intervencije u osnovnim školama povećao se u iznosu od 73.000,00 eura.</w:t>
      </w:r>
    </w:p>
    <w:p w14:paraId="2819421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6C089DD4"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Uredba Vlade Republike Hrvatske o načinu izračuna iznosa pomoći izravnanja za decentralizirane funkcije jedinica lokalne i područne (regionalne) samouprave</w:t>
      </w:r>
    </w:p>
    <w:p w14:paraId="219BC06F"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Odluka o kriterijima i mjerilima za utvrđivanje bilančnih prava za financiranje minimalnog financijskog standarda javnih potreba osnovnog školstva </w:t>
      </w:r>
    </w:p>
    <w:p w14:paraId="6F3223E2"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proračunu</w:t>
      </w:r>
    </w:p>
    <w:p w14:paraId="719792D4"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Proračun Zadarske županije</w:t>
      </w:r>
    </w:p>
    <w:p w14:paraId="5EE8C76D"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Odluka o izvršavanju proračuna</w:t>
      </w:r>
    </w:p>
    <w:p w14:paraId="2337768B"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Statut Zadarske županije</w:t>
      </w:r>
    </w:p>
    <w:p w14:paraId="21CB7316"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odgoju i obrazovanju u osnovnoj i srednjoj školi</w:t>
      </w:r>
    </w:p>
    <w:p w14:paraId="150ADC80"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Državni pedagoški standard osnovnoškolskog sustava odgoja i obrazovanja</w:t>
      </w:r>
    </w:p>
    <w:p w14:paraId="5CB9D53E"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sigurnosti prometa na cestama</w:t>
      </w:r>
    </w:p>
    <w:p w14:paraId="603694F2"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Pravilnik o uvjetima koje moraju ispunjavati autobusi kojima se organizirano prevoze djeca</w:t>
      </w:r>
    </w:p>
    <w:p w14:paraId="28FCF78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lastRenderedPageBreak/>
        <w:t>A2202-01 Djelatnost osnovnih škola</w:t>
      </w:r>
    </w:p>
    <w:p w14:paraId="0BB1F52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516A89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CAAD1DC" w14:textId="77777777" w:rsidTr="00D67B5C">
        <w:trPr>
          <w:trHeight w:val="35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14E9761"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1214A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AEBE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CD510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2D2C48CE" w14:textId="77777777" w:rsidTr="00D67B5C">
        <w:trPr>
          <w:trHeight w:val="27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2041CDF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A2202-01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87964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3.696.696,38</w:t>
            </w:r>
          </w:p>
        </w:tc>
        <w:tc>
          <w:tcPr>
            <w:tcW w:w="1250" w:type="pct"/>
            <w:tcBorders>
              <w:top w:val="single" w:sz="4" w:space="0" w:color="auto"/>
              <w:left w:val="single" w:sz="4" w:space="0" w:color="auto"/>
              <w:bottom w:val="single" w:sz="4" w:space="0" w:color="auto"/>
              <w:right w:val="single" w:sz="4" w:space="0" w:color="auto"/>
            </w:tcBorders>
            <w:vAlign w:val="center"/>
          </w:tcPr>
          <w:p w14:paraId="479C42C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4.433.687,39</w:t>
            </w:r>
          </w:p>
        </w:tc>
        <w:tc>
          <w:tcPr>
            <w:tcW w:w="1250" w:type="pct"/>
            <w:tcBorders>
              <w:top w:val="single" w:sz="4" w:space="0" w:color="auto"/>
              <w:left w:val="single" w:sz="4" w:space="0" w:color="auto"/>
              <w:bottom w:val="single" w:sz="4" w:space="0" w:color="auto"/>
              <w:right w:val="single" w:sz="4" w:space="0" w:color="auto"/>
            </w:tcBorders>
            <w:vAlign w:val="center"/>
          </w:tcPr>
          <w:p w14:paraId="50BAE69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119,24</w:t>
            </w:r>
          </w:p>
        </w:tc>
      </w:tr>
    </w:tbl>
    <w:p w14:paraId="16F1D18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60078A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A2202-01 Djelatnost osnovnih škola - u kojoj se osiguravaju sredstva za materijalne i financijske rashode osnovnih škola kojima je osnivač Zadarska županija, te dio rashoda za materijal i usluge tekućeg i investicijskog održavanja osnovnih škola. Navedena aktivnost povećana je u iznosu od 736.991,00 eura.</w:t>
      </w:r>
    </w:p>
    <w:p w14:paraId="6B211FC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0CD7E05"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bookmarkStart w:id="5" w:name="_Hlk118568323"/>
      <w:r w:rsidRPr="002417A7">
        <w:rPr>
          <w:rFonts w:ascii="Times New Roman" w:eastAsia="Times New Roman" w:hAnsi="Times New Roman" w:cs="Times New Roman"/>
          <w:sz w:val="24"/>
          <w:szCs w:val="24"/>
          <w:lang w:val="en-AU" w:eastAsia="hr-HR"/>
        </w:rPr>
        <w:t>Provedbom ove mjere poboljšat će se uvjeti rada za učenike i nastavno osoblje, modernizirati prostor i oprema, te ulagati u razvoj ljudskih potencijala u svrhu podizanja standarda.</w:t>
      </w:r>
    </w:p>
    <w:p w14:paraId="1668668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E32F5E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Osnovnih škola</w:t>
      </w:r>
    </w:p>
    <w:p w14:paraId="440F9D9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w:t>
      </w:r>
    </w:p>
    <w:bookmarkEnd w:id="5"/>
    <w:p w14:paraId="261D966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3C44AF25" w14:textId="77777777" w:rsidTr="00D67B5C">
        <w:trPr>
          <w:trHeight w:val="40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20B501"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CCC64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E030C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BBC36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30BEB0D7" w14:textId="77777777" w:rsidTr="00D67B5C">
        <w:trPr>
          <w:trHeight w:val="662"/>
        </w:trPr>
        <w:tc>
          <w:tcPr>
            <w:tcW w:w="2042" w:type="pct"/>
            <w:tcBorders>
              <w:top w:val="single" w:sz="4" w:space="0" w:color="auto"/>
              <w:left w:val="single" w:sz="4" w:space="0" w:color="auto"/>
              <w:bottom w:val="single" w:sz="4" w:space="0" w:color="auto"/>
              <w:right w:val="single" w:sz="4" w:space="0" w:color="auto"/>
            </w:tcBorders>
            <w:vAlign w:val="center"/>
            <w:hideMark/>
          </w:tcPr>
          <w:p w14:paraId="31FFFF06"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t xml:space="preserve">Broj odgojno-obrazovnih ustanova </w:t>
            </w:r>
            <w:r w:rsidRPr="002417A7">
              <w:rPr>
                <w:rFonts w:ascii="Times New Roman" w:eastAsia="Times New Roman" w:hAnsi="Times New Roman" w:cs="Times New Roman"/>
                <w:sz w:val="24"/>
                <w:szCs w:val="24"/>
              </w:rPr>
              <w:t>(broj osnovnih škola kojima je osnivač Zadarska županija)</w:t>
            </w:r>
          </w:p>
        </w:tc>
        <w:tc>
          <w:tcPr>
            <w:tcW w:w="986" w:type="pct"/>
            <w:tcBorders>
              <w:top w:val="single" w:sz="4" w:space="0" w:color="auto"/>
              <w:left w:val="single" w:sz="4" w:space="0" w:color="auto"/>
              <w:bottom w:val="single" w:sz="4" w:space="0" w:color="auto"/>
              <w:right w:val="single" w:sz="4" w:space="0" w:color="auto"/>
            </w:tcBorders>
            <w:vAlign w:val="center"/>
            <w:hideMark/>
          </w:tcPr>
          <w:p w14:paraId="44E7683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c>
          <w:tcPr>
            <w:tcW w:w="986" w:type="pct"/>
            <w:tcBorders>
              <w:top w:val="single" w:sz="4" w:space="0" w:color="auto"/>
              <w:left w:val="single" w:sz="4" w:space="0" w:color="auto"/>
              <w:bottom w:val="single" w:sz="4" w:space="0" w:color="auto"/>
              <w:right w:val="single" w:sz="4" w:space="0" w:color="auto"/>
            </w:tcBorders>
            <w:vAlign w:val="center"/>
            <w:hideMark/>
          </w:tcPr>
          <w:p w14:paraId="7C94DF9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c>
          <w:tcPr>
            <w:tcW w:w="986" w:type="pct"/>
            <w:tcBorders>
              <w:top w:val="single" w:sz="4" w:space="0" w:color="auto"/>
              <w:left w:val="single" w:sz="4" w:space="0" w:color="auto"/>
              <w:bottom w:val="single" w:sz="4" w:space="0" w:color="auto"/>
              <w:right w:val="single" w:sz="4" w:space="0" w:color="auto"/>
            </w:tcBorders>
            <w:vAlign w:val="center"/>
            <w:hideMark/>
          </w:tcPr>
          <w:p w14:paraId="7651874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r>
    </w:tbl>
    <w:p w14:paraId="1E92F50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A2202-04 Administracija i upravljanje</w:t>
      </w:r>
    </w:p>
    <w:p w14:paraId="06D008D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5EF98A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610D57D" w14:textId="77777777" w:rsidTr="00D67B5C">
        <w:trPr>
          <w:trHeight w:val="25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3C172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08FC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9862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8BBE5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29A83B20" w14:textId="77777777" w:rsidTr="00D67B5C">
        <w:trPr>
          <w:trHeight w:val="23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EDAC86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A2202-04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46961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29.510.562,82</w:t>
            </w:r>
          </w:p>
        </w:tc>
        <w:tc>
          <w:tcPr>
            <w:tcW w:w="1250" w:type="pct"/>
            <w:tcBorders>
              <w:top w:val="single" w:sz="4" w:space="0" w:color="auto"/>
              <w:left w:val="single" w:sz="4" w:space="0" w:color="auto"/>
              <w:bottom w:val="single" w:sz="4" w:space="0" w:color="auto"/>
              <w:right w:val="single" w:sz="4" w:space="0" w:color="auto"/>
            </w:tcBorders>
            <w:vAlign w:val="center"/>
          </w:tcPr>
          <w:p w14:paraId="40F8000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29.510.562,82</w:t>
            </w:r>
          </w:p>
        </w:tc>
        <w:tc>
          <w:tcPr>
            <w:tcW w:w="1250" w:type="pct"/>
            <w:tcBorders>
              <w:top w:val="single" w:sz="4" w:space="0" w:color="auto"/>
              <w:left w:val="single" w:sz="4" w:space="0" w:color="auto"/>
              <w:bottom w:val="single" w:sz="4" w:space="0" w:color="auto"/>
              <w:right w:val="single" w:sz="4" w:space="0" w:color="auto"/>
            </w:tcBorders>
            <w:vAlign w:val="center"/>
          </w:tcPr>
          <w:p w14:paraId="05264EC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35F0FB8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78EDB5F7" w14:textId="77777777" w:rsidR="008A026F" w:rsidRPr="002417A7" w:rsidRDefault="008A026F" w:rsidP="008A026F">
      <w:pPr>
        <w:pStyle w:val="box476467"/>
        <w:shd w:val="clear" w:color="auto" w:fill="FFFFFF"/>
        <w:spacing w:before="0" w:beforeAutospacing="0" w:after="0" w:afterAutospacing="0"/>
        <w:textAlignment w:val="baseline"/>
      </w:pPr>
      <w:r w:rsidRPr="002417A7">
        <w:t>Aktivnost A2202-04 Administracija i upravljanje se osiguravaju sredstva za plaće i doprinose na plaće zaposlenika u osnovnim školama.</w:t>
      </w:r>
      <w:r w:rsidRPr="002417A7">
        <w:rPr>
          <w:i/>
          <w:iCs/>
        </w:rPr>
        <w:t>.</w:t>
      </w:r>
    </w:p>
    <w:p w14:paraId="526ABBB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63B0466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7C89BEF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B70435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Osnovnih škola</w:t>
      </w:r>
    </w:p>
    <w:p w14:paraId="2CD3C48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w:t>
      </w:r>
    </w:p>
    <w:p w14:paraId="532684A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bookmarkStart w:id="6" w:name="_Hlk118627668"/>
      <w:r w:rsidRPr="002417A7">
        <w:rPr>
          <w:rFonts w:ascii="Times New Roman" w:eastAsia="Times New Roman" w:hAnsi="Times New Roman" w:cs="Times New Roman"/>
          <w:sz w:val="24"/>
          <w:szCs w:val="24"/>
          <w:lang w:eastAsia="hr-HR"/>
        </w:rPr>
        <w:t>Priprema i provedba projekata stručnog osposobljavanja</w:t>
      </w:r>
    </w:p>
    <w:bookmarkEnd w:id="6"/>
    <w:p w14:paraId="07BB8A7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7E00F1CA" w14:textId="77777777" w:rsidTr="00B83EAE">
        <w:trPr>
          <w:trHeight w:val="352"/>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BC50A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6FB4F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7E69C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ADEA4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34F75708" w14:textId="77777777" w:rsidTr="00B83EAE">
        <w:trPr>
          <w:trHeight w:val="793"/>
        </w:trPr>
        <w:tc>
          <w:tcPr>
            <w:tcW w:w="1966" w:type="pct"/>
            <w:tcBorders>
              <w:top w:val="single" w:sz="4" w:space="0" w:color="auto"/>
              <w:left w:val="single" w:sz="4" w:space="0" w:color="auto"/>
              <w:bottom w:val="single" w:sz="4" w:space="0" w:color="auto"/>
              <w:right w:val="single" w:sz="4" w:space="0" w:color="auto"/>
            </w:tcBorders>
            <w:vAlign w:val="center"/>
            <w:hideMark/>
          </w:tcPr>
          <w:p w14:paraId="0548D07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t xml:space="preserve">Broj zaposlenika odgojno-obrazovnih ustanova </w:t>
            </w:r>
            <w:r w:rsidRPr="002417A7">
              <w:rPr>
                <w:rFonts w:ascii="Times New Roman" w:eastAsia="Times New Roman" w:hAnsi="Times New Roman" w:cs="Times New Roman"/>
                <w:sz w:val="24"/>
                <w:szCs w:val="24"/>
              </w:rPr>
              <w:t>(broj zaposlenika u osnovnim školama)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57319D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1292</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BB3ED9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1300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00AE2CBF" w14:textId="77777777" w:rsidR="008A026F" w:rsidRPr="002417A7" w:rsidRDefault="008A026F" w:rsidP="008A026F">
            <w:pPr>
              <w:spacing w:after="0" w:line="240" w:lineRule="auto"/>
              <w:jc w:val="center"/>
              <w:rPr>
                <w:rFonts w:ascii="Times New Roman" w:eastAsia="Times New Roman" w:hAnsi="Times New Roman" w:cs="Times New Roman"/>
                <w:sz w:val="24"/>
                <w:szCs w:val="24"/>
                <w:highlight w:val="yellow"/>
              </w:rPr>
            </w:pPr>
            <w:r w:rsidRPr="002417A7">
              <w:rPr>
                <w:rFonts w:ascii="Times New Roman" w:eastAsia="Times New Roman" w:hAnsi="Times New Roman" w:cs="Times New Roman"/>
                <w:sz w:val="24"/>
                <w:szCs w:val="24"/>
              </w:rPr>
              <w:t>1300</w:t>
            </w:r>
          </w:p>
        </w:tc>
      </w:tr>
    </w:tbl>
    <w:p w14:paraId="0FD297DD"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2203  Osnovno školstvo-iznad standarda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E23CFD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D18C2F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FCD02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ACD8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3CD77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C2DE02A" w14:textId="77777777" w:rsidTr="00D67B5C">
        <w:trPr>
          <w:trHeight w:val="206"/>
        </w:trPr>
        <w:tc>
          <w:tcPr>
            <w:tcW w:w="1250" w:type="pct"/>
            <w:tcBorders>
              <w:top w:val="single" w:sz="4" w:space="0" w:color="auto"/>
              <w:left w:val="single" w:sz="4" w:space="0" w:color="auto"/>
              <w:bottom w:val="single" w:sz="4" w:space="0" w:color="auto"/>
              <w:right w:val="single" w:sz="4" w:space="0" w:color="auto"/>
            </w:tcBorders>
            <w:vAlign w:val="center"/>
            <w:hideMark/>
          </w:tcPr>
          <w:p w14:paraId="7EEA625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2203</w:t>
            </w:r>
          </w:p>
        </w:tc>
        <w:tc>
          <w:tcPr>
            <w:tcW w:w="1250" w:type="pct"/>
            <w:tcBorders>
              <w:top w:val="single" w:sz="4" w:space="0" w:color="auto"/>
              <w:left w:val="single" w:sz="4" w:space="0" w:color="auto"/>
              <w:bottom w:val="single" w:sz="4" w:space="0" w:color="auto"/>
              <w:right w:val="single" w:sz="4" w:space="0" w:color="auto"/>
            </w:tcBorders>
            <w:vAlign w:val="center"/>
          </w:tcPr>
          <w:p w14:paraId="00CBBCF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8.126.896,57</w:t>
            </w:r>
          </w:p>
        </w:tc>
        <w:tc>
          <w:tcPr>
            <w:tcW w:w="1250" w:type="pct"/>
            <w:tcBorders>
              <w:top w:val="single" w:sz="4" w:space="0" w:color="auto"/>
              <w:left w:val="single" w:sz="4" w:space="0" w:color="auto"/>
              <w:bottom w:val="single" w:sz="4" w:space="0" w:color="auto"/>
              <w:right w:val="single" w:sz="4" w:space="0" w:color="auto"/>
            </w:tcBorders>
            <w:vAlign w:val="center"/>
          </w:tcPr>
          <w:p w14:paraId="231DE27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8.199.029,69</w:t>
            </w:r>
          </w:p>
        </w:tc>
        <w:tc>
          <w:tcPr>
            <w:tcW w:w="1250" w:type="pct"/>
            <w:tcBorders>
              <w:top w:val="single" w:sz="4" w:space="0" w:color="auto"/>
              <w:left w:val="single" w:sz="4" w:space="0" w:color="auto"/>
              <w:bottom w:val="single" w:sz="4" w:space="0" w:color="auto"/>
              <w:right w:val="single" w:sz="4" w:space="0" w:color="auto"/>
            </w:tcBorders>
            <w:vAlign w:val="center"/>
          </w:tcPr>
          <w:p w14:paraId="4C86D88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100,89</w:t>
            </w:r>
          </w:p>
        </w:tc>
      </w:tr>
    </w:tbl>
    <w:p w14:paraId="36FD8C11" w14:textId="77777777" w:rsidR="008A026F" w:rsidRPr="002417A7" w:rsidRDefault="008A026F" w:rsidP="008A026F">
      <w:pPr>
        <w:spacing w:after="0" w:line="240" w:lineRule="auto"/>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37F335BA"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Program 2203 Osnovno školstvo - iznad standarda povećan je u ukupnom iznosu od  2.133,12 eura. Tekući projekt T 2203-02 Projektna dokumentacija – Javne potrebe smanjena  je u ukupnom iznosu od 30.340,00 eura, a sredstva su namijenjena izradi projektne dokumentacije za ulaganje na zgradama osnovnih škola, kojima je osnivač Zadarska županija.</w:t>
      </w:r>
    </w:p>
    <w:p w14:paraId="0860FA57" w14:textId="77777777" w:rsidR="008A026F" w:rsidRPr="002417A7" w:rsidRDefault="008A026F" w:rsidP="008A026F">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Tekući projekt T 2203-03 Kapitalna ulaganja u osnovnim školama povećan je u ukupnom iznosu od 38.268,12 eura zbog planiranih prihoda jedinica lokalne samouprave u ovoj proračunskoj godini.</w:t>
      </w:r>
    </w:p>
    <w:p w14:paraId="0B707FF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75E9446C"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Katalog stručnih skupova Agencije za odgoj i obrazovanje</w:t>
      </w:r>
    </w:p>
    <w:p w14:paraId="10F2D774"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odgoju i obrazovanju u osnovnoj i srednjoj školi</w:t>
      </w:r>
    </w:p>
    <w:p w14:paraId="4F402620"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Državni pedagoški standard osnovnoškolskog sustava odgoja i obrazovanja </w:t>
      </w:r>
    </w:p>
    <w:p w14:paraId="6B03812C"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Statut Zadarske županije</w:t>
      </w:r>
    </w:p>
    <w:p w14:paraId="007F763D"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lokalnoj i područnoj (regionalnoj) samoupravi</w:t>
      </w:r>
    </w:p>
    <w:p w14:paraId="34E7C260"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Odluke o davanju suglasnosti na upute, vremenik i sastav Državnih povjerenstava za državna natjecanja koje donosi Ministarstvo znanosti i obrazovanja </w:t>
      </w:r>
    </w:p>
    <w:p w14:paraId="3A18A9E7"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Upute za provedbu natjecanja i smotri učenica i učenika osnovnih i srednjih škola Republike Hrvatske – AOO </w:t>
      </w:r>
    </w:p>
    <w:p w14:paraId="5F3ADDC4"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A2203-01 Javne potrebe u prosvjeti-korisnici</w:t>
      </w:r>
    </w:p>
    <w:p w14:paraId="705A9E7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F7D20A7"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01.02.06.01. Unaprjeđenje obrazovne infrastrukture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062FD3A" w14:textId="77777777" w:rsidTr="00D67B5C">
        <w:trPr>
          <w:trHeight w:val="36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E5A8B25"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98FA8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D0296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D1CAE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399DAFA9" w14:textId="77777777" w:rsidTr="00D67B5C">
        <w:trPr>
          <w:trHeight w:val="26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099821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A2203-01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C1FCAE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44.400,00</w:t>
            </w:r>
          </w:p>
        </w:tc>
        <w:tc>
          <w:tcPr>
            <w:tcW w:w="1250" w:type="pct"/>
            <w:tcBorders>
              <w:top w:val="single" w:sz="4" w:space="0" w:color="auto"/>
              <w:left w:val="single" w:sz="4" w:space="0" w:color="auto"/>
              <w:bottom w:val="single" w:sz="4" w:space="0" w:color="auto"/>
              <w:right w:val="single" w:sz="4" w:space="0" w:color="auto"/>
            </w:tcBorders>
            <w:vAlign w:val="center"/>
          </w:tcPr>
          <w:p w14:paraId="3AB6C12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44.000,00</w:t>
            </w:r>
          </w:p>
        </w:tc>
        <w:tc>
          <w:tcPr>
            <w:tcW w:w="1250" w:type="pct"/>
            <w:tcBorders>
              <w:top w:val="single" w:sz="4" w:space="0" w:color="auto"/>
              <w:left w:val="single" w:sz="4" w:space="0" w:color="auto"/>
              <w:bottom w:val="single" w:sz="4" w:space="0" w:color="auto"/>
              <w:right w:val="single" w:sz="4" w:space="0" w:color="auto"/>
            </w:tcBorders>
            <w:vAlign w:val="center"/>
          </w:tcPr>
          <w:p w14:paraId="101CBD7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7168C50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B5B8731"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aktivnost A2203-01 Javne potrebe u prosvjeti – korisnici unutar koje su planirani rashodi za naknade troškova zaposlenima, rashodi za materijal i energiju, rashodi za usluge i ostali nespomenuti rashodi poslovanja </w:t>
      </w:r>
    </w:p>
    <w:p w14:paraId="615E412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7F5A97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26740F1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D73570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Financiranje programa javnih potreba u prosvjeti</w:t>
      </w:r>
    </w:p>
    <w:p w14:paraId="5CDF269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2"/>
        <w:gridCol w:w="1900"/>
      </w:tblGrid>
      <w:tr w:rsidR="008A026F" w:rsidRPr="002417A7" w14:paraId="0654D138" w14:textId="77777777" w:rsidTr="00D67B5C">
        <w:trPr>
          <w:trHeight w:val="350"/>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D8A11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A98DB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AF21C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AF261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3291C850" w14:textId="77777777" w:rsidTr="00D67B5C">
        <w:trPr>
          <w:trHeight w:val="804"/>
        </w:trPr>
        <w:tc>
          <w:tcPr>
            <w:tcW w:w="1966" w:type="pct"/>
            <w:tcBorders>
              <w:top w:val="single" w:sz="4" w:space="0" w:color="auto"/>
              <w:left w:val="single" w:sz="4" w:space="0" w:color="auto"/>
              <w:bottom w:val="single" w:sz="4" w:space="0" w:color="auto"/>
              <w:right w:val="single" w:sz="4" w:space="0" w:color="auto"/>
            </w:tcBorders>
            <w:hideMark/>
          </w:tcPr>
          <w:p w14:paraId="7EEAFFCC" w14:textId="77777777" w:rsidR="008A026F" w:rsidRPr="002417A7" w:rsidRDefault="008A026F" w:rsidP="008A026F">
            <w:pPr>
              <w:spacing w:after="0" w:line="240" w:lineRule="auto"/>
              <w:rPr>
                <w:rFonts w:ascii="Times New Roman" w:eastAsia="Times New Roman" w:hAnsi="Times New Roman" w:cs="Times New Roman"/>
                <w:sz w:val="24"/>
                <w:szCs w:val="24"/>
              </w:rPr>
            </w:pPr>
            <w:bookmarkStart w:id="7" w:name="_Hlk118627742"/>
            <w:r w:rsidRPr="002417A7">
              <w:rPr>
                <w:rFonts w:ascii="Times New Roman" w:eastAsia="Times New Roman" w:hAnsi="Times New Roman" w:cs="Times New Roman"/>
                <w:sz w:val="24"/>
                <w:szCs w:val="24"/>
              </w:rPr>
              <w:t xml:space="preserve">Broj programa / projekata </w:t>
            </w:r>
            <w:bookmarkEnd w:id="7"/>
            <w:r w:rsidRPr="002417A7">
              <w:rPr>
                <w:rFonts w:ascii="Times New Roman" w:eastAsia="Times New Roman" w:hAnsi="Times New Roman" w:cs="Times New Roman"/>
                <w:sz w:val="24"/>
                <w:szCs w:val="24"/>
              </w:rPr>
              <w:t>(broj sufinanciranih projekata za osnovne škole)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86426A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136</w:t>
            </w:r>
          </w:p>
        </w:tc>
        <w:tc>
          <w:tcPr>
            <w:tcW w:w="1012" w:type="pct"/>
            <w:tcBorders>
              <w:top w:val="single" w:sz="4" w:space="0" w:color="auto"/>
              <w:left w:val="single" w:sz="4" w:space="0" w:color="auto"/>
              <w:bottom w:val="single" w:sz="4" w:space="0" w:color="auto"/>
              <w:right w:val="single" w:sz="4" w:space="0" w:color="auto"/>
            </w:tcBorders>
            <w:vAlign w:val="center"/>
            <w:hideMark/>
          </w:tcPr>
          <w:p w14:paraId="552AA92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60A845F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125</w:t>
            </w:r>
          </w:p>
        </w:tc>
      </w:tr>
    </w:tbl>
    <w:p w14:paraId="1DBE70E4"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TP2203-02 Projektna dokumentacija – Javne potrebe</w:t>
      </w:r>
    </w:p>
    <w:p w14:paraId="2DFDADC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80061B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512DEF0" w14:textId="77777777" w:rsidTr="00D67B5C">
        <w:trPr>
          <w:trHeight w:val="3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B09832"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CB885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3B153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AA29C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17E97D8C" w14:textId="77777777" w:rsidTr="00D67B5C">
        <w:trPr>
          <w:trHeight w:val="202"/>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2FFF76E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TP 2203-02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680597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673.648,06</w:t>
            </w:r>
          </w:p>
        </w:tc>
        <w:tc>
          <w:tcPr>
            <w:tcW w:w="1250" w:type="pct"/>
            <w:tcBorders>
              <w:top w:val="single" w:sz="4" w:space="0" w:color="auto"/>
              <w:left w:val="single" w:sz="4" w:space="0" w:color="auto"/>
              <w:bottom w:val="single" w:sz="4" w:space="0" w:color="auto"/>
              <w:right w:val="single" w:sz="4" w:space="0" w:color="auto"/>
            </w:tcBorders>
            <w:vAlign w:val="center"/>
          </w:tcPr>
          <w:p w14:paraId="34F5589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643.308,06</w:t>
            </w:r>
          </w:p>
        </w:tc>
        <w:tc>
          <w:tcPr>
            <w:tcW w:w="1250" w:type="pct"/>
            <w:tcBorders>
              <w:top w:val="single" w:sz="4" w:space="0" w:color="auto"/>
              <w:left w:val="single" w:sz="4" w:space="0" w:color="auto"/>
              <w:bottom w:val="single" w:sz="4" w:space="0" w:color="auto"/>
              <w:right w:val="single" w:sz="4" w:space="0" w:color="auto"/>
            </w:tcBorders>
            <w:vAlign w:val="center"/>
          </w:tcPr>
          <w:p w14:paraId="4354666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95,50</w:t>
            </w:r>
          </w:p>
        </w:tc>
      </w:tr>
    </w:tbl>
    <w:p w14:paraId="73822E8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44127D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tekući projekt TP2203-02 Projektna dokumentacija -Javne potrebe u osnovnim školama unutar kojeg su planirana sredstva za kapitalna ulaganja na objektima osnovnih škola sukladno traženjima za isto. Sredstva za financiranje ove aktivnosti osiguravaju se u Županijskom proračunu. Navedena aktivnost smanjena je u iznosu od 30.340,00 eura zbog prijava na aktualne Natječaje.</w:t>
      </w:r>
    </w:p>
    <w:p w14:paraId="32A1978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C3DFF2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7171C24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437BCB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Osnovnih škola</w:t>
      </w:r>
    </w:p>
    <w:p w14:paraId="594EBF7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w:t>
      </w:r>
    </w:p>
    <w:p w14:paraId="3D14516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stručnog osposobljavanja</w:t>
      </w:r>
    </w:p>
    <w:p w14:paraId="4F8300E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2"/>
        <w:gridCol w:w="1862"/>
        <w:gridCol w:w="1866"/>
        <w:gridCol w:w="1686"/>
      </w:tblGrid>
      <w:tr w:rsidR="008A026F" w:rsidRPr="002417A7" w14:paraId="5E961869" w14:textId="77777777" w:rsidTr="00D67B5C">
        <w:trPr>
          <w:trHeight w:val="194"/>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C78C9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A614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23304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89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FF9F7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2524D357" w14:textId="77777777" w:rsidTr="00D67B5C">
        <w:trPr>
          <w:trHeight w:val="406"/>
        </w:trPr>
        <w:tc>
          <w:tcPr>
            <w:tcW w:w="2119" w:type="pct"/>
            <w:tcBorders>
              <w:top w:val="single" w:sz="4" w:space="0" w:color="auto"/>
              <w:left w:val="single" w:sz="4" w:space="0" w:color="auto"/>
              <w:bottom w:val="single" w:sz="4" w:space="0" w:color="auto"/>
              <w:right w:val="single" w:sz="4" w:space="0" w:color="auto"/>
            </w:tcBorders>
            <w:vAlign w:val="center"/>
            <w:hideMark/>
          </w:tcPr>
          <w:p w14:paraId="3F334F2F"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programa / projekata (broj sufinanciranih projekata)</w:t>
            </w:r>
          </w:p>
        </w:tc>
        <w:tc>
          <w:tcPr>
            <w:tcW w:w="991" w:type="pct"/>
            <w:tcBorders>
              <w:top w:val="single" w:sz="4" w:space="0" w:color="auto"/>
              <w:left w:val="single" w:sz="4" w:space="0" w:color="auto"/>
              <w:bottom w:val="single" w:sz="4" w:space="0" w:color="auto"/>
              <w:right w:val="single" w:sz="4" w:space="0" w:color="auto"/>
            </w:tcBorders>
            <w:vAlign w:val="center"/>
            <w:hideMark/>
          </w:tcPr>
          <w:p w14:paraId="2E718C2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w:t>
            </w:r>
          </w:p>
        </w:tc>
        <w:tc>
          <w:tcPr>
            <w:tcW w:w="993" w:type="pct"/>
            <w:tcBorders>
              <w:top w:val="single" w:sz="4" w:space="0" w:color="auto"/>
              <w:left w:val="single" w:sz="4" w:space="0" w:color="auto"/>
              <w:bottom w:val="single" w:sz="4" w:space="0" w:color="auto"/>
              <w:right w:val="single" w:sz="4" w:space="0" w:color="auto"/>
            </w:tcBorders>
            <w:vAlign w:val="center"/>
            <w:hideMark/>
          </w:tcPr>
          <w:p w14:paraId="551A71F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c>
          <w:tcPr>
            <w:tcW w:w="897" w:type="pct"/>
            <w:tcBorders>
              <w:top w:val="single" w:sz="4" w:space="0" w:color="auto"/>
              <w:left w:val="single" w:sz="4" w:space="0" w:color="auto"/>
              <w:bottom w:val="single" w:sz="4" w:space="0" w:color="auto"/>
              <w:right w:val="single" w:sz="4" w:space="0" w:color="auto"/>
            </w:tcBorders>
            <w:vAlign w:val="center"/>
            <w:hideMark/>
          </w:tcPr>
          <w:p w14:paraId="7293A4C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w:t>
            </w:r>
          </w:p>
        </w:tc>
      </w:tr>
    </w:tbl>
    <w:p w14:paraId="10CC65E2"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A2203-03 Kapitalna ulaganja u osnovnim školama</w:t>
      </w:r>
    </w:p>
    <w:p w14:paraId="0C6D483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7778FB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Unaprjeđenje obrazovne infrastrukture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E8F1449" w14:textId="77777777" w:rsidTr="00D67B5C">
        <w:trPr>
          <w:trHeight w:val="23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0D21CE1"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AA7B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F04E3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F4E20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0ADEC18A" w14:textId="77777777" w:rsidTr="00D67B5C">
        <w:trPr>
          <w:trHeight w:val="162"/>
          <w:jc w:val="center"/>
        </w:trPr>
        <w:tc>
          <w:tcPr>
            <w:tcW w:w="1250" w:type="pct"/>
            <w:tcBorders>
              <w:top w:val="single" w:sz="4" w:space="0" w:color="auto"/>
              <w:left w:val="single" w:sz="4" w:space="0" w:color="auto"/>
              <w:bottom w:val="single" w:sz="4" w:space="0" w:color="auto"/>
              <w:right w:val="single" w:sz="4" w:space="0" w:color="auto"/>
            </w:tcBorders>
            <w:hideMark/>
          </w:tcPr>
          <w:p w14:paraId="1209F8C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TP2203-03</w:t>
            </w:r>
          </w:p>
        </w:tc>
        <w:tc>
          <w:tcPr>
            <w:tcW w:w="1250" w:type="pct"/>
            <w:tcBorders>
              <w:top w:val="single" w:sz="4" w:space="0" w:color="auto"/>
              <w:left w:val="single" w:sz="4" w:space="0" w:color="auto"/>
              <w:bottom w:val="single" w:sz="4" w:space="0" w:color="auto"/>
              <w:right w:val="single" w:sz="4" w:space="0" w:color="auto"/>
            </w:tcBorders>
            <w:hideMark/>
          </w:tcPr>
          <w:p w14:paraId="2399D65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1.236.165,85</w:t>
            </w:r>
          </w:p>
        </w:tc>
        <w:tc>
          <w:tcPr>
            <w:tcW w:w="1250" w:type="pct"/>
            <w:tcBorders>
              <w:top w:val="single" w:sz="4" w:space="0" w:color="auto"/>
              <w:left w:val="single" w:sz="4" w:space="0" w:color="auto"/>
              <w:bottom w:val="single" w:sz="4" w:space="0" w:color="auto"/>
              <w:right w:val="single" w:sz="4" w:space="0" w:color="auto"/>
            </w:tcBorders>
          </w:tcPr>
          <w:p w14:paraId="5FC09E9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1.344.433,97</w:t>
            </w:r>
          </w:p>
        </w:tc>
        <w:tc>
          <w:tcPr>
            <w:tcW w:w="1250" w:type="pct"/>
            <w:tcBorders>
              <w:top w:val="single" w:sz="4" w:space="0" w:color="auto"/>
              <w:left w:val="single" w:sz="4" w:space="0" w:color="auto"/>
              <w:bottom w:val="single" w:sz="4" w:space="0" w:color="auto"/>
              <w:right w:val="single" w:sz="4" w:space="0" w:color="auto"/>
            </w:tcBorders>
          </w:tcPr>
          <w:p w14:paraId="7B9128F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108,76</w:t>
            </w:r>
          </w:p>
        </w:tc>
      </w:tr>
    </w:tbl>
    <w:p w14:paraId="1EB38B3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8EFE29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 ovoj aktivnosti Kapitalna ulaganja u osnovnim školama unutar kojeg su planirana sredstva za kapitalna ulaganja na objektima osnovnih škola sukladno traženjima za isto. Sredstva za financiranje ove aktivnosti osiguravaju se u Županijskom proračunu</w:t>
      </w:r>
    </w:p>
    <w:p w14:paraId="55D59EF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F4136B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03DCC60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7A6A3C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Osnovnih škola</w:t>
      </w:r>
    </w:p>
    <w:p w14:paraId="5EE61F4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w:t>
      </w:r>
    </w:p>
    <w:p w14:paraId="3D4B992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63985256" w14:textId="77777777" w:rsidTr="00BE621B">
        <w:trPr>
          <w:trHeight w:val="51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4022C6"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82CE1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28F8C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DC118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232A5F58" w14:textId="77777777" w:rsidTr="00BE621B">
        <w:trPr>
          <w:trHeight w:val="594"/>
        </w:trPr>
        <w:tc>
          <w:tcPr>
            <w:tcW w:w="1966" w:type="pct"/>
            <w:tcBorders>
              <w:top w:val="single" w:sz="4" w:space="0" w:color="auto"/>
              <w:left w:val="single" w:sz="4" w:space="0" w:color="auto"/>
              <w:bottom w:val="single" w:sz="4" w:space="0" w:color="auto"/>
              <w:right w:val="single" w:sz="4" w:space="0" w:color="auto"/>
            </w:tcBorders>
            <w:vAlign w:val="center"/>
            <w:hideMark/>
          </w:tcPr>
          <w:p w14:paraId="659B8A3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programa / projekata (broj sufinanciranih projekata)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B12BCD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8E47CC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30936F8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w:t>
            </w:r>
          </w:p>
        </w:tc>
      </w:tr>
    </w:tbl>
    <w:p w14:paraId="2B986985"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color w:val="000000"/>
          <w:sz w:val="24"/>
          <w:szCs w:val="24"/>
          <w:lang w:eastAsia="hr-HR"/>
        </w:rPr>
        <w:t>A2203-06 Školska kuhinja i kantina</w:t>
      </w:r>
    </w:p>
    <w:p w14:paraId="1114CFC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6741BE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590749A" w14:textId="77777777" w:rsidTr="00D67B5C">
        <w:trPr>
          <w:trHeight w:val="30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F5F2425"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FA4DE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8B3BB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E6FB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58D20DC3" w14:textId="77777777" w:rsidTr="00D67B5C">
        <w:trPr>
          <w:trHeight w:val="254"/>
          <w:jc w:val="center"/>
        </w:trPr>
        <w:tc>
          <w:tcPr>
            <w:tcW w:w="1250" w:type="pct"/>
            <w:tcBorders>
              <w:top w:val="single" w:sz="4" w:space="0" w:color="auto"/>
              <w:left w:val="single" w:sz="4" w:space="0" w:color="auto"/>
              <w:bottom w:val="single" w:sz="4" w:space="0" w:color="auto"/>
              <w:right w:val="single" w:sz="4" w:space="0" w:color="auto"/>
            </w:tcBorders>
            <w:hideMark/>
          </w:tcPr>
          <w:p w14:paraId="41D62FD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A2203-06</w:t>
            </w:r>
          </w:p>
        </w:tc>
        <w:tc>
          <w:tcPr>
            <w:tcW w:w="1250" w:type="pct"/>
            <w:tcBorders>
              <w:top w:val="single" w:sz="4" w:space="0" w:color="auto"/>
              <w:left w:val="single" w:sz="4" w:space="0" w:color="auto"/>
              <w:bottom w:val="single" w:sz="4" w:space="0" w:color="auto"/>
              <w:right w:val="single" w:sz="4" w:space="0" w:color="auto"/>
            </w:tcBorders>
            <w:hideMark/>
          </w:tcPr>
          <w:p w14:paraId="50F5C9D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53.288,04</w:t>
            </w:r>
          </w:p>
        </w:tc>
        <w:tc>
          <w:tcPr>
            <w:tcW w:w="1250" w:type="pct"/>
            <w:tcBorders>
              <w:top w:val="single" w:sz="4" w:space="0" w:color="auto"/>
              <w:left w:val="single" w:sz="4" w:space="0" w:color="auto"/>
              <w:bottom w:val="single" w:sz="4" w:space="0" w:color="auto"/>
              <w:right w:val="single" w:sz="4" w:space="0" w:color="auto"/>
            </w:tcBorders>
          </w:tcPr>
          <w:p w14:paraId="004CC6D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53.288,04</w:t>
            </w:r>
          </w:p>
        </w:tc>
        <w:tc>
          <w:tcPr>
            <w:tcW w:w="1250" w:type="pct"/>
            <w:tcBorders>
              <w:top w:val="single" w:sz="4" w:space="0" w:color="auto"/>
              <w:left w:val="single" w:sz="4" w:space="0" w:color="auto"/>
              <w:bottom w:val="single" w:sz="4" w:space="0" w:color="auto"/>
              <w:right w:val="single" w:sz="4" w:space="0" w:color="auto"/>
            </w:tcBorders>
          </w:tcPr>
          <w:p w14:paraId="1C753DD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0D66E3F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F43F9F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 2203-06 Školska kuhinja i kantina se osiguravaju sredstva za financiranje troškova namirnica i pripreme obroka u školskim kuhinjama u osnovnim školama.</w:t>
      </w:r>
    </w:p>
    <w:p w14:paraId="2DD9F31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D4EA7B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6D842D4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2CAFAC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troškova namirnica i pripreme obroka u školama</w:t>
      </w:r>
    </w:p>
    <w:p w14:paraId="40037E6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2"/>
        <w:gridCol w:w="1900"/>
      </w:tblGrid>
      <w:tr w:rsidR="008A026F" w:rsidRPr="002417A7" w14:paraId="2471EC82" w14:textId="77777777" w:rsidTr="00D67B5C">
        <w:trPr>
          <w:trHeight w:val="531"/>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162F82"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296E2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72FB5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22505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05FDCA8E" w14:textId="77777777" w:rsidTr="00D67B5C">
        <w:trPr>
          <w:trHeight w:val="399"/>
        </w:trPr>
        <w:tc>
          <w:tcPr>
            <w:tcW w:w="1966" w:type="pct"/>
            <w:tcBorders>
              <w:top w:val="single" w:sz="4" w:space="0" w:color="auto"/>
              <w:left w:val="single" w:sz="4" w:space="0" w:color="auto"/>
              <w:bottom w:val="single" w:sz="4" w:space="0" w:color="auto"/>
              <w:right w:val="single" w:sz="4" w:space="0" w:color="auto"/>
            </w:tcBorders>
            <w:hideMark/>
          </w:tcPr>
          <w:p w14:paraId="418B0035"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t xml:space="preserve">Broj odgojno-obrazovnih ustanova </w:t>
            </w:r>
            <w:r w:rsidRPr="002417A7">
              <w:rPr>
                <w:rFonts w:ascii="Times New Roman" w:eastAsia="Times New Roman" w:hAnsi="Times New Roman" w:cs="Times New Roman"/>
                <w:sz w:val="24"/>
                <w:szCs w:val="24"/>
              </w:rPr>
              <w:t>(broj školskih kuhinja)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C93C7F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1C6A6ED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3A2A5B4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r>
    </w:tbl>
    <w:p w14:paraId="74506FCA"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A2203-07 Prehrana u riziku od siromaštva</w:t>
      </w:r>
    </w:p>
    <w:p w14:paraId="4CDDA02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D55D71A"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D273EE7" w14:textId="77777777" w:rsidTr="00D67B5C">
        <w:trPr>
          <w:trHeight w:val="31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129DF9C"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40B2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DCF32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69993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64BBC3AB" w14:textId="77777777" w:rsidTr="00D67B5C">
        <w:trPr>
          <w:trHeight w:val="262"/>
          <w:jc w:val="center"/>
        </w:trPr>
        <w:tc>
          <w:tcPr>
            <w:tcW w:w="1250" w:type="pct"/>
            <w:tcBorders>
              <w:top w:val="single" w:sz="4" w:space="0" w:color="auto"/>
              <w:left w:val="single" w:sz="4" w:space="0" w:color="auto"/>
              <w:bottom w:val="single" w:sz="4" w:space="0" w:color="auto"/>
              <w:right w:val="single" w:sz="4" w:space="0" w:color="auto"/>
            </w:tcBorders>
            <w:hideMark/>
          </w:tcPr>
          <w:p w14:paraId="05A4E3B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A2203-07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1BF7A2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1.654,62</w:t>
            </w:r>
          </w:p>
        </w:tc>
        <w:tc>
          <w:tcPr>
            <w:tcW w:w="1250" w:type="pct"/>
            <w:tcBorders>
              <w:top w:val="single" w:sz="4" w:space="0" w:color="auto"/>
              <w:left w:val="single" w:sz="4" w:space="0" w:color="auto"/>
              <w:bottom w:val="single" w:sz="4" w:space="0" w:color="auto"/>
              <w:right w:val="single" w:sz="4" w:space="0" w:color="auto"/>
            </w:tcBorders>
            <w:vAlign w:val="center"/>
          </w:tcPr>
          <w:p w14:paraId="49BE123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1.654,62</w:t>
            </w:r>
          </w:p>
        </w:tc>
        <w:tc>
          <w:tcPr>
            <w:tcW w:w="1250" w:type="pct"/>
            <w:tcBorders>
              <w:top w:val="single" w:sz="4" w:space="0" w:color="auto"/>
              <w:left w:val="single" w:sz="4" w:space="0" w:color="auto"/>
              <w:bottom w:val="single" w:sz="4" w:space="0" w:color="auto"/>
              <w:right w:val="single" w:sz="4" w:space="0" w:color="auto"/>
            </w:tcBorders>
            <w:vAlign w:val="center"/>
          </w:tcPr>
          <w:p w14:paraId="1BCEB9D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24E662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4B23A70"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 xml:space="preserve">Navedena aktivnost A2203-07 </w:t>
      </w:r>
      <w:r w:rsidRPr="002417A7">
        <w:rPr>
          <w:rFonts w:ascii="Times New Roman" w:eastAsia="Times New Roman" w:hAnsi="Times New Roman" w:cs="Times New Roman"/>
          <w:sz w:val="24"/>
          <w:szCs w:val="24"/>
          <w:lang w:eastAsia="hr-HR"/>
        </w:rPr>
        <w:t>Prehrana u riziku od siromaštva unutar koje su planirana sredstva za provedbu projekta s ciljem ublažavanja najgorih oblika dječjeg siromaštva, pružanjem nefinancijske pomoći djeci u siromaštvu ili u riziku od siromaštva i to u vidu podjele hrane u osnovnim školama. Projekt se sufinancirao  sredstvima Fonda europske pomoći za najpotrebitije u  školskoj godini 2022./ 2023.</w:t>
      </w:r>
    </w:p>
    <w:p w14:paraId="2478CB1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Svrha provedbe mjere </w:t>
      </w:r>
    </w:p>
    <w:p w14:paraId="4913A9CA" w14:textId="77777777" w:rsidR="008A026F" w:rsidRPr="002417A7" w:rsidRDefault="008A026F" w:rsidP="008A026F">
      <w:pPr>
        <w:spacing w:after="0" w:line="240" w:lineRule="auto"/>
        <w:jc w:val="both"/>
        <w:rPr>
          <w:rFonts w:ascii="Times New Roman" w:eastAsia="Times New Roman" w:hAnsi="Times New Roman" w:cs="Times New Roman"/>
          <w:b/>
          <w:sz w:val="24"/>
          <w:szCs w:val="24"/>
          <w:highlight w:val="yellow"/>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126576F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991874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troškova namirnica i pripreme obroka u školama</w:t>
      </w:r>
    </w:p>
    <w:p w14:paraId="3EFF3BF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07BB0DB2" w14:textId="77777777" w:rsidTr="00D67B5C">
        <w:trPr>
          <w:trHeight w:val="510"/>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ACE4D2"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D347E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7AF7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6F667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54A6081B" w14:textId="77777777" w:rsidTr="00D67B5C">
        <w:trPr>
          <w:trHeight w:val="911"/>
        </w:trPr>
        <w:tc>
          <w:tcPr>
            <w:tcW w:w="2119" w:type="pct"/>
            <w:tcBorders>
              <w:top w:val="single" w:sz="4" w:space="0" w:color="auto"/>
              <w:left w:val="single" w:sz="4" w:space="0" w:color="auto"/>
              <w:bottom w:val="single" w:sz="4" w:space="0" w:color="auto"/>
              <w:right w:val="single" w:sz="4" w:space="0" w:color="auto"/>
            </w:tcBorders>
            <w:hideMark/>
          </w:tcPr>
          <w:p w14:paraId="2E092222"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2F6F3C3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učenika koji ostvaruju pravo obroka)</w:t>
            </w:r>
          </w:p>
        </w:tc>
        <w:tc>
          <w:tcPr>
            <w:tcW w:w="960" w:type="pct"/>
            <w:tcBorders>
              <w:top w:val="single" w:sz="4" w:space="0" w:color="auto"/>
              <w:left w:val="single" w:sz="4" w:space="0" w:color="auto"/>
              <w:bottom w:val="single" w:sz="4" w:space="0" w:color="auto"/>
              <w:right w:val="single" w:sz="4" w:space="0" w:color="auto"/>
            </w:tcBorders>
            <w:vAlign w:val="center"/>
            <w:hideMark/>
          </w:tcPr>
          <w:p w14:paraId="5966810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350</w:t>
            </w:r>
          </w:p>
        </w:tc>
        <w:tc>
          <w:tcPr>
            <w:tcW w:w="960" w:type="pct"/>
            <w:tcBorders>
              <w:top w:val="single" w:sz="4" w:space="0" w:color="auto"/>
              <w:left w:val="single" w:sz="4" w:space="0" w:color="auto"/>
              <w:bottom w:val="single" w:sz="4" w:space="0" w:color="auto"/>
              <w:right w:val="single" w:sz="4" w:space="0" w:color="auto"/>
            </w:tcBorders>
            <w:vAlign w:val="center"/>
            <w:hideMark/>
          </w:tcPr>
          <w:p w14:paraId="4C7071A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10C4455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bl>
    <w:p w14:paraId="0091CF4D"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A2203-08 Školska shema</w:t>
      </w:r>
    </w:p>
    <w:p w14:paraId="74CA682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409ABCF"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 xml:space="preserve">01.02.06.02. Povećanje dostupnosti i osiguravanje jednakih uvjeta za sudjelovanje u programima ranog i predškolskog odgoja, te na svim razinama obrazovanja.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41A6865" w14:textId="77777777" w:rsidTr="00D67B5C">
        <w:trPr>
          <w:trHeight w:val="3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210DFE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6B0B4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9D1CA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62105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2F1BF899" w14:textId="77777777" w:rsidTr="00D67B5C">
        <w:trPr>
          <w:trHeight w:val="26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423D5C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A2203-08</w:t>
            </w:r>
          </w:p>
        </w:tc>
        <w:tc>
          <w:tcPr>
            <w:tcW w:w="1250" w:type="pct"/>
            <w:tcBorders>
              <w:top w:val="single" w:sz="4" w:space="0" w:color="auto"/>
              <w:left w:val="single" w:sz="4" w:space="0" w:color="auto"/>
              <w:bottom w:val="single" w:sz="4" w:space="0" w:color="auto"/>
              <w:right w:val="single" w:sz="4" w:space="0" w:color="auto"/>
            </w:tcBorders>
            <w:hideMark/>
          </w:tcPr>
          <w:p w14:paraId="2DCC89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31.403,77</w:t>
            </w:r>
          </w:p>
        </w:tc>
        <w:tc>
          <w:tcPr>
            <w:tcW w:w="1250" w:type="pct"/>
            <w:tcBorders>
              <w:top w:val="single" w:sz="4" w:space="0" w:color="auto"/>
              <w:left w:val="single" w:sz="4" w:space="0" w:color="auto"/>
              <w:bottom w:val="single" w:sz="4" w:space="0" w:color="auto"/>
              <w:right w:val="single" w:sz="4" w:space="0" w:color="auto"/>
            </w:tcBorders>
          </w:tcPr>
          <w:p w14:paraId="1ABD668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31.403,77</w:t>
            </w:r>
          </w:p>
        </w:tc>
        <w:tc>
          <w:tcPr>
            <w:tcW w:w="1250" w:type="pct"/>
            <w:tcBorders>
              <w:top w:val="single" w:sz="4" w:space="0" w:color="auto"/>
              <w:left w:val="single" w:sz="4" w:space="0" w:color="auto"/>
              <w:bottom w:val="single" w:sz="4" w:space="0" w:color="auto"/>
              <w:right w:val="single" w:sz="4" w:space="0" w:color="auto"/>
            </w:tcBorders>
          </w:tcPr>
          <w:p w14:paraId="6F1260E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5F1CE37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724F3CEB"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t>Aktivnost A 2203-08 Školska shema unutar koje su planirani rashodi za provođenje projekta Školske sheme – besplatnih obroka voća, povrća i mlijeka za školsku djecu.. Projekt je u potpunosti financiran iz sredstava EU.</w:t>
      </w:r>
    </w:p>
    <w:p w14:paraId="64E10AC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866E3BC" w14:textId="77777777" w:rsidR="008A026F" w:rsidRPr="002417A7" w:rsidRDefault="008A026F" w:rsidP="008A026F">
      <w:pPr>
        <w:spacing w:after="0" w:line="240" w:lineRule="auto"/>
        <w:jc w:val="both"/>
        <w:rPr>
          <w:rFonts w:ascii="Times New Roman" w:eastAsia="Times New Roman" w:hAnsi="Times New Roman" w:cs="Times New Roman"/>
          <w:b/>
          <w:sz w:val="24"/>
          <w:szCs w:val="24"/>
          <w:highlight w:val="yellow"/>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0E3B77A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A6AA2D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troškova namirnica i pripreme obroka u školama</w:t>
      </w:r>
    </w:p>
    <w:p w14:paraId="07F5725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4"/>
        <w:gridCol w:w="1866"/>
        <w:gridCol w:w="1828"/>
      </w:tblGrid>
      <w:tr w:rsidR="008A026F" w:rsidRPr="002417A7" w14:paraId="0203C2AD" w14:textId="77777777" w:rsidTr="00D67B5C">
        <w:trPr>
          <w:trHeight w:val="34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30267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4123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F56E6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98A52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697733E" w14:textId="77777777" w:rsidTr="00D67B5C">
        <w:trPr>
          <w:trHeight w:val="1001"/>
        </w:trPr>
        <w:tc>
          <w:tcPr>
            <w:tcW w:w="2042" w:type="pct"/>
            <w:tcBorders>
              <w:top w:val="single" w:sz="4" w:space="0" w:color="auto"/>
              <w:left w:val="single" w:sz="4" w:space="0" w:color="auto"/>
              <w:bottom w:val="single" w:sz="4" w:space="0" w:color="auto"/>
              <w:right w:val="single" w:sz="4" w:space="0" w:color="auto"/>
            </w:tcBorders>
            <w:vAlign w:val="center"/>
            <w:hideMark/>
          </w:tcPr>
          <w:p w14:paraId="65501899"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4CCC96C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učenika koji ostvaruju pravo obroka)</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2128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3000</w:t>
            </w:r>
          </w:p>
        </w:tc>
        <w:tc>
          <w:tcPr>
            <w:tcW w:w="9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4EDAD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2800</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ED46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2878</w:t>
            </w:r>
          </w:p>
        </w:tc>
      </w:tr>
    </w:tbl>
    <w:p w14:paraId="5B2D0D3B"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A2203-14 Natjecanja i smotre u OŠ</w:t>
      </w:r>
    </w:p>
    <w:p w14:paraId="6A61660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592F879"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C6E8047" w14:textId="77777777" w:rsidTr="00D67B5C">
        <w:trPr>
          <w:trHeight w:val="24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2531811"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F236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8E47D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65DA2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1F24A663" w14:textId="77777777" w:rsidTr="00D67B5C">
        <w:trPr>
          <w:trHeight w:val="338"/>
          <w:jc w:val="center"/>
        </w:trPr>
        <w:tc>
          <w:tcPr>
            <w:tcW w:w="1250" w:type="pct"/>
            <w:tcBorders>
              <w:top w:val="single" w:sz="4" w:space="0" w:color="auto"/>
              <w:left w:val="single" w:sz="4" w:space="0" w:color="auto"/>
              <w:bottom w:val="single" w:sz="4" w:space="0" w:color="auto"/>
              <w:right w:val="single" w:sz="4" w:space="0" w:color="auto"/>
            </w:tcBorders>
            <w:hideMark/>
          </w:tcPr>
          <w:p w14:paraId="463BFE8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A2203-14</w:t>
            </w:r>
          </w:p>
        </w:tc>
        <w:tc>
          <w:tcPr>
            <w:tcW w:w="1250" w:type="pct"/>
            <w:tcBorders>
              <w:top w:val="single" w:sz="4" w:space="0" w:color="auto"/>
              <w:left w:val="single" w:sz="4" w:space="0" w:color="auto"/>
              <w:bottom w:val="single" w:sz="4" w:space="0" w:color="auto"/>
              <w:right w:val="single" w:sz="4" w:space="0" w:color="auto"/>
            </w:tcBorders>
            <w:hideMark/>
          </w:tcPr>
          <w:p w14:paraId="06A07FF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53.700,00</w:t>
            </w:r>
          </w:p>
        </w:tc>
        <w:tc>
          <w:tcPr>
            <w:tcW w:w="1250" w:type="pct"/>
            <w:tcBorders>
              <w:top w:val="single" w:sz="4" w:space="0" w:color="auto"/>
              <w:left w:val="single" w:sz="4" w:space="0" w:color="auto"/>
              <w:bottom w:val="single" w:sz="4" w:space="0" w:color="auto"/>
              <w:right w:val="single" w:sz="4" w:space="0" w:color="auto"/>
            </w:tcBorders>
          </w:tcPr>
          <w:p w14:paraId="565A41C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53.700,00</w:t>
            </w:r>
          </w:p>
        </w:tc>
        <w:tc>
          <w:tcPr>
            <w:tcW w:w="1250" w:type="pct"/>
            <w:tcBorders>
              <w:top w:val="single" w:sz="4" w:space="0" w:color="auto"/>
              <w:left w:val="single" w:sz="4" w:space="0" w:color="auto"/>
              <w:bottom w:val="single" w:sz="4" w:space="0" w:color="auto"/>
              <w:right w:val="single" w:sz="4" w:space="0" w:color="auto"/>
            </w:tcBorders>
          </w:tcPr>
          <w:p w14:paraId="5F99823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5C0FDEDB"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67E56EEB"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Aktivnost A 2203-14 Natjecanja i smotre OŠ odnosi se na aktivnosti organizacije Natjecanja i smotri u osnovnim školama. Ukupno je organizirano 37 natjecanja u osnovnim školama.</w:t>
      </w:r>
    </w:p>
    <w:p w14:paraId="67DD14C5"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 xml:space="preserve">Svrha provedbe mjere </w:t>
      </w:r>
    </w:p>
    <w:p w14:paraId="2772BCE2"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Kroz ovu mjeru nastavit će se daljnji razvoj obrazovanih i drugih sadržaja kroz programe iznad standarda, programe rada za darovite učenike te unapređenje i opremanje sustava obrazovanja.</w:t>
      </w:r>
    </w:p>
    <w:p w14:paraId="77C4F27B"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5997445B"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Aktivnosti organizacije natjecanja i smotri</w:t>
      </w:r>
    </w:p>
    <w:p w14:paraId="1B2631A6"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4"/>
        <w:gridCol w:w="1866"/>
        <w:gridCol w:w="1828"/>
      </w:tblGrid>
      <w:tr w:rsidR="008A026F" w:rsidRPr="002417A7" w14:paraId="01F2BF01" w14:textId="77777777" w:rsidTr="00D67B5C">
        <w:trPr>
          <w:trHeight w:val="427"/>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4B77EF"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44E25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AD021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372E2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78BA21AA" w14:textId="77777777" w:rsidTr="00D67B5C">
        <w:trPr>
          <w:trHeight w:val="279"/>
        </w:trPr>
        <w:tc>
          <w:tcPr>
            <w:tcW w:w="2042" w:type="pct"/>
            <w:tcBorders>
              <w:top w:val="single" w:sz="4" w:space="0" w:color="auto"/>
              <w:left w:val="single" w:sz="4" w:space="0" w:color="auto"/>
              <w:bottom w:val="single" w:sz="4" w:space="0" w:color="auto"/>
              <w:right w:val="single" w:sz="4" w:space="0" w:color="auto"/>
            </w:tcBorders>
            <w:vAlign w:val="center"/>
            <w:hideMark/>
          </w:tcPr>
          <w:p w14:paraId="58963040" w14:textId="77777777" w:rsidR="008A026F" w:rsidRPr="002417A7" w:rsidRDefault="008A026F" w:rsidP="008A026F">
            <w:pPr>
              <w:spacing w:after="0" w:line="240" w:lineRule="auto"/>
              <w:rPr>
                <w:rFonts w:ascii="Times New Roman" w:eastAsia="Times New Roman" w:hAnsi="Times New Roman" w:cs="Times New Roman"/>
                <w:sz w:val="24"/>
                <w:szCs w:val="24"/>
                <w:highlight w:val="yellow"/>
              </w:rPr>
            </w:pPr>
            <w:r w:rsidRPr="002417A7">
              <w:rPr>
                <w:rFonts w:ascii="Times New Roman" w:eastAsia="Times New Roman" w:hAnsi="Times New Roman" w:cs="Times New Roman"/>
                <w:sz w:val="24"/>
                <w:szCs w:val="24"/>
                <w:lang w:val="en-AU"/>
              </w:rPr>
              <w:t>Broj odgojno-obrazovnih ustanova</w:t>
            </w:r>
          </w:p>
        </w:tc>
        <w:tc>
          <w:tcPr>
            <w:tcW w:w="992" w:type="pct"/>
            <w:tcBorders>
              <w:top w:val="single" w:sz="4" w:space="0" w:color="auto"/>
              <w:left w:val="single" w:sz="4" w:space="0" w:color="auto"/>
              <w:bottom w:val="single" w:sz="4" w:space="0" w:color="auto"/>
              <w:right w:val="single" w:sz="4" w:space="0" w:color="auto"/>
            </w:tcBorders>
            <w:vAlign w:val="center"/>
          </w:tcPr>
          <w:p w14:paraId="14C5EB8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c>
          <w:tcPr>
            <w:tcW w:w="993" w:type="pct"/>
            <w:tcBorders>
              <w:top w:val="single" w:sz="4" w:space="0" w:color="auto"/>
              <w:left w:val="single" w:sz="4" w:space="0" w:color="auto"/>
              <w:bottom w:val="single" w:sz="4" w:space="0" w:color="auto"/>
              <w:right w:val="single" w:sz="4" w:space="0" w:color="auto"/>
            </w:tcBorders>
            <w:vAlign w:val="center"/>
          </w:tcPr>
          <w:p w14:paraId="07E8A60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c>
          <w:tcPr>
            <w:tcW w:w="973" w:type="pct"/>
            <w:tcBorders>
              <w:top w:val="single" w:sz="4" w:space="0" w:color="auto"/>
              <w:left w:val="single" w:sz="4" w:space="0" w:color="auto"/>
              <w:bottom w:val="single" w:sz="4" w:space="0" w:color="auto"/>
              <w:right w:val="single" w:sz="4" w:space="0" w:color="auto"/>
            </w:tcBorders>
            <w:vAlign w:val="center"/>
          </w:tcPr>
          <w:p w14:paraId="03373A0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r>
      <w:tr w:rsidR="008A026F" w:rsidRPr="002417A7" w14:paraId="31291AE5" w14:textId="77777777" w:rsidTr="00D67B5C">
        <w:trPr>
          <w:trHeight w:val="383"/>
        </w:trPr>
        <w:tc>
          <w:tcPr>
            <w:tcW w:w="2042" w:type="pct"/>
            <w:tcBorders>
              <w:top w:val="single" w:sz="4" w:space="0" w:color="auto"/>
              <w:left w:val="single" w:sz="4" w:space="0" w:color="auto"/>
              <w:bottom w:val="single" w:sz="4" w:space="0" w:color="auto"/>
              <w:right w:val="single" w:sz="4" w:space="0" w:color="auto"/>
            </w:tcBorders>
            <w:vAlign w:val="center"/>
            <w:hideMark/>
          </w:tcPr>
          <w:p w14:paraId="17AA7205" w14:textId="77777777" w:rsidR="008A026F" w:rsidRPr="002417A7" w:rsidRDefault="008A026F" w:rsidP="008A026F">
            <w:pPr>
              <w:spacing w:after="0" w:line="240" w:lineRule="auto"/>
              <w:rPr>
                <w:rFonts w:ascii="Times New Roman" w:eastAsia="Times New Roman" w:hAnsi="Times New Roman" w:cs="Times New Roman"/>
                <w:sz w:val="24"/>
                <w:szCs w:val="24"/>
                <w:highlight w:val="yellow"/>
                <w:lang w:val="en-AU"/>
              </w:rPr>
            </w:pPr>
            <w:r w:rsidRPr="002417A7">
              <w:rPr>
                <w:rFonts w:ascii="Times New Roman" w:eastAsia="Times New Roman" w:hAnsi="Times New Roman" w:cs="Times New Roman"/>
                <w:sz w:val="24"/>
                <w:szCs w:val="24"/>
                <w:lang w:val="en-AU"/>
              </w:rPr>
              <w:t>Broj polaznika odgojno-obrazovnih programa</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0E4EC9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350</w:t>
            </w:r>
          </w:p>
        </w:tc>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14:paraId="6954BD8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375</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72F80D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376</w:t>
            </w:r>
          </w:p>
        </w:tc>
      </w:tr>
    </w:tbl>
    <w:p w14:paraId="10F9917F"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Dodatni pokazatelj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19B5B5A3" w14:textId="77777777" w:rsidTr="00D67B5C">
        <w:trPr>
          <w:trHeight w:val="437"/>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4F617E"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5C0CFE"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6B4D87"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A2B8E"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 xml:space="preserve"> Druge izmjene i dopune 2024.</w:t>
            </w:r>
          </w:p>
        </w:tc>
      </w:tr>
      <w:tr w:rsidR="008A026F" w:rsidRPr="002417A7" w14:paraId="4FC5ED47" w14:textId="77777777" w:rsidTr="00D67B5C">
        <w:trPr>
          <w:trHeight w:val="260"/>
        </w:trPr>
        <w:tc>
          <w:tcPr>
            <w:tcW w:w="2042" w:type="pct"/>
            <w:tcBorders>
              <w:top w:val="single" w:sz="4" w:space="0" w:color="auto"/>
              <w:left w:val="single" w:sz="4" w:space="0" w:color="auto"/>
              <w:bottom w:val="single" w:sz="4" w:space="0" w:color="auto"/>
              <w:right w:val="single" w:sz="4" w:space="0" w:color="auto"/>
            </w:tcBorders>
            <w:vAlign w:val="center"/>
            <w:hideMark/>
          </w:tcPr>
          <w:p w14:paraId="6B05F9E4"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natjecanja</w:t>
            </w:r>
          </w:p>
        </w:tc>
        <w:tc>
          <w:tcPr>
            <w:tcW w:w="993" w:type="pct"/>
            <w:tcBorders>
              <w:top w:val="single" w:sz="4" w:space="0" w:color="auto"/>
              <w:left w:val="single" w:sz="4" w:space="0" w:color="auto"/>
              <w:bottom w:val="single" w:sz="4" w:space="0" w:color="auto"/>
              <w:right w:val="single" w:sz="4" w:space="0" w:color="auto"/>
            </w:tcBorders>
            <w:vAlign w:val="center"/>
            <w:hideMark/>
          </w:tcPr>
          <w:p w14:paraId="5F508B33"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37</w:t>
            </w:r>
          </w:p>
        </w:tc>
        <w:tc>
          <w:tcPr>
            <w:tcW w:w="992" w:type="pct"/>
            <w:tcBorders>
              <w:top w:val="single" w:sz="4" w:space="0" w:color="auto"/>
              <w:left w:val="single" w:sz="4" w:space="0" w:color="auto"/>
              <w:bottom w:val="single" w:sz="4" w:space="0" w:color="auto"/>
              <w:right w:val="single" w:sz="4" w:space="0" w:color="auto"/>
            </w:tcBorders>
            <w:vAlign w:val="center"/>
            <w:hideMark/>
          </w:tcPr>
          <w:p w14:paraId="2FF9089B"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37</w:t>
            </w:r>
          </w:p>
        </w:tc>
        <w:tc>
          <w:tcPr>
            <w:tcW w:w="973" w:type="pct"/>
            <w:tcBorders>
              <w:top w:val="single" w:sz="4" w:space="0" w:color="auto"/>
              <w:left w:val="single" w:sz="4" w:space="0" w:color="auto"/>
              <w:bottom w:val="single" w:sz="4" w:space="0" w:color="auto"/>
              <w:right w:val="single" w:sz="4" w:space="0" w:color="auto"/>
            </w:tcBorders>
            <w:vAlign w:val="center"/>
            <w:hideMark/>
          </w:tcPr>
          <w:p w14:paraId="7FCBFD6B"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27</w:t>
            </w:r>
          </w:p>
        </w:tc>
      </w:tr>
    </w:tbl>
    <w:p w14:paraId="772C9CEC"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A2203-15 Javne potrebe u prosvjeti-ostalo u OŠ</w:t>
      </w:r>
    </w:p>
    <w:p w14:paraId="058D0BA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F052B0A"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lastRenderedPageBreak/>
        <w:t>01.02.06.01. Unaprjeđenje obrazovne infrastrukture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805CA0C" w14:textId="77777777" w:rsidTr="00D67B5C">
        <w:trPr>
          <w:trHeight w:val="40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450CD89"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E9F5B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84F58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CC19C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2329D35A" w14:textId="77777777" w:rsidTr="00D67B5C">
        <w:trPr>
          <w:trHeight w:val="271"/>
          <w:jc w:val="center"/>
        </w:trPr>
        <w:tc>
          <w:tcPr>
            <w:tcW w:w="1250" w:type="pct"/>
            <w:tcBorders>
              <w:top w:val="single" w:sz="4" w:space="0" w:color="auto"/>
              <w:left w:val="single" w:sz="4" w:space="0" w:color="auto"/>
              <w:bottom w:val="single" w:sz="4" w:space="0" w:color="auto"/>
              <w:right w:val="single" w:sz="4" w:space="0" w:color="auto"/>
            </w:tcBorders>
            <w:hideMark/>
          </w:tcPr>
          <w:p w14:paraId="712517A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A2203-15</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08838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17.900,00</w:t>
            </w:r>
          </w:p>
        </w:tc>
        <w:tc>
          <w:tcPr>
            <w:tcW w:w="1250" w:type="pct"/>
            <w:tcBorders>
              <w:top w:val="single" w:sz="4" w:space="0" w:color="auto"/>
              <w:left w:val="single" w:sz="4" w:space="0" w:color="auto"/>
              <w:bottom w:val="single" w:sz="4" w:space="0" w:color="auto"/>
              <w:right w:val="single" w:sz="4" w:space="0" w:color="auto"/>
            </w:tcBorders>
            <w:vAlign w:val="center"/>
          </w:tcPr>
          <w:p w14:paraId="5CABD96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17.900,00</w:t>
            </w:r>
          </w:p>
        </w:tc>
        <w:tc>
          <w:tcPr>
            <w:tcW w:w="1250" w:type="pct"/>
            <w:tcBorders>
              <w:top w:val="single" w:sz="4" w:space="0" w:color="auto"/>
              <w:left w:val="single" w:sz="4" w:space="0" w:color="auto"/>
              <w:bottom w:val="single" w:sz="4" w:space="0" w:color="auto"/>
              <w:right w:val="single" w:sz="4" w:space="0" w:color="auto"/>
            </w:tcBorders>
            <w:vAlign w:val="center"/>
          </w:tcPr>
          <w:p w14:paraId="47BFC65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69DD6F3"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404BE50B"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bCs/>
          <w:color w:val="000000"/>
          <w:sz w:val="24"/>
          <w:szCs w:val="24"/>
          <w:lang w:eastAsia="hr-HR"/>
        </w:rPr>
        <w:t>Navedena aktivnost A2203-15 odnosi se na financiranje programa javnih potreba u prosvjeti u osnovnim školama.</w:t>
      </w:r>
    </w:p>
    <w:p w14:paraId="3A9EBCC0"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 xml:space="preserve">Svrha provedbe mjere </w:t>
      </w:r>
    </w:p>
    <w:p w14:paraId="76BBDED9"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Kroz ovu mjeru nastavit će se daljnji razvoj obrazovanih i drugih sadržaja kroz programe iznad standarda, programe rada za darovite učenike te unapređenje i opremanje sustava obrazovanja.</w:t>
      </w:r>
    </w:p>
    <w:p w14:paraId="2061278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4A35B005"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Financiranje programa javnih potreba u prosvjeti</w:t>
      </w:r>
    </w:p>
    <w:p w14:paraId="08AE8B1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4"/>
        <w:gridCol w:w="1864"/>
        <w:gridCol w:w="1830"/>
      </w:tblGrid>
      <w:tr w:rsidR="008A026F" w:rsidRPr="002417A7" w14:paraId="2BCFBCE9" w14:textId="77777777" w:rsidTr="00D67B5C">
        <w:trPr>
          <w:trHeight w:val="386"/>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1A613F"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1185B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431FB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2544D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64059AC" w14:textId="77777777" w:rsidTr="00D67B5C">
        <w:trPr>
          <w:trHeight w:val="564"/>
        </w:trPr>
        <w:tc>
          <w:tcPr>
            <w:tcW w:w="2042" w:type="pct"/>
            <w:tcBorders>
              <w:top w:val="single" w:sz="4" w:space="0" w:color="auto"/>
              <w:left w:val="single" w:sz="4" w:space="0" w:color="auto"/>
              <w:bottom w:val="single" w:sz="4" w:space="0" w:color="auto"/>
              <w:right w:val="single" w:sz="4" w:space="0" w:color="auto"/>
            </w:tcBorders>
            <w:vAlign w:val="center"/>
            <w:hideMark/>
          </w:tcPr>
          <w:p w14:paraId="5B8EFC5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programa / projekata (broj sufinanciranih programa)</w:t>
            </w:r>
          </w:p>
        </w:tc>
        <w:tc>
          <w:tcPr>
            <w:tcW w:w="992" w:type="pct"/>
            <w:tcBorders>
              <w:top w:val="single" w:sz="4" w:space="0" w:color="auto"/>
              <w:left w:val="single" w:sz="4" w:space="0" w:color="auto"/>
              <w:bottom w:val="single" w:sz="4" w:space="0" w:color="auto"/>
              <w:right w:val="single" w:sz="4" w:space="0" w:color="auto"/>
            </w:tcBorders>
            <w:vAlign w:val="center"/>
            <w:hideMark/>
          </w:tcPr>
          <w:p w14:paraId="1772F98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w:t>
            </w:r>
          </w:p>
        </w:tc>
        <w:tc>
          <w:tcPr>
            <w:tcW w:w="992" w:type="pct"/>
            <w:tcBorders>
              <w:top w:val="single" w:sz="4" w:space="0" w:color="auto"/>
              <w:left w:val="single" w:sz="4" w:space="0" w:color="auto"/>
              <w:bottom w:val="single" w:sz="4" w:space="0" w:color="auto"/>
              <w:right w:val="single" w:sz="4" w:space="0" w:color="auto"/>
            </w:tcBorders>
            <w:vAlign w:val="center"/>
            <w:hideMark/>
          </w:tcPr>
          <w:p w14:paraId="30DAC5A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9</w:t>
            </w:r>
          </w:p>
        </w:tc>
        <w:tc>
          <w:tcPr>
            <w:tcW w:w="974" w:type="pct"/>
            <w:tcBorders>
              <w:top w:val="single" w:sz="4" w:space="0" w:color="auto"/>
              <w:left w:val="single" w:sz="4" w:space="0" w:color="auto"/>
              <w:bottom w:val="single" w:sz="4" w:space="0" w:color="auto"/>
              <w:right w:val="single" w:sz="4" w:space="0" w:color="auto"/>
            </w:tcBorders>
            <w:vAlign w:val="center"/>
            <w:hideMark/>
          </w:tcPr>
          <w:p w14:paraId="53DD277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16</w:t>
            </w:r>
          </w:p>
        </w:tc>
      </w:tr>
    </w:tbl>
    <w:p w14:paraId="4DBCF9F8"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A2203-27 Udžbenici</w:t>
      </w:r>
    </w:p>
    <w:p w14:paraId="65CE7AC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D4A1743"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C70CB86" w14:textId="77777777" w:rsidTr="00D67B5C">
        <w:trPr>
          <w:trHeight w:val="42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E6B4ACB"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2125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A23B0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FF6E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3A3DD87E" w14:textId="77777777" w:rsidTr="00D67B5C">
        <w:trPr>
          <w:trHeight w:val="261"/>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E3C9CF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A2203-27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65E559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519.983,32</w:t>
            </w:r>
          </w:p>
        </w:tc>
        <w:tc>
          <w:tcPr>
            <w:tcW w:w="1250" w:type="pct"/>
            <w:tcBorders>
              <w:top w:val="single" w:sz="4" w:space="0" w:color="auto"/>
              <w:left w:val="single" w:sz="4" w:space="0" w:color="auto"/>
              <w:bottom w:val="single" w:sz="4" w:space="0" w:color="auto"/>
              <w:right w:val="single" w:sz="4" w:space="0" w:color="auto"/>
            </w:tcBorders>
            <w:vAlign w:val="center"/>
          </w:tcPr>
          <w:p w14:paraId="1C05918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519.983,32</w:t>
            </w:r>
          </w:p>
        </w:tc>
        <w:tc>
          <w:tcPr>
            <w:tcW w:w="1250" w:type="pct"/>
            <w:tcBorders>
              <w:top w:val="single" w:sz="4" w:space="0" w:color="auto"/>
              <w:left w:val="single" w:sz="4" w:space="0" w:color="auto"/>
              <w:bottom w:val="single" w:sz="4" w:space="0" w:color="auto"/>
              <w:right w:val="single" w:sz="4" w:space="0" w:color="auto"/>
            </w:tcBorders>
            <w:vAlign w:val="center"/>
          </w:tcPr>
          <w:p w14:paraId="1CAD2A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71A73CE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7D84FAC" w14:textId="77777777" w:rsidR="008A026F" w:rsidRPr="002417A7" w:rsidRDefault="008A026F" w:rsidP="008A026F">
      <w:pPr>
        <w:spacing w:after="0" w:line="240" w:lineRule="auto"/>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A2203-27 Udžbenici odnosi se na sufinanciranje udžbenika za učenike osnovnih škola kojima je osnivač Zadarske županije.</w:t>
      </w:r>
    </w:p>
    <w:p w14:paraId="007546BD"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 xml:space="preserve">Svrha provedbe mjere </w:t>
      </w:r>
    </w:p>
    <w:p w14:paraId="2E277E8D"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3C2EC26A"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68E51DA8"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Sufinanciranje redovnog rada Osnovnih škola</w:t>
      </w:r>
    </w:p>
    <w:p w14:paraId="38AFA09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4"/>
        <w:gridCol w:w="1866"/>
        <w:gridCol w:w="1828"/>
      </w:tblGrid>
      <w:tr w:rsidR="008A026F" w:rsidRPr="002417A7" w14:paraId="3F323298" w14:textId="77777777" w:rsidTr="00D67B5C">
        <w:trPr>
          <w:trHeight w:val="475"/>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B032D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9B639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48202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07180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5A3C0D9C"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vAlign w:val="center"/>
            <w:hideMark/>
          </w:tcPr>
          <w:p w14:paraId="03CBBE79"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3A56E5D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učenika koja su ostvarili pravo na besplatne udžbenike)</w:t>
            </w:r>
          </w:p>
        </w:tc>
        <w:tc>
          <w:tcPr>
            <w:tcW w:w="992" w:type="pct"/>
            <w:tcBorders>
              <w:top w:val="single" w:sz="4" w:space="0" w:color="auto"/>
              <w:left w:val="single" w:sz="4" w:space="0" w:color="auto"/>
              <w:bottom w:val="single" w:sz="4" w:space="0" w:color="auto"/>
              <w:right w:val="single" w:sz="4" w:space="0" w:color="auto"/>
            </w:tcBorders>
            <w:vAlign w:val="center"/>
            <w:hideMark/>
          </w:tcPr>
          <w:p w14:paraId="32BC910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6314</w:t>
            </w:r>
          </w:p>
        </w:tc>
        <w:tc>
          <w:tcPr>
            <w:tcW w:w="993" w:type="pct"/>
            <w:tcBorders>
              <w:top w:val="single" w:sz="4" w:space="0" w:color="auto"/>
              <w:left w:val="single" w:sz="4" w:space="0" w:color="auto"/>
              <w:bottom w:val="single" w:sz="4" w:space="0" w:color="auto"/>
              <w:right w:val="single" w:sz="4" w:space="0" w:color="auto"/>
            </w:tcBorders>
            <w:vAlign w:val="center"/>
            <w:hideMark/>
          </w:tcPr>
          <w:p w14:paraId="071448D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6400</w:t>
            </w:r>
          </w:p>
        </w:tc>
        <w:tc>
          <w:tcPr>
            <w:tcW w:w="973" w:type="pct"/>
            <w:tcBorders>
              <w:top w:val="single" w:sz="4" w:space="0" w:color="auto"/>
              <w:left w:val="single" w:sz="4" w:space="0" w:color="auto"/>
              <w:bottom w:val="single" w:sz="4" w:space="0" w:color="auto"/>
              <w:right w:val="single" w:sz="4" w:space="0" w:color="auto"/>
            </w:tcBorders>
            <w:vAlign w:val="center"/>
            <w:hideMark/>
          </w:tcPr>
          <w:p w14:paraId="303AC8F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6400</w:t>
            </w:r>
          </w:p>
        </w:tc>
      </w:tr>
    </w:tbl>
    <w:p w14:paraId="4CE2F2C3"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 xml:space="preserve">A2203-28 Centar izvrsnosti OŠ </w:t>
      </w:r>
    </w:p>
    <w:p w14:paraId="3987FB8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0CA52D3"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01.02.06.01. Unapređenje obrazovne infrastrukture (obrazovni objekti, sportski objekti, učionice)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F96D2EB" w14:textId="77777777" w:rsidTr="00D67B5C">
        <w:trPr>
          <w:trHeight w:val="38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CD83321"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2E67F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56FC3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16BE7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Indeks</w:t>
            </w:r>
          </w:p>
        </w:tc>
      </w:tr>
      <w:tr w:rsidR="008A026F" w:rsidRPr="002417A7" w14:paraId="7F652EF0" w14:textId="77777777" w:rsidTr="00D67B5C">
        <w:trPr>
          <w:trHeight w:val="208"/>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82677D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A2203-28</w:t>
            </w:r>
          </w:p>
        </w:tc>
        <w:tc>
          <w:tcPr>
            <w:tcW w:w="1250" w:type="pct"/>
            <w:tcBorders>
              <w:top w:val="single" w:sz="4" w:space="0" w:color="auto"/>
              <w:left w:val="single" w:sz="4" w:space="0" w:color="auto"/>
              <w:bottom w:val="single" w:sz="4" w:space="0" w:color="auto"/>
              <w:right w:val="single" w:sz="4" w:space="0" w:color="auto"/>
            </w:tcBorders>
            <w:hideMark/>
          </w:tcPr>
          <w:p w14:paraId="56D006F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41.000,00</w:t>
            </w:r>
          </w:p>
        </w:tc>
        <w:tc>
          <w:tcPr>
            <w:tcW w:w="1250" w:type="pct"/>
            <w:tcBorders>
              <w:top w:val="single" w:sz="4" w:space="0" w:color="auto"/>
              <w:left w:val="single" w:sz="4" w:space="0" w:color="auto"/>
              <w:bottom w:val="single" w:sz="4" w:space="0" w:color="auto"/>
              <w:right w:val="single" w:sz="4" w:space="0" w:color="auto"/>
            </w:tcBorders>
          </w:tcPr>
          <w:p w14:paraId="05A7EA6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41.000,00</w:t>
            </w:r>
          </w:p>
        </w:tc>
        <w:tc>
          <w:tcPr>
            <w:tcW w:w="1250" w:type="pct"/>
            <w:tcBorders>
              <w:top w:val="single" w:sz="4" w:space="0" w:color="auto"/>
              <w:left w:val="single" w:sz="4" w:space="0" w:color="auto"/>
              <w:bottom w:val="single" w:sz="4" w:space="0" w:color="auto"/>
              <w:right w:val="single" w:sz="4" w:space="0" w:color="auto"/>
            </w:tcBorders>
          </w:tcPr>
          <w:p w14:paraId="15D74B0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67C6BBA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E18CE81"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lastRenderedPageBreak/>
        <w:t>A2203-28 Centar izvrsnosti OŠ unutar koje su planirana sredstva za rad Centara izvrsnosti Zadarske županije u području hrvatskog jezika, informatike, tehničke kulture i matematike.</w:t>
      </w:r>
    </w:p>
    <w:p w14:paraId="28B6FB7D"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0EDAAEF9"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Provedbom ove mjere poboljšat će se uvjeti rada i modernizirati  prostor i oprema, te ulagati u razvoj ljudskih potencijala u svrhu podizanja standarda.</w:t>
      </w:r>
    </w:p>
    <w:p w14:paraId="767741A6"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
          <w:sz w:val="24"/>
          <w:szCs w:val="24"/>
          <w:lang w:eastAsia="hr-HR"/>
        </w:rPr>
        <w:t>Ključne aktivnosti</w:t>
      </w:r>
    </w:p>
    <w:p w14:paraId="581E6A2D"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Razvijanje centara izvrsnosti u području hrvatskoj jezika, informatike, tehničke kulture i matematike</w:t>
      </w:r>
    </w:p>
    <w:p w14:paraId="21DC1757"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 xml:space="preserve">Priprema i izrada projektne dokumentacije za prijave na EU fondove </w:t>
      </w:r>
    </w:p>
    <w:p w14:paraId="13783A0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2"/>
        <w:gridCol w:w="1862"/>
        <w:gridCol w:w="1866"/>
        <w:gridCol w:w="1686"/>
      </w:tblGrid>
      <w:tr w:rsidR="008A026F" w:rsidRPr="002417A7" w14:paraId="65741110" w14:textId="77777777" w:rsidTr="00D67B5C">
        <w:trPr>
          <w:trHeight w:val="330"/>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56D4B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2B56D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AF07D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89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CD850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28CAB21C"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vAlign w:val="center"/>
            <w:hideMark/>
          </w:tcPr>
          <w:p w14:paraId="30BF7844"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3C75A04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djece uključene u projekt)</w:t>
            </w:r>
          </w:p>
        </w:tc>
        <w:tc>
          <w:tcPr>
            <w:tcW w:w="991" w:type="pct"/>
            <w:tcBorders>
              <w:top w:val="single" w:sz="4" w:space="0" w:color="auto"/>
              <w:left w:val="single" w:sz="4" w:space="0" w:color="auto"/>
              <w:bottom w:val="single" w:sz="4" w:space="0" w:color="auto"/>
              <w:right w:val="single" w:sz="4" w:space="0" w:color="auto"/>
            </w:tcBorders>
            <w:vAlign w:val="center"/>
            <w:hideMark/>
          </w:tcPr>
          <w:p w14:paraId="0793440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93" w:type="pct"/>
            <w:tcBorders>
              <w:top w:val="single" w:sz="4" w:space="0" w:color="auto"/>
              <w:left w:val="single" w:sz="4" w:space="0" w:color="auto"/>
              <w:bottom w:val="single" w:sz="4" w:space="0" w:color="auto"/>
              <w:right w:val="single" w:sz="4" w:space="0" w:color="auto"/>
            </w:tcBorders>
            <w:vAlign w:val="center"/>
            <w:hideMark/>
          </w:tcPr>
          <w:p w14:paraId="37A6624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c>
          <w:tcPr>
            <w:tcW w:w="897" w:type="pct"/>
            <w:tcBorders>
              <w:top w:val="single" w:sz="4" w:space="0" w:color="auto"/>
              <w:left w:val="single" w:sz="4" w:space="0" w:color="auto"/>
              <w:bottom w:val="single" w:sz="4" w:space="0" w:color="auto"/>
              <w:right w:val="single" w:sz="4" w:space="0" w:color="auto"/>
            </w:tcBorders>
            <w:vAlign w:val="center"/>
            <w:hideMark/>
          </w:tcPr>
          <w:p w14:paraId="05159A3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w:t>
            </w:r>
          </w:p>
        </w:tc>
      </w:tr>
    </w:tbl>
    <w:p w14:paraId="031FAC80"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A2203-29 Projekt Medni dan u OŠ</w:t>
      </w:r>
    </w:p>
    <w:p w14:paraId="7129532F"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969241E"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DF15D12" w14:textId="77777777" w:rsidTr="00D67B5C">
        <w:trPr>
          <w:trHeight w:val="39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19B6EFD"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FD9C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67DEF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E2696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32339B39" w14:textId="77777777" w:rsidTr="00D67B5C">
        <w:trPr>
          <w:trHeight w:val="272"/>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F8C432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A2203-29</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2F9BB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6.242,61</w:t>
            </w:r>
          </w:p>
        </w:tc>
        <w:tc>
          <w:tcPr>
            <w:tcW w:w="1250" w:type="pct"/>
            <w:tcBorders>
              <w:top w:val="single" w:sz="4" w:space="0" w:color="auto"/>
              <w:left w:val="single" w:sz="4" w:space="0" w:color="auto"/>
              <w:bottom w:val="single" w:sz="4" w:space="0" w:color="auto"/>
              <w:right w:val="single" w:sz="4" w:space="0" w:color="auto"/>
            </w:tcBorders>
            <w:vAlign w:val="center"/>
          </w:tcPr>
          <w:p w14:paraId="5194AF9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6.242,61</w:t>
            </w:r>
          </w:p>
        </w:tc>
        <w:tc>
          <w:tcPr>
            <w:tcW w:w="1250" w:type="pct"/>
            <w:tcBorders>
              <w:top w:val="single" w:sz="4" w:space="0" w:color="auto"/>
              <w:left w:val="single" w:sz="4" w:space="0" w:color="auto"/>
              <w:bottom w:val="single" w:sz="4" w:space="0" w:color="auto"/>
              <w:right w:val="single" w:sz="4" w:space="0" w:color="auto"/>
            </w:tcBorders>
            <w:vAlign w:val="center"/>
          </w:tcPr>
          <w:p w14:paraId="50218D3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00D6B98B"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b/>
          <w:sz w:val="24"/>
          <w:szCs w:val="24"/>
          <w:lang w:eastAsia="hr-HR"/>
        </w:rPr>
        <w:t>Opis aktivnosti/projekta</w:t>
      </w:r>
    </w:p>
    <w:p w14:paraId="4898C92F"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 xml:space="preserve">A2203-29 </w:t>
      </w:r>
      <w:r w:rsidRPr="002417A7">
        <w:rPr>
          <w:rFonts w:ascii="Times New Roman" w:eastAsia="Times New Roman" w:hAnsi="Times New Roman" w:cs="Times New Roman"/>
          <w:sz w:val="24"/>
          <w:szCs w:val="24"/>
          <w:lang w:eastAsia="hr-HR"/>
        </w:rPr>
        <w:t>Projekt Medni dan u OŠ u kojem su planirana sredstva za provođenje projekta Medni dan u kojem se iz programa Ministarstva poljoprivrede svim učenicima prvih razreda osigurava tegla meda, a u cilju poticanja zdravog načina života i promocije meda kao važne i zdrave namirnice.</w:t>
      </w:r>
    </w:p>
    <w:p w14:paraId="286AF90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AE13905"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1D5551B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6D2D2F6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Cs/>
          <w:sz w:val="24"/>
          <w:szCs w:val="24"/>
          <w:lang w:eastAsia="hr-HR"/>
        </w:rPr>
        <w:t>Priprema i izrada projektne dokumentacije za prijave na EU fondove</w:t>
      </w:r>
    </w:p>
    <w:p w14:paraId="79804C4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Cs/>
          <w:sz w:val="24"/>
          <w:szCs w:val="24"/>
          <w:lang w:eastAsia="hr-HR"/>
        </w:rPr>
        <w:t>Financiranje troškova namirnica i pripreme obroka u školama</w:t>
      </w:r>
    </w:p>
    <w:p w14:paraId="49FBDD5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864"/>
        <w:gridCol w:w="2154"/>
        <w:gridCol w:w="1827"/>
      </w:tblGrid>
      <w:tr w:rsidR="008A026F" w:rsidRPr="002417A7" w14:paraId="09C526FA" w14:textId="77777777" w:rsidTr="00D67B5C">
        <w:trPr>
          <w:trHeight w:val="361"/>
        </w:trPr>
        <w:tc>
          <w:tcPr>
            <w:tcW w:w="18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675BC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39915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1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8A074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4629F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33573FFA" w14:textId="77777777" w:rsidTr="00D67B5C">
        <w:trPr>
          <w:trHeight w:val="804"/>
        </w:trPr>
        <w:tc>
          <w:tcPr>
            <w:tcW w:w="1890" w:type="pct"/>
            <w:tcBorders>
              <w:top w:val="single" w:sz="4" w:space="0" w:color="auto"/>
              <w:left w:val="single" w:sz="4" w:space="0" w:color="auto"/>
              <w:bottom w:val="single" w:sz="4" w:space="0" w:color="auto"/>
              <w:right w:val="single" w:sz="4" w:space="0" w:color="auto"/>
            </w:tcBorders>
            <w:hideMark/>
          </w:tcPr>
          <w:p w14:paraId="6B74FF69"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0277610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djece uključene u projekt)</w:t>
            </w:r>
          </w:p>
        </w:tc>
        <w:tc>
          <w:tcPr>
            <w:tcW w:w="992" w:type="pct"/>
            <w:tcBorders>
              <w:top w:val="single" w:sz="4" w:space="0" w:color="auto"/>
              <w:left w:val="single" w:sz="4" w:space="0" w:color="auto"/>
              <w:bottom w:val="single" w:sz="4" w:space="0" w:color="auto"/>
              <w:right w:val="single" w:sz="4" w:space="0" w:color="auto"/>
            </w:tcBorders>
            <w:vAlign w:val="center"/>
            <w:hideMark/>
          </w:tcPr>
          <w:p w14:paraId="38D0E83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628</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16A183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630</w:t>
            </w:r>
          </w:p>
        </w:tc>
        <w:tc>
          <w:tcPr>
            <w:tcW w:w="972" w:type="pct"/>
            <w:tcBorders>
              <w:top w:val="single" w:sz="4" w:space="0" w:color="auto"/>
              <w:left w:val="single" w:sz="4" w:space="0" w:color="auto"/>
              <w:bottom w:val="single" w:sz="4" w:space="0" w:color="auto"/>
              <w:right w:val="single" w:sz="4" w:space="0" w:color="auto"/>
            </w:tcBorders>
            <w:vAlign w:val="center"/>
            <w:hideMark/>
          </w:tcPr>
          <w:p w14:paraId="1E3005B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630</w:t>
            </w:r>
          </w:p>
        </w:tc>
      </w:tr>
    </w:tbl>
    <w:p w14:paraId="353E2A25"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A2203-30 Produženi boravak</w:t>
      </w:r>
    </w:p>
    <w:p w14:paraId="2CE39C7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2F75974"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2B7A7FC" w14:textId="77777777" w:rsidTr="00D67B5C">
        <w:trPr>
          <w:trHeight w:val="34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62F7C26"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BAA2C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04B35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61103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2E411E22" w14:textId="77777777" w:rsidTr="00D67B5C">
        <w:trPr>
          <w:trHeight w:val="28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2AB4232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A2203-30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BB52FE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199.948,49</w:t>
            </w:r>
          </w:p>
        </w:tc>
        <w:tc>
          <w:tcPr>
            <w:tcW w:w="1250" w:type="pct"/>
            <w:tcBorders>
              <w:top w:val="single" w:sz="4" w:space="0" w:color="auto"/>
              <w:left w:val="single" w:sz="4" w:space="0" w:color="auto"/>
              <w:bottom w:val="single" w:sz="4" w:space="0" w:color="auto"/>
              <w:right w:val="single" w:sz="4" w:space="0" w:color="auto"/>
            </w:tcBorders>
            <w:vAlign w:val="center"/>
          </w:tcPr>
          <w:p w14:paraId="50FBE5F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199.948,49</w:t>
            </w:r>
          </w:p>
        </w:tc>
        <w:tc>
          <w:tcPr>
            <w:tcW w:w="1250" w:type="pct"/>
            <w:tcBorders>
              <w:top w:val="single" w:sz="4" w:space="0" w:color="auto"/>
              <w:left w:val="single" w:sz="4" w:space="0" w:color="auto"/>
              <w:bottom w:val="single" w:sz="4" w:space="0" w:color="auto"/>
              <w:right w:val="single" w:sz="4" w:space="0" w:color="auto"/>
            </w:tcBorders>
            <w:vAlign w:val="center"/>
          </w:tcPr>
          <w:p w14:paraId="6AB148C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32DC82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lastRenderedPageBreak/>
        <w:t>Opis aktivnosti/projekta</w:t>
      </w:r>
    </w:p>
    <w:p w14:paraId="5E647D26"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Aktivnost A2203-30 Produženi boravak odnosi se na organizaciju produženog boravka 5 osnovnih škola kojima je osnivač Zadarska županija: Osnovna škola Stjepana Radića Bibinje, Osnovna škola Sveti Filip i Jakov, Osnovna škola Valentin Klarin Preko (Područna škola Kali, Osnovna škola Zemunik, Osnovna škola Jurja Dalmatinca Pag i Osnovna škola Privlaka</w:t>
      </w:r>
    </w:p>
    <w:p w14:paraId="5021F3B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190B12A" w14:textId="77777777"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eastAsia="hr-HR"/>
        </w:rPr>
      </w:pPr>
      <w:r w:rsidRPr="002417A7">
        <w:rPr>
          <w:rFonts w:ascii="Times New Roman" w:eastAsia="Times New Roman" w:hAnsi="Times New Roman" w:cs="Times New Roman"/>
          <w:bCs/>
          <w:color w:val="000000"/>
          <w:sz w:val="24"/>
          <w:szCs w:val="24"/>
          <w:lang w:eastAsia="hr-HR"/>
        </w:rPr>
        <w:t>Provedbom ove mjere poboljšat će se uvjeti rada i modernizirati prostor i oprema, te ulagati u razvoj ljudskih potencijala u svrhu podizanja standarda.</w:t>
      </w:r>
    </w:p>
    <w:p w14:paraId="66E97CB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6632864"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Organizacija produženog boravka osnovnih škola</w:t>
      </w:r>
    </w:p>
    <w:p w14:paraId="451153FA" w14:textId="77777777" w:rsidR="008A026F" w:rsidRPr="002417A7" w:rsidRDefault="008A026F" w:rsidP="008A026F">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057E2B8B" w14:textId="77777777" w:rsidTr="004A6B5A">
        <w:trPr>
          <w:trHeight w:val="199"/>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CF7AE2"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9FA8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FC0ED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D3129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38F274E" w14:textId="77777777" w:rsidTr="004A6B5A">
        <w:trPr>
          <w:trHeight w:val="737"/>
        </w:trPr>
        <w:tc>
          <w:tcPr>
            <w:tcW w:w="1966" w:type="pct"/>
            <w:tcBorders>
              <w:top w:val="single" w:sz="4" w:space="0" w:color="auto"/>
              <w:left w:val="single" w:sz="4" w:space="0" w:color="auto"/>
              <w:bottom w:val="single" w:sz="4" w:space="0" w:color="auto"/>
              <w:right w:val="single" w:sz="4" w:space="0" w:color="auto"/>
            </w:tcBorders>
            <w:hideMark/>
          </w:tcPr>
          <w:p w14:paraId="54591570"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odgojno-obrazovnih ustanova</w:t>
            </w:r>
          </w:p>
          <w:p w14:paraId="78984E6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škola koji imaju produženi boravak)</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60430F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c>
          <w:tcPr>
            <w:tcW w:w="1011" w:type="pct"/>
            <w:tcBorders>
              <w:top w:val="single" w:sz="4" w:space="0" w:color="auto"/>
              <w:left w:val="single" w:sz="4" w:space="0" w:color="auto"/>
              <w:bottom w:val="single" w:sz="4" w:space="0" w:color="auto"/>
              <w:right w:val="single" w:sz="4" w:space="0" w:color="auto"/>
            </w:tcBorders>
            <w:vAlign w:val="center"/>
            <w:hideMark/>
          </w:tcPr>
          <w:p w14:paraId="69D7371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w:t>
            </w:r>
          </w:p>
        </w:tc>
        <w:tc>
          <w:tcPr>
            <w:tcW w:w="1012" w:type="pct"/>
            <w:tcBorders>
              <w:top w:val="single" w:sz="4" w:space="0" w:color="auto"/>
              <w:left w:val="single" w:sz="4" w:space="0" w:color="auto"/>
              <w:bottom w:val="single" w:sz="4" w:space="0" w:color="auto"/>
              <w:right w:val="single" w:sz="4" w:space="0" w:color="auto"/>
            </w:tcBorders>
            <w:vAlign w:val="center"/>
            <w:hideMark/>
          </w:tcPr>
          <w:p w14:paraId="0069528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w:t>
            </w:r>
          </w:p>
        </w:tc>
      </w:tr>
    </w:tbl>
    <w:p w14:paraId="05E3D2A1"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Aktivnost A2203-31 Projekt e –škole</w:t>
      </w:r>
    </w:p>
    <w:p w14:paraId="10140C9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C337C67"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3F3D1BC" w14:textId="77777777" w:rsidTr="00D67B5C">
        <w:trPr>
          <w:trHeight w:val="59"/>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E38782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671A7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6ED89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78DE4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3CE0AA13" w14:textId="77777777" w:rsidTr="00D67B5C">
        <w:trPr>
          <w:trHeight w:val="59"/>
          <w:jc w:val="center"/>
        </w:trPr>
        <w:tc>
          <w:tcPr>
            <w:tcW w:w="1250" w:type="pct"/>
            <w:tcBorders>
              <w:top w:val="single" w:sz="4" w:space="0" w:color="auto"/>
              <w:left w:val="single" w:sz="4" w:space="0" w:color="auto"/>
              <w:bottom w:val="single" w:sz="4" w:space="0" w:color="auto"/>
              <w:right w:val="single" w:sz="4" w:space="0" w:color="auto"/>
            </w:tcBorders>
            <w:hideMark/>
          </w:tcPr>
          <w:p w14:paraId="6BC1FD0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A2203-31</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C14C66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7.300,24</w:t>
            </w:r>
          </w:p>
        </w:tc>
        <w:tc>
          <w:tcPr>
            <w:tcW w:w="1250" w:type="pct"/>
            <w:tcBorders>
              <w:top w:val="single" w:sz="4" w:space="0" w:color="auto"/>
              <w:left w:val="single" w:sz="4" w:space="0" w:color="auto"/>
              <w:bottom w:val="single" w:sz="4" w:space="0" w:color="auto"/>
              <w:right w:val="single" w:sz="4" w:space="0" w:color="auto"/>
            </w:tcBorders>
            <w:vAlign w:val="center"/>
          </w:tcPr>
          <w:p w14:paraId="140BC3D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7.300,24</w:t>
            </w:r>
          </w:p>
        </w:tc>
        <w:tc>
          <w:tcPr>
            <w:tcW w:w="1250" w:type="pct"/>
            <w:tcBorders>
              <w:top w:val="single" w:sz="4" w:space="0" w:color="auto"/>
              <w:left w:val="single" w:sz="4" w:space="0" w:color="auto"/>
              <w:bottom w:val="single" w:sz="4" w:space="0" w:color="auto"/>
              <w:right w:val="single" w:sz="4" w:space="0" w:color="auto"/>
            </w:tcBorders>
            <w:vAlign w:val="center"/>
          </w:tcPr>
          <w:p w14:paraId="2265F7D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11E967A2" w14:textId="77777777" w:rsidR="008A026F" w:rsidRPr="002417A7" w:rsidRDefault="008A026F" w:rsidP="008A026F">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b/>
          <w:sz w:val="24"/>
          <w:szCs w:val="24"/>
          <w:lang w:eastAsia="hr-HR"/>
        </w:rPr>
        <w:t>Opis aktivnosti/projekta</w:t>
      </w:r>
    </w:p>
    <w:p w14:paraId="4239655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color w:val="000000"/>
          <w:sz w:val="24"/>
          <w:szCs w:val="24"/>
          <w:lang w:eastAsia="hr-HR"/>
        </w:rPr>
        <w:t>Unutar aktivnosti A2205-31 Projekt e-škole osigurana su sredstva za naknade e - tehničarima.</w:t>
      </w:r>
    </w:p>
    <w:p w14:paraId="2EF1193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2601FD3"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6CB1D63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D74D446"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Priprema i provedba projekata</w:t>
      </w:r>
    </w:p>
    <w:p w14:paraId="060073D9"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Provedba projekta e-škole</w:t>
      </w:r>
    </w:p>
    <w:p w14:paraId="5A690D6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6DD9778D" w14:textId="77777777" w:rsidTr="00805CAD">
        <w:trPr>
          <w:trHeight w:val="345"/>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33B31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69185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D7D64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43B09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03EB35F0" w14:textId="77777777" w:rsidTr="00805CAD">
        <w:trPr>
          <w:trHeight w:val="530"/>
        </w:trPr>
        <w:tc>
          <w:tcPr>
            <w:tcW w:w="1966" w:type="pct"/>
            <w:tcBorders>
              <w:top w:val="single" w:sz="4" w:space="0" w:color="auto"/>
              <w:left w:val="single" w:sz="4" w:space="0" w:color="auto"/>
              <w:bottom w:val="single" w:sz="4" w:space="0" w:color="auto"/>
              <w:right w:val="single" w:sz="4" w:space="0" w:color="auto"/>
            </w:tcBorders>
            <w:vAlign w:val="center"/>
            <w:hideMark/>
          </w:tcPr>
          <w:p w14:paraId="4ACC43FF"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odgojno-obrazovnih ustanova</w:t>
            </w:r>
          </w:p>
          <w:p w14:paraId="19597D82"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škola kojima se financira e -tehničar)</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9309EF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94F798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78F5AC9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w:t>
            </w:r>
          </w:p>
        </w:tc>
      </w:tr>
    </w:tbl>
    <w:p w14:paraId="7180EF42"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val="en-AU" w:eastAsia="hr-HR"/>
        </w:rPr>
        <w:t>Aktivnost A2203-33 Prehrana za učenike</w:t>
      </w:r>
    </w:p>
    <w:p w14:paraId="7A67A43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Naziv i brojčana oznaka mjere iz Provedbenog programa 2021. – 2025.</w:t>
      </w:r>
    </w:p>
    <w:p w14:paraId="7513F240"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val="en-AU" w:eastAsia="hr-HR"/>
        </w:rPr>
      </w:pPr>
      <w:r w:rsidRPr="002417A7">
        <w:rPr>
          <w:rFonts w:ascii="Times New Roman" w:eastAsia="Times New Roman" w:hAnsi="Times New Roman" w:cs="Times New Roman"/>
          <w:bCs/>
          <w:sz w:val="24"/>
          <w:szCs w:val="24"/>
          <w:lang w:val="en-AU"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EECD1DD" w14:textId="77777777" w:rsidTr="00D67B5C">
        <w:trPr>
          <w:trHeight w:val="2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9416F79"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bookmarkStart w:id="8" w:name="_Hlk165625426"/>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5E2FE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616F0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EE9C3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2271389A" w14:textId="77777777" w:rsidTr="00D67B5C">
        <w:trPr>
          <w:trHeight w:val="59"/>
          <w:jc w:val="center"/>
        </w:trPr>
        <w:tc>
          <w:tcPr>
            <w:tcW w:w="1250" w:type="pct"/>
            <w:tcBorders>
              <w:top w:val="single" w:sz="4" w:space="0" w:color="auto"/>
              <w:left w:val="single" w:sz="4" w:space="0" w:color="auto"/>
              <w:bottom w:val="single" w:sz="4" w:space="0" w:color="auto"/>
              <w:right w:val="single" w:sz="4" w:space="0" w:color="auto"/>
            </w:tcBorders>
            <w:hideMark/>
          </w:tcPr>
          <w:p w14:paraId="4E3BCEF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A2203-33</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77EF49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1.513.845,75</w:t>
            </w:r>
          </w:p>
        </w:tc>
        <w:tc>
          <w:tcPr>
            <w:tcW w:w="1250" w:type="pct"/>
            <w:tcBorders>
              <w:top w:val="single" w:sz="4" w:space="0" w:color="auto"/>
              <w:left w:val="single" w:sz="4" w:space="0" w:color="auto"/>
              <w:bottom w:val="single" w:sz="4" w:space="0" w:color="auto"/>
              <w:right w:val="single" w:sz="4" w:space="0" w:color="auto"/>
            </w:tcBorders>
            <w:vAlign w:val="center"/>
          </w:tcPr>
          <w:p w14:paraId="0C79A35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1.513.845,75</w:t>
            </w:r>
          </w:p>
        </w:tc>
        <w:tc>
          <w:tcPr>
            <w:tcW w:w="1250" w:type="pct"/>
            <w:tcBorders>
              <w:top w:val="single" w:sz="4" w:space="0" w:color="auto"/>
              <w:left w:val="single" w:sz="4" w:space="0" w:color="auto"/>
              <w:bottom w:val="single" w:sz="4" w:space="0" w:color="auto"/>
              <w:right w:val="single" w:sz="4" w:space="0" w:color="auto"/>
            </w:tcBorders>
            <w:vAlign w:val="center"/>
          </w:tcPr>
          <w:p w14:paraId="317CF93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bookmarkEnd w:id="8"/>
    <w:p w14:paraId="6C95375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Opis programa</w:t>
      </w:r>
    </w:p>
    <w:p w14:paraId="33783AA7"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lastRenderedPageBreak/>
        <w:t>Odlukom o kriterijima i načinu financiranja, odnosno sufinanciranja troškova prehrane za učenike osnovnih škola za školsku godinu 2024./2025. Vlade RH (Narodne novine 92/2024.), utvrđeni su kriteriji i način financiranja, odnosno sufinanciranja troškova prehrane učenika osnovnih škola. U osnovnim školama kojima je osnivač Zadarska županija u projekt je uključeno mjesečno cca 6.200 učenika osnovnih škola, čiji obrok financira ili sufinancira Ministarstvo znanosti i obrazovanja u iznosu od 1,33 eura po učeniku, odnosno obroku.</w:t>
      </w:r>
    </w:p>
    <w:p w14:paraId="266EE7D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Svrha provedbe mjere</w:t>
      </w:r>
    </w:p>
    <w:p w14:paraId="07C20944"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Postizanje jednakosti, odnosno izjednačavanja mogućnosti svih učenika osnovnih škola na prehranu; zaštita standarda roditelja, ublažavanje negativnih posljedica globalne gospodarske situacije i inflacije.</w:t>
      </w:r>
    </w:p>
    <w:p w14:paraId="39EA327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Ključne aktivnosti</w:t>
      </w:r>
    </w:p>
    <w:p w14:paraId="689F0B58"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val="en-AU" w:eastAsia="hr-HR"/>
        </w:rPr>
      </w:pPr>
      <w:r w:rsidRPr="002417A7">
        <w:rPr>
          <w:rFonts w:ascii="Times New Roman" w:eastAsia="Times New Roman" w:hAnsi="Times New Roman" w:cs="Times New Roman"/>
          <w:bCs/>
          <w:sz w:val="24"/>
          <w:szCs w:val="24"/>
          <w:lang w:val="en-AU" w:eastAsia="hr-HR"/>
        </w:rPr>
        <w:t>Osiguravanje besplatnog obroka za sve učenike osnovnih škola.</w:t>
      </w:r>
    </w:p>
    <w:p w14:paraId="3883226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val="en-AU" w:eastAsia="hr-HR"/>
        </w:rPr>
      </w:pPr>
      <w:r w:rsidRPr="002417A7">
        <w:rPr>
          <w:rFonts w:ascii="Times New Roman" w:eastAsia="Times New Roman" w:hAnsi="Times New Roman" w:cs="Times New Roman"/>
          <w:b/>
          <w:sz w:val="24"/>
          <w:szCs w:val="24"/>
          <w:lang w:val="en-AU"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2D7282A5" w14:textId="77777777" w:rsidTr="00FD46FA">
        <w:trPr>
          <w:trHeight w:val="33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CCD2A5"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eastAsia="hr-HR"/>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B9C102"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2E44FE"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tcPr>
          <w:p w14:paraId="401980E4"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rPr>
              <w:t>Druge izmjene i dopune 2024.</w:t>
            </w:r>
          </w:p>
        </w:tc>
      </w:tr>
      <w:tr w:rsidR="008A026F" w:rsidRPr="002417A7" w14:paraId="7E3F4CD6" w14:textId="77777777" w:rsidTr="00FD46FA">
        <w:trPr>
          <w:trHeight w:val="576"/>
        </w:trPr>
        <w:tc>
          <w:tcPr>
            <w:tcW w:w="1966" w:type="pct"/>
            <w:tcBorders>
              <w:top w:val="single" w:sz="4" w:space="0" w:color="auto"/>
              <w:left w:val="single" w:sz="4" w:space="0" w:color="auto"/>
              <w:bottom w:val="single" w:sz="4" w:space="0" w:color="auto"/>
              <w:right w:val="single" w:sz="4" w:space="0" w:color="auto"/>
            </w:tcBorders>
          </w:tcPr>
          <w:p w14:paraId="1D0AC94A" w14:textId="77777777" w:rsidR="008A026F" w:rsidRPr="002417A7" w:rsidRDefault="008A026F" w:rsidP="008A026F">
            <w:pPr>
              <w:spacing w:after="0" w:line="240" w:lineRule="auto"/>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Broj djece koje ostvaruju pravo obroka</w:t>
            </w:r>
          </w:p>
        </w:tc>
        <w:tc>
          <w:tcPr>
            <w:tcW w:w="1011" w:type="pct"/>
            <w:tcBorders>
              <w:top w:val="single" w:sz="4" w:space="0" w:color="auto"/>
              <w:left w:val="single" w:sz="4" w:space="0" w:color="auto"/>
              <w:bottom w:val="single" w:sz="4" w:space="0" w:color="auto"/>
              <w:right w:val="single" w:sz="4" w:space="0" w:color="auto"/>
            </w:tcBorders>
            <w:vAlign w:val="center"/>
          </w:tcPr>
          <w:p w14:paraId="41D8CB16"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6200</w:t>
            </w:r>
          </w:p>
        </w:tc>
        <w:tc>
          <w:tcPr>
            <w:tcW w:w="1011" w:type="pct"/>
            <w:tcBorders>
              <w:top w:val="single" w:sz="4" w:space="0" w:color="auto"/>
              <w:left w:val="single" w:sz="4" w:space="0" w:color="auto"/>
              <w:bottom w:val="single" w:sz="4" w:space="0" w:color="auto"/>
              <w:right w:val="single" w:sz="4" w:space="0" w:color="auto"/>
            </w:tcBorders>
            <w:vAlign w:val="center"/>
          </w:tcPr>
          <w:p w14:paraId="34F3F577"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6200</w:t>
            </w:r>
          </w:p>
        </w:tc>
        <w:tc>
          <w:tcPr>
            <w:tcW w:w="1012" w:type="pct"/>
            <w:tcBorders>
              <w:top w:val="single" w:sz="4" w:space="0" w:color="auto"/>
              <w:left w:val="single" w:sz="4" w:space="0" w:color="auto"/>
              <w:bottom w:val="single" w:sz="4" w:space="0" w:color="auto"/>
              <w:right w:val="single" w:sz="4" w:space="0" w:color="auto"/>
            </w:tcBorders>
            <w:vAlign w:val="center"/>
          </w:tcPr>
          <w:p w14:paraId="0E1CB458"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6200</w:t>
            </w:r>
          </w:p>
        </w:tc>
      </w:tr>
    </w:tbl>
    <w:p w14:paraId="5D73A8C6" w14:textId="77777777" w:rsidR="008A026F" w:rsidRPr="002417A7" w:rsidRDefault="008A026F" w:rsidP="008A026F">
      <w:pPr>
        <w:spacing w:after="0" w:line="240" w:lineRule="auto"/>
        <w:rPr>
          <w:rFonts w:ascii="Times New Roman" w:eastAsia="Calibri" w:hAnsi="Times New Roman" w:cs="Times New Roman"/>
          <w:b/>
          <w:bCs/>
          <w:sz w:val="24"/>
          <w:szCs w:val="24"/>
        </w:rPr>
      </w:pPr>
      <w:r w:rsidRPr="002417A7">
        <w:rPr>
          <w:rFonts w:ascii="Times New Roman" w:eastAsia="Times New Roman" w:hAnsi="Times New Roman" w:cs="Times New Roman"/>
          <w:b/>
          <w:bCs/>
          <w:sz w:val="24"/>
          <w:szCs w:val="24"/>
          <w:lang w:val="en-AU" w:eastAsia="hr-HR"/>
        </w:rPr>
        <w:t>Aktivnost A2203-34 Zalihe menstrualnih higijenskih potrepština</w:t>
      </w:r>
    </w:p>
    <w:p w14:paraId="391E97A9"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t>Naziv i brojčana oznaka mjere iz Provedbenog programa 2021. – 2025. </w:t>
      </w:r>
    </w:p>
    <w:p w14:paraId="65ACFF2A"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Cs/>
          <w:color w:val="000000"/>
          <w:sz w:val="24"/>
          <w:szCs w:val="24"/>
          <w:lang w:val="en-AU" w:eastAsia="hr-HR"/>
        </w:rPr>
        <w:t>01.02.06.02. Povećanje dostupnosti i osiguravanje jednakih uvjeta za sudjelovanje u programima ranog i predškolskog odgoja, te na svim razinama obrazovanja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D0B04E0" w14:textId="77777777" w:rsidTr="00D67B5C">
        <w:trPr>
          <w:trHeight w:val="2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8C5E71E"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40433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5F5C3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62600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0FC78DC8" w14:textId="77777777" w:rsidTr="00D67B5C">
        <w:trPr>
          <w:trHeight w:val="59"/>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AC6C36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A2203-34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43A2A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29.502,00</w:t>
            </w:r>
          </w:p>
        </w:tc>
        <w:tc>
          <w:tcPr>
            <w:tcW w:w="1250" w:type="pct"/>
            <w:tcBorders>
              <w:top w:val="single" w:sz="4" w:space="0" w:color="auto"/>
              <w:left w:val="single" w:sz="4" w:space="0" w:color="auto"/>
              <w:bottom w:val="single" w:sz="4" w:space="0" w:color="auto"/>
              <w:right w:val="single" w:sz="4" w:space="0" w:color="auto"/>
            </w:tcBorders>
            <w:vAlign w:val="center"/>
          </w:tcPr>
          <w:p w14:paraId="7BC2F49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29.502,00</w:t>
            </w:r>
          </w:p>
        </w:tc>
        <w:tc>
          <w:tcPr>
            <w:tcW w:w="1250" w:type="pct"/>
            <w:tcBorders>
              <w:top w:val="single" w:sz="4" w:space="0" w:color="auto"/>
              <w:left w:val="single" w:sz="4" w:space="0" w:color="auto"/>
              <w:bottom w:val="single" w:sz="4" w:space="0" w:color="auto"/>
              <w:right w:val="single" w:sz="4" w:space="0" w:color="auto"/>
            </w:tcBorders>
            <w:vAlign w:val="center"/>
          </w:tcPr>
          <w:p w14:paraId="012F54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7596E881"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rPr>
      </w:pPr>
      <w:r w:rsidRPr="002417A7">
        <w:rPr>
          <w:rFonts w:ascii="Times New Roman" w:eastAsia="Times New Roman" w:hAnsi="Times New Roman" w:cs="Times New Roman"/>
          <w:b/>
          <w:bCs/>
          <w:color w:val="000000"/>
          <w:sz w:val="24"/>
          <w:szCs w:val="24"/>
          <w:lang w:val="en-AU" w:eastAsia="hr-HR"/>
        </w:rPr>
        <w:t>Opis programa </w:t>
      </w:r>
    </w:p>
    <w:p w14:paraId="396280B5"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val="en-AU" w:eastAsia="hr-HR"/>
        </w:rPr>
      </w:pPr>
      <w:r w:rsidRPr="002417A7">
        <w:rPr>
          <w:rFonts w:ascii="Times New Roman" w:eastAsia="Times New Roman" w:hAnsi="Times New Roman" w:cs="Times New Roman"/>
          <w:color w:val="000000"/>
          <w:sz w:val="24"/>
          <w:szCs w:val="24"/>
          <w:lang w:val="en-AU" w:eastAsia="hr-HR"/>
        </w:rPr>
        <w:t xml:space="preserve">Odlukom o kriterijima i načinu dodjele sredstava radi opskrbe školskih ustanova i skloništa za žene žrtve nasilja besplatnim zalihama menstrualnih higijenskih potrepština, Ministarstvo rada, mirovinskog sustava, obitelji i socijalne politike osiguralo je sredstva jedinicama područne (regionalne) samouprave za nabavu istih. </w:t>
      </w:r>
    </w:p>
    <w:p w14:paraId="12F067EA"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t>Svrha provedbe mjere </w:t>
      </w:r>
    </w:p>
    <w:p w14:paraId="2BCF2C6A"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val="en-AU" w:eastAsia="hr-HR"/>
        </w:rPr>
        <w:t>Opskrbe školskih ustanova besplatnim zalihama menstrualnih higijenskih potrepština za sve učenice.</w:t>
      </w:r>
    </w:p>
    <w:p w14:paraId="45E79F05" w14:textId="77777777" w:rsidR="008A026F" w:rsidRPr="002417A7" w:rsidRDefault="008A026F" w:rsidP="008A026F">
      <w:pPr>
        <w:spacing w:after="0" w:line="240" w:lineRule="auto"/>
        <w:jc w:val="both"/>
        <w:rPr>
          <w:rFonts w:ascii="Times New Roman" w:eastAsia="Calibri" w:hAnsi="Times New Roman" w:cs="Times New Roman"/>
          <w:color w:val="000000"/>
          <w:sz w:val="24"/>
          <w:szCs w:val="24"/>
        </w:rPr>
      </w:pPr>
      <w:r w:rsidRPr="002417A7">
        <w:rPr>
          <w:rFonts w:ascii="Times New Roman" w:eastAsia="Times New Roman" w:hAnsi="Times New Roman" w:cs="Times New Roman"/>
          <w:b/>
          <w:bCs/>
          <w:color w:val="000000"/>
          <w:sz w:val="24"/>
          <w:szCs w:val="24"/>
          <w:lang w:val="en-AU" w:eastAsia="hr-HR"/>
        </w:rPr>
        <w:t>Ključne aktivnosti </w:t>
      </w:r>
    </w:p>
    <w:p w14:paraId="61CC6BB7"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Cs/>
          <w:color w:val="000000"/>
          <w:sz w:val="24"/>
          <w:szCs w:val="24"/>
          <w:lang w:val="en-AU" w:eastAsia="hr-HR"/>
        </w:rPr>
        <w:t>Osiguravanje sredstava za higijenske menstrualne potrepštine učenicima osnovnih i srednjih škola </w:t>
      </w:r>
    </w:p>
    <w:p w14:paraId="7A4D30B5"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t>Pokazatelji rezultata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1994"/>
        <w:gridCol w:w="1994"/>
        <w:gridCol w:w="1994"/>
      </w:tblGrid>
      <w:tr w:rsidR="008A026F" w:rsidRPr="002417A7" w14:paraId="5F827DFE" w14:textId="77777777" w:rsidTr="00805CAD">
        <w:trPr>
          <w:trHeight w:val="477"/>
        </w:trPr>
        <w:tc>
          <w:tcPr>
            <w:tcW w:w="1814"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7E5278CD"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Pokazatelj rezultata (naziv pokazatelja) </w:t>
            </w:r>
          </w:p>
        </w:tc>
        <w:tc>
          <w:tcPr>
            <w:tcW w:w="1062" w:type="pct"/>
            <w:tcBorders>
              <w:top w:val="single" w:sz="8" w:space="0" w:color="auto"/>
              <w:left w:val="nil"/>
              <w:bottom w:val="single" w:sz="8" w:space="0" w:color="auto"/>
              <w:right w:val="single" w:sz="8" w:space="0" w:color="auto"/>
            </w:tcBorders>
            <w:shd w:val="clear" w:color="auto" w:fill="D9D9D9"/>
            <w:vAlign w:val="center"/>
            <w:hideMark/>
          </w:tcPr>
          <w:p w14:paraId="3CF143CA"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Početna vrijednost 2023. </w:t>
            </w:r>
          </w:p>
        </w:tc>
        <w:tc>
          <w:tcPr>
            <w:tcW w:w="1062" w:type="pct"/>
            <w:tcBorders>
              <w:top w:val="single" w:sz="8" w:space="0" w:color="auto"/>
              <w:left w:val="nil"/>
              <w:bottom w:val="single" w:sz="8" w:space="0" w:color="auto"/>
              <w:right w:val="single" w:sz="8" w:space="0" w:color="auto"/>
            </w:tcBorders>
            <w:shd w:val="clear" w:color="auto" w:fill="D9D9D9"/>
            <w:vAlign w:val="center"/>
            <w:hideMark/>
          </w:tcPr>
          <w:p w14:paraId="0EC264D8"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Ciljana vrijednost 2024. </w:t>
            </w:r>
          </w:p>
        </w:tc>
        <w:tc>
          <w:tcPr>
            <w:tcW w:w="1062" w:type="pct"/>
            <w:tcBorders>
              <w:top w:val="single" w:sz="8" w:space="0" w:color="auto"/>
              <w:left w:val="nil"/>
              <w:bottom w:val="single" w:sz="8" w:space="0" w:color="auto"/>
              <w:right w:val="single" w:sz="8" w:space="0" w:color="auto"/>
            </w:tcBorders>
            <w:shd w:val="clear" w:color="auto" w:fill="D9D9D9"/>
            <w:vAlign w:val="center"/>
          </w:tcPr>
          <w:p w14:paraId="52A35862"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rPr>
              <w:t>Druge izmjene i dopune 2024.</w:t>
            </w:r>
          </w:p>
        </w:tc>
      </w:tr>
      <w:tr w:rsidR="008A026F" w:rsidRPr="002417A7" w14:paraId="49AAC0EC" w14:textId="77777777" w:rsidTr="00805CAD">
        <w:trPr>
          <w:trHeight w:val="863"/>
        </w:trPr>
        <w:tc>
          <w:tcPr>
            <w:tcW w:w="1814" w:type="pct"/>
            <w:tcBorders>
              <w:top w:val="single" w:sz="4" w:space="0" w:color="auto"/>
              <w:left w:val="single" w:sz="4" w:space="0" w:color="auto"/>
              <w:bottom w:val="single" w:sz="4" w:space="0" w:color="auto"/>
              <w:right w:val="single" w:sz="4" w:space="0" w:color="auto"/>
            </w:tcBorders>
            <w:hideMark/>
          </w:tcPr>
          <w:p w14:paraId="2C2863AC"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Broj učenica koje ostvaruju pravo na besplatne higijenske potrepštine</w:t>
            </w:r>
          </w:p>
        </w:tc>
        <w:tc>
          <w:tcPr>
            <w:tcW w:w="1062" w:type="pct"/>
            <w:tcBorders>
              <w:top w:val="single" w:sz="4" w:space="0" w:color="auto"/>
              <w:left w:val="single" w:sz="4" w:space="0" w:color="auto"/>
              <w:bottom w:val="single" w:sz="4" w:space="0" w:color="auto"/>
              <w:right w:val="single" w:sz="4" w:space="0" w:color="auto"/>
            </w:tcBorders>
            <w:vAlign w:val="center"/>
          </w:tcPr>
          <w:p w14:paraId="248494A1" w14:textId="77777777" w:rsidR="008A026F" w:rsidRPr="002417A7" w:rsidRDefault="008A026F" w:rsidP="008A026F">
            <w:pPr>
              <w:spacing w:after="0" w:line="240" w:lineRule="auto"/>
              <w:jc w:val="center"/>
              <w:rPr>
                <w:rFonts w:ascii="Times New Roman" w:eastAsia="Calibri" w:hAnsi="Times New Roman" w:cs="Times New Roman"/>
                <w:sz w:val="24"/>
                <w:szCs w:val="24"/>
                <w:lang w:eastAsia="hr-HR"/>
              </w:rPr>
            </w:pPr>
            <w:r w:rsidRPr="002417A7">
              <w:rPr>
                <w:rFonts w:ascii="Times New Roman" w:eastAsia="Times New Roman" w:hAnsi="Times New Roman" w:cs="Times New Roman"/>
                <w:sz w:val="24"/>
                <w:szCs w:val="24"/>
                <w:lang w:val="en-AU" w:eastAsia="hr-HR"/>
              </w:rPr>
              <w:t>6776</w:t>
            </w:r>
          </w:p>
        </w:tc>
        <w:tc>
          <w:tcPr>
            <w:tcW w:w="1062" w:type="pct"/>
            <w:tcBorders>
              <w:top w:val="single" w:sz="4" w:space="0" w:color="auto"/>
              <w:left w:val="single" w:sz="4" w:space="0" w:color="auto"/>
              <w:bottom w:val="single" w:sz="4" w:space="0" w:color="auto"/>
              <w:right w:val="single" w:sz="4" w:space="0" w:color="auto"/>
            </w:tcBorders>
            <w:vAlign w:val="center"/>
          </w:tcPr>
          <w:p w14:paraId="0D46A17C" w14:textId="77777777" w:rsidR="008A026F" w:rsidRPr="002417A7" w:rsidRDefault="008A026F" w:rsidP="008A026F">
            <w:pPr>
              <w:spacing w:after="0" w:line="240" w:lineRule="auto"/>
              <w:jc w:val="center"/>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6776</w:t>
            </w:r>
          </w:p>
        </w:tc>
        <w:tc>
          <w:tcPr>
            <w:tcW w:w="1062" w:type="pct"/>
            <w:tcBorders>
              <w:top w:val="single" w:sz="4" w:space="0" w:color="auto"/>
              <w:left w:val="single" w:sz="4" w:space="0" w:color="auto"/>
              <w:bottom w:val="single" w:sz="4" w:space="0" w:color="auto"/>
              <w:right w:val="single" w:sz="4" w:space="0" w:color="auto"/>
            </w:tcBorders>
            <w:vAlign w:val="center"/>
          </w:tcPr>
          <w:p w14:paraId="69ADBFFA"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6776</w:t>
            </w:r>
          </w:p>
        </w:tc>
      </w:tr>
    </w:tbl>
    <w:p w14:paraId="36B7F52D" w14:textId="77777777" w:rsidR="008A026F" w:rsidRPr="002417A7" w:rsidRDefault="008A026F" w:rsidP="008A026F">
      <w:pPr>
        <w:spacing w:after="0" w:line="240" w:lineRule="auto"/>
        <w:rPr>
          <w:rFonts w:ascii="Times New Roman" w:eastAsia="Calibri" w:hAnsi="Times New Roman" w:cs="Times New Roman"/>
          <w:b/>
          <w:bCs/>
          <w:sz w:val="24"/>
          <w:szCs w:val="24"/>
        </w:rPr>
      </w:pPr>
      <w:r w:rsidRPr="002417A7">
        <w:rPr>
          <w:rFonts w:ascii="Times New Roman" w:eastAsia="Times New Roman" w:hAnsi="Times New Roman" w:cs="Times New Roman"/>
          <w:b/>
          <w:bCs/>
          <w:sz w:val="24"/>
          <w:szCs w:val="24"/>
          <w:lang w:val="en-AU" w:eastAsia="hr-HR"/>
        </w:rPr>
        <w:t>Aktivnost A2203-35 Osnovna škola kao cjelodnevna škola</w:t>
      </w:r>
    </w:p>
    <w:p w14:paraId="4A459836"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t>Naziv i brojčana oznaka mjere iz Provedbenog programa 2021. – 2025. </w:t>
      </w:r>
    </w:p>
    <w:p w14:paraId="6AED39CA"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Cs/>
          <w:color w:val="000000"/>
          <w:sz w:val="24"/>
          <w:szCs w:val="24"/>
          <w:lang w:val="en-AU" w:eastAsia="hr-HR"/>
        </w:rPr>
        <w:t>01.02.06.02. Povećanje dostupnosti i osiguravanje jednakih uvjeta za sudjelovanje u programima ranog i predškolskog odgoja, te na svim razinama obrazovanja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EF8476E" w14:textId="77777777" w:rsidTr="00D67B5C">
        <w:trPr>
          <w:trHeight w:val="2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9CEE2FC"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E6A6E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9DBF1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B8A0A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5E75D89E" w14:textId="77777777" w:rsidTr="00D67B5C">
        <w:trPr>
          <w:trHeight w:val="59"/>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5D902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A2203-34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13FFE8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255.199,60</w:t>
            </w:r>
          </w:p>
        </w:tc>
        <w:tc>
          <w:tcPr>
            <w:tcW w:w="1250" w:type="pct"/>
            <w:tcBorders>
              <w:top w:val="single" w:sz="4" w:space="0" w:color="auto"/>
              <w:left w:val="single" w:sz="4" w:space="0" w:color="auto"/>
              <w:bottom w:val="single" w:sz="4" w:space="0" w:color="auto"/>
              <w:right w:val="single" w:sz="4" w:space="0" w:color="auto"/>
            </w:tcBorders>
            <w:vAlign w:val="center"/>
          </w:tcPr>
          <w:p w14:paraId="1F14211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255.199,60</w:t>
            </w:r>
          </w:p>
        </w:tc>
        <w:tc>
          <w:tcPr>
            <w:tcW w:w="1250" w:type="pct"/>
            <w:tcBorders>
              <w:top w:val="single" w:sz="4" w:space="0" w:color="auto"/>
              <w:left w:val="single" w:sz="4" w:space="0" w:color="auto"/>
              <w:bottom w:val="single" w:sz="4" w:space="0" w:color="auto"/>
              <w:right w:val="single" w:sz="4" w:space="0" w:color="auto"/>
            </w:tcBorders>
            <w:vAlign w:val="center"/>
          </w:tcPr>
          <w:p w14:paraId="6247257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100,00</w:t>
            </w:r>
          </w:p>
        </w:tc>
      </w:tr>
    </w:tbl>
    <w:p w14:paraId="6A0405AE" w14:textId="77777777" w:rsidR="008A026F" w:rsidRPr="002417A7" w:rsidRDefault="008A026F" w:rsidP="008A026F">
      <w:pPr>
        <w:spacing w:after="0" w:line="240" w:lineRule="auto"/>
        <w:jc w:val="both"/>
        <w:rPr>
          <w:rFonts w:ascii="Times New Roman" w:eastAsia="Times New Roman" w:hAnsi="Times New Roman" w:cs="Times New Roman"/>
          <w:b/>
          <w:bCs/>
          <w:color w:val="000000"/>
          <w:sz w:val="24"/>
          <w:szCs w:val="24"/>
          <w:lang w:val="en-AU" w:eastAsia="hr-HR"/>
        </w:rPr>
      </w:pPr>
      <w:r w:rsidRPr="002417A7">
        <w:rPr>
          <w:rFonts w:ascii="Times New Roman" w:eastAsia="Times New Roman" w:hAnsi="Times New Roman" w:cs="Times New Roman"/>
          <w:b/>
          <w:bCs/>
          <w:color w:val="000000"/>
          <w:sz w:val="24"/>
          <w:szCs w:val="24"/>
          <w:lang w:val="en-AU" w:eastAsia="hr-HR"/>
        </w:rPr>
        <w:t>Opis programa </w:t>
      </w:r>
    </w:p>
    <w:p w14:paraId="375ACDB6" w14:textId="646BB246" w:rsidR="008A026F" w:rsidRPr="002417A7" w:rsidRDefault="008A026F" w:rsidP="008A026F">
      <w:pPr>
        <w:spacing w:after="0" w:line="240" w:lineRule="auto"/>
        <w:jc w:val="both"/>
        <w:rPr>
          <w:rFonts w:ascii="Times New Roman" w:hAnsi="Times New Roman" w:cs="Times New Roman"/>
          <w:color w:val="1F3864"/>
          <w:sz w:val="24"/>
          <w:szCs w:val="24"/>
          <w:lang w:val="en-AU" w:eastAsia="hr-HR"/>
        </w:rPr>
      </w:pPr>
      <w:r w:rsidRPr="002417A7">
        <w:rPr>
          <w:rFonts w:ascii="Times New Roman" w:hAnsi="Times New Roman" w:cs="Times New Roman"/>
          <w:sz w:val="24"/>
          <w:szCs w:val="24"/>
          <w:lang w:val="en-AU" w:eastAsia="hr-HR"/>
        </w:rPr>
        <w:t>Krajnji cilj Eksperimentalnog programa „Osnovna škola kao cjelodnevna škola“</w:t>
      </w:r>
      <w:r w:rsidR="009C5D52">
        <w:rPr>
          <w:rFonts w:ascii="Times New Roman" w:hAnsi="Times New Roman" w:cs="Times New Roman"/>
          <w:sz w:val="24"/>
          <w:szCs w:val="24"/>
          <w:lang w:val="en-AU" w:eastAsia="hr-HR"/>
        </w:rPr>
        <w:t xml:space="preserve"> </w:t>
      </w:r>
      <w:r w:rsidRPr="002417A7">
        <w:rPr>
          <w:rFonts w:ascii="Times New Roman" w:hAnsi="Times New Roman" w:cs="Times New Roman"/>
          <w:sz w:val="24"/>
          <w:szCs w:val="24"/>
          <w:lang w:val="en-AU" w:eastAsia="hr-HR"/>
        </w:rPr>
        <w:t>je uspostava jednosmjenske nastave do 2027. godine, u svim školama Republike Hrvatske, pa tako i u OŠ Novigrad. Kako bi se to ostvarilo, potrebna je nadogradnja škola koje nemaju prostorne kapacitete za uspostavu jednosmjenske nastave. Eksperimentalni program u svom bi idealnom obliku trebao unaprijediti kvalitetu osnovnog obrazovanja, a model cjelodnevne škole sastoji se od četiri odgojno – obrazovna programa. »Program A1« obuhvaća nacionalni kurikulum koji uključuje obaveznu i izbornu nastavu. »A2, potpore, potpomognutog i obogaćenog učenja«, namijenjen je pružanju dodatne podrške učenicima u njihovom obrazovnom napretku. »B1« obuhvaća izvannastavne aktivnosti koje će obogatiti školski program, dok će »B2« program uključivati izvanškolske aktivnosti koje će biti dostupne učenicima izvan redovnog školskog vremena</w:t>
      </w:r>
      <w:r w:rsidRPr="002417A7">
        <w:rPr>
          <w:rFonts w:ascii="Times New Roman" w:hAnsi="Times New Roman" w:cs="Times New Roman"/>
          <w:color w:val="1F3864"/>
          <w:sz w:val="24"/>
          <w:szCs w:val="24"/>
          <w:lang w:val="en-AU" w:eastAsia="hr-HR"/>
        </w:rPr>
        <w:t>.</w:t>
      </w:r>
    </w:p>
    <w:p w14:paraId="31928F5E"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rPr>
      </w:pPr>
      <w:r w:rsidRPr="002417A7">
        <w:rPr>
          <w:rFonts w:ascii="Times New Roman" w:eastAsia="Times New Roman" w:hAnsi="Times New Roman" w:cs="Times New Roman"/>
          <w:b/>
          <w:bCs/>
          <w:color w:val="000000"/>
          <w:sz w:val="24"/>
          <w:szCs w:val="24"/>
          <w:lang w:val="en-AU" w:eastAsia="hr-HR"/>
        </w:rPr>
        <w:t>Svrha provedbe mjere</w:t>
      </w:r>
    </w:p>
    <w:p w14:paraId="5E92D13A"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val="en-AU" w:eastAsia="hr-HR"/>
        </w:rPr>
      </w:pPr>
      <w:r w:rsidRPr="002417A7">
        <w:rPr>
          <w:rFonts w:ascii="Times New Roman" w:eastAsia="Times New Roman" w:hAnsi="Times New Roman" w:cs="Times New Roman"/>
          <w:color w:val="191919"/>
          <w:sz w:val="24"/>
          <w:szCs w:val="24"/>
          <w:lang w:eastAsia="hr-HR"/>
        </w:rPr>
        <w:t>Osnovna škola kao cjelodnevna škola - Uravnotežen, pravedan, učinkovit i održiv sustav odgoja i obrazovanja</w:t>
      </w:r>
    </w:p>
    <w:p w14:paraId="4171943C" w14:textId="77777777" w:rsidR="008A026F" w:rsidRPr="002417A7" w:rsidRDefault="008A026F" w:rsidP="008A026F">
      <w:pPr>
        <w:spacing w:after="0" w:line="240" w:lineRule="auto"/>
        <w:jc w:val="both"/>
        <w:rPr>
          <w:rFonts w:ascii="Times New Roman" w:eastAsia="Calibri" w:hAnsi="Times New Roman" w:cs="Times New Roman"/>
          <w:color w:val="000000"/>
          <w:sz w:val="24"/>
          <w:szCs w:val="24"/>
        </w:rPr>
      </w:pPr>
      <w:r w:rsidRPr="002417A7">
        <w:rPr>
          <w:rFonts w:ascii="Times New Roman" w:eastAsia="Times New Roman" w:hAnsi="Times New Roman" w:cs="Times New Roman"/>
          <w:b/>
          <w:bCs/>
          <w:color w:val="000000"/>
          <w:sz w:val="24"/>
          <w:szCs w:val="24"/>
          <w:lang w:val="en-AU" w:eastAsia="hr-HR"/>
        </w:rPr>
        <w:t>Ključne aktivnosti </w:t>
      </w:r>
    </w:p>
    <w:p w14:paraId="3D50866F" w14:textId="77777777" w:rsidR="008A026F" w:rsidRPr="002417A7" w:rsidRDefault="008A026F" w:rsidP="008A026F">
      <w:pPr>
        <w:spacing w:after="0" w:line="240" w:lineRule="auto"/>
        <w:rPr>
          <w:rFonts w:ascii="Times New Roman" w:hAnsi="Times New Roman" w:cs="Times New Roman"/>
          <w:sz w:val="24"/>
          <w:szCs w:val="24"/>
        </w:rPr>
      </w:pPr>
      <w:r w:rsidRPr="002417A7">
        <w:rPr>
          <w:rFonts w:ascii="Times New Roman" w:hAnsi="Times New Roman" w:cs="Times New Roman"/>
          <w:sz w:val="24"/>
          <w:szCs w:val="24"/>
        </w:rPr>
        <w:t>Klučne aktivnosti odnose se na Uređenje kuhinje u OŠ Novigrad, Klimatizacija zgrada OŠ Novigrad i PŠ Paljuv I Opremanje učionica, kabineta i praktikuma OŠ Novigrad</w:t>
      </w:r>
    </w:p>
    <w:p w14:paraId="5542127C"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t>Pokazatelji rezultata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1994"/>
        <w:gridCol w:w="1994"/>
        <w:gridCol w:w="1994"/>
      </w:tblGrid>
      <w:tr w:rsidR="008A026F" w:rsidRPr="002417A7" w14:paraId="56E53F73" w14:textId="77777777" w:rsidTr="00411662">
        <w:trPr>
          <w:trHeight w:val="446"/>
        </w:trPr>
        <w:tc>
          <w:tcPr>
            <w:tcW w:w="1814"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62CC07CB"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Pokazatelj rezultata (naziv pokazatelja) </w:t>
            </w:r>
          </w:p>
        </w:tc>
        <w:tc>
          <w:tcPr>
            <w:tcW w:w="1062" w:type="pct"/>
            <w:tcBorders>
              <w:top w:val="single" w:sz="8" w:space="0" w:color="auto"/>
              <w:left w:val="nil"/>
              <w:bottom w:val="single" w:sz="8" w:space="0" w:color="auto"/>
              <w:right w:val="single" w:sz="8" w:space="0" w:color="auto"/>
            </w:tcBorders>
            <w:shd w:val="clear" w:color="auto" w:fill="D9D9D9"/>
            <w:vAlign w:val="center"/>
            <w:hideMark/>
          </w:tcPr>
          <w:p w14:paraId="4853F467"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Početna vrijednost 2023. </w:t>
            </w:r>
          </w:p>
        </w:tc>
        <w:tc>
          <w:tcPr>
            <w:tcW w:w="1062" w:type="pct"/>
            <w:tcBorders>
              <w:top w:val="single" w:sz="8" w:space="0" w:color="auto"/>
              <w:left w:val="nil"/>
              <w:bottom w:val="single" w:sz="8" w:space="0" w:color="auto"/>
              <w:right w:val="single" w:sz="8" w:space="0" w:color="auto"/>
            </w:tcBorders>
            <w:shd w:val="clear" w:color="auto" w:fill="D9D9D9"/>
            <w:vAlign w:val="center"/>
            <w:hideMark/>
          </w:tcPr>
          <w:p w14:paraId="57D3DE58"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Ciljana vrijednost 2024. </w:t>
            </w:r>
          </w:p>
        </w:tc>
        <w:tc>
          <w:tcPr>
            <w:tcW w:w="1062" w:type="pct"/>
            <w:tcBorders>
              <w:top w:val="single" w:sz="8" w:space="0" w:color="auto"/>
              <w:left w:val="nil"/>
              <w:bottom w:val="single" w:sz="8" w:space="0" w:color="auto"/>
              <w:right w:val="single" w:sz="8" w:space="0" w:color="auto"/>
            </w:tcBorders>
            <w:shd w:val="clear" w:color="auto" w:fill="D9D9D9"/>
            <w:vAlign w:val="center"/>
          </w:tcPr>
          <w:p w14:paraId="7605C862"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rPr>
              <w:t>Druge izmjene i dopune 2024.</w:t>
            </w:r>
          </w:p>
        </w:tc>
      </w:tr>
      <w:tr w:rsidR="008A026F" w:rsidRPr="002417A7" w14:paraId="5B9F24BB" w14:textId="77777777" w:rsidTr="00411662">
        <w:trPr>
          <w:trHeight w:val="494"/>
        </w:trPr>
        <w:tc>
          <w:tcPr>
            <w:tcW w:w="1814" w:type="pct"/>
            <w:tcBorders>
              <w:top w:val="single" w:sz="4" w:space="0" w:color="auto"/>
              <w:left w:val="single" w:sz="4" w:space="0" w:color="auto"/>
              <w:bottom w:val="single" w:sz="4" w:space="0" w:color="auto"/>
              <w:right w:val="single" w:sz="4" w:space="0" w:color="auto"/>
            </w:tcBorders>
            <w:hideMark/>
          </w:tcPr>
          <w:p w14:paraId="33C015B1"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Broj škola koji sudjeluju u projektu</w:t>
            </w:r>
          </w:p>
        </w:tc>
        <w:tc>
          <w:tcPr>
            <w:tcW w:w="1062" w:type="pct"/>
            <w:tcBorders>
              <w:top w:val="single" w:sz="4" w:space="0" w:color="auto"/>
              <w:left w:val="single" w:sz="4" w:space="0" w:color="auto"/>
              <w:bottom w:val="single" w:sz="4" w:space="0" w:color="auto"/>
              <w:right w:val="single" w:sz="4" w:space="0" w:color="auto"/>
            </w:tcBorders>
            <w:vAlign w:val="center"/>
          </w:tcPr>
          <w:p w14:paraId="6B0CE4E4" w14:textId="77777777" w:rsidR="008A026F" w:rsidRPr="002417A7" w:rsidRDefault="008A026F" w:rsidP="008A026F">
            <w:pPr>
              <w:spacing w:after="0" w:line="240" w:lineRule="auto"/>
              <w:jc w:val="center"/>
              <w:rPr>
                <w:rFonts w:ascii="Times New Roman" w:eastAsia="Calibri" w:hAnsi="Times New Roman" w:cs="Times New Roman"/>
                <w:sz w:val="24"/>
                <w:szCs w:val="24"/>
                <w:lang w:eastAsia="hr-HR"/>
              </w:rPr>
            </w:pPr>
            <w:r w:rsidRPr="002417A7">
              <w:rPr>
                <w:rFonts w:ascii="Times New Roman" w:eastAsia="Times New Roman" w:hAnsi="Times New Roman" w:cs="Times New Roman"/>
                <w:sz w:val="24"/>
                <w:szCs w:val="24"/>
                <w:lang w:val="en-AU" w:eastAsia="hr-HR"/>
              </w:rPr>
              <w:t>1</w:t>
            </w:r>
          </w:p>
        </w:tc>
        <w:tc>
          <w:tcPr>
            <w:tcW w:w="1062" w:type="pct"/>
            <w:tcBorders>
              <w:top w:val="single" w:sz="4" w:space="0" w:color="auto"/>
              <w:left w:val="single" w:sz="4" w:space="0" w:color="auto"/>
              <w:bottom w:val="single" w:sz="4" w:space="0" w:color="auto"/>
              <w:right w:val="single" w:sz="4" w:space="0" w:color="auto"/>
            </w:tcBorders>
            <w:vAlign w:val="center"/>
          </w:tcPr>
          <w:p w14:paraId="68B5E481" w14:textId="77777777" w:rsidR="008A026F" w:rsidRPr="002417A7" w:rsidRDefault="008A026F" w:rsidP="008A026F">
            <w:pPr>
              <w:spacing w:after="0" w:line="240" w:lineRule="auto"/>
              <w:jc w:val="center"/>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1</w:t>
            </w:r>
          </w:p>
        </w:tc>
        <w:tc>
          <w:tcPr>
            <w:tcW w:w="1062" w:type="pct"/>
            <w:tcBorders>
              <w:top w:val="single" w:sz="4" w:space="0" w:color="auto"/>
              <w:left w:val="single" w:sz="4" w:space="0" w:color="auto"/>
              <w:bottom w:val="single" w:sz="4" w:space="0" w:color="auto"/>
              <w:right w:val="single" w:sz="4" w:space="0" w:color="auto"/>
            </w:tcBorders>
            <w:vAlign w:val="center"/>
          </w:tcPr>
          <w:p w14:paraId="250C1570"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w:t>
            </w:r>
          </w:p>
        </w:tc>
      </w:tr>
    </w:tbl>
    <w:p w14:paraId="0350F8DF" w14:textId="77777777" w:rsidR="008A026F" w:rsidRPr="002417A7" w:rsidRDefault="008A026F" w:rsidP="008A026F">
      <w:pPr>
        <w:spacing w:after="0" w:line="240" w:lineRule="auto"/>
        <w:rPr>
          <w:rFonts w:ascii="Times New Roman" w:eastAsia="Calibri" w:hAnsi="Times New Roman" w:cs="Times New Roman"/>
          <w:b/>
          <w:bCs/>
          <w:sz w:val="24"/>
          <w:szCs w:val="24"/>
        </w:rPr>
      </w:pPr>
      <w:r w:rsidRPr="002417A7">
        <w:rPr>
          <w:rFonts w:ascii="Times New Roman" w:eastAsia="Times New Roman" w:hAnsi="Times New Roman" w:cs="Times New Roman"/>
          <w:b/>
          <w:bCs/>
          <w:sz w:val="24"/>
          <w:szCs w:val="24"/>
          <w:lang w:val="en-AU" w:eastAsia="hr-HR"/>
        </w:rPr>
        <w:t>Aktivnost A2203-36 Baština Zadarske županije</w:t>
      </w:r>
    </w:p>
    <w:p w14:paraId="54683BCE"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t>Naziv i brojčana oznaka mjere iz Provedbenog programa 2021. – 2025. </w:t>
      </w:r>
    </w:p>
    <w:p w14:paraId="3DCB41E7"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Cs/>
          <w:color w:val="000000"/>
          <w:sz w:val="24"/>
          <w:szCs w:val="24"/>
          <w:lang w:val="en-AU" w:eastAsia="hr-HR"/>
        </w:rPr>
        <w:t>01.02.06.02. Povećanje dostupnosti i osiguravanje jednakih uvjeta za sudjelovanje u programima ranog i predškolskog odgoja, te na svim razinama obrazovanja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6DA7BB4" w14:textId="77777777" w:rsidTr="0051530C">
        <w:trPr>
          <w:trHeight w:val="2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9AC1342"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6BAAB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1CD6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B0EF5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5E21ADE5" w14:textId="77777777" w:rsidTr="0051530C">
        <w:trPr>
          <w:trHeight w:val="59"/>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86A7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A2203-36</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9AC1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7.300,00</w:t>
            </w:r>
          </w:p>
        </w:tc>
        <w:tc>
          <w:tcPr>
            <w:tcW w:w="1250" w:type="pct"/>
            <w:tcBorders>
              <w:top w:val="single" w:sz="4" w:space="0" w:color="auto"/>
              <w:left w:val="single" w:sz="4" w:space="0" w:color="auto"/>
              <w:bottom w:val="single" w:sz="4" w:space="0" w:color="auto"/>
              <w:right w:val="single" w:sz="4" w:space="0" w:color="auto"/>
            </w:tcBorders>
            <w:vAlign w:val="center"/>
          </w:tcPr>
          <w:p w14:paraId="453C3CD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1.505,00</w:t>
            </w:r>
          </w:p>
        </w:tc>
        <w:tc>
          <w:tcPr>
            <w:tcW w:w="1250" w:type="pct"/>
            <w:tcBorders>
              <w:top w:val="single" w:sz="4" w:space="0" w:color="auto"/>
              <w:left w:val="single" w:sz="4" w:space="0" w:color="auto"/>
              <w:bottom w:val="single" w:sz="4" w:space="0" w:color="auto"/>
              <w:right w:val="single" w:sz="4" w:space="0" w:color="auto"/>
            </w:tcBorders>
            <w:vAlign w:val="center"/>
          </w:tcPr>
          <w:p w14:paraId="32F78E7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20,62</w:t>
            </w:r>
          </w:p>
        </w:tc>
      </w:tr>
    </w:tbl>
    <w:p w14:paraId="4D190049" w14:textId="77777777" w:rsidR="008A026F" w:rsidRPr="002417A7" w:rsidRDefault="008A026F" w:rsidP="008A026F">
      <w:pPr>
        <w:spacing w:after="0" w:line="240" w:lineRule="auto"/>
        <w:jc w:val="both"/>
        <w:rPr>
          <w:rFonts w:ascii="Times New Roman" w:eastAsia="Times New Roman" w:hAnsi="Times New Roman" w:cs="Times New Roman"/>
          <w:b/>
          <w:bCs/>
          <w:color w:val="000000"/>
          <w:sz w:val="24"/>
          <w:szCs w:val="24"/>
          <w:lang w:val="en-AU" w:eastAsia="hr-HR"/>
        </w:rPr>
      </w:pPr>
      <w:r w:rsidRPr="002417A7">
        <w:rPr>
          <w:rFonts w:ascii="Times New Roman" w:eastAsia="Times New Roman" w:hAnsi="Times New Roman" w:cs="Times New Roman"/>
          <w:b/>
          <w:bCs/>
          <w:color w:val="000000"/>
          <w:sz w:val="24"/>
          <w:szCs w:val="24"/>
          <w:lang w:val="en-AU" w:eastAsia="hr-HR"/>
        </w:rPr>
        <w:t>Opis programa </w:t>
      </w:r>
    </w:p>
    <w:p w14:paraId="532CBF0B" w14:textId="77777777" w:rsidR="008A026F" w:rsidRPr="002417A7" w:rsidRDefault="008A026F" w:rsidP="008A026F">
      <w:pPr>
        <w:spacing w:after="0" w:line="240" w:lineRule="auto"/>
        <w:jc w:val="both"/>
        <w:rPr>
          <w:rFonts w:ascii="Times New Roman" w:eastAsia="Arial Unicode MS" w:hAnsi="Times New Roman" w:cs="Times New Roman"/>
          <w:sz w:val="24"/>
          <w:szCs w:val="24"/>
        </w:rPr>
      </w:pPr>
      <w:r w:rsidRPr="002417A7">
        <w:rPr>
          <w:rFonts w:ascii="Times New Roman" w:eastAsia="Arial Unicode MS" w:hAnsi="Times New Roman" w:cs="Times New Roman"/>
          <w:sz w:val="24"/>
          <w:szCs w:val="24"/>
        </w:rPr>
        <w:t>Učenje o vlastitoj baštini usmjereno je poučavanje, stjecanje znanja, vrednovanje, očuvanje i širenje kulturne baštine i njezine uloge kao generatora osjećaja identiteta i društvene pripadnosti. Navedena aktivnost smanjena je u iznosu od 5.795,00 eura zbog usklađivanja troškova projekta.</w:t>
      </w:r>
    </w:p>
    <w:p w14:paraId="76A9F09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7080E59E"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1BF5C0EF"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3DF73EE8"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513518F5"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7D0B3E33"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rPr>
      </w:pPr>
      <w:r w:rsidRPr="002417A7">
        <w:rPr>
          <w:rFonts w:ascii="Times New Roman" w:eastAsia="Times New Roman" w:hAnsi="Times New Roman" w:cs="Times New Roman"/>
          <w:b/>
          <w:bCs/>
          <w:color w:val="000000"/>
          <w:sz w:val="24"/>
          <w:szCs w:val="24"/>
          <w:lang w:val="en-AU" w:eastAsia="hr-HR"/>
        </w:rPr>
        <w:t>Svrha provedbe mjere</w:t>
      </w:r>
    </w:p>
    <w:p w14:paraId="335E2A82"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val="en-AU" w:eastAsia="hr-HR"/>
        </w:rPr>
      </w:pPr>
      <w:r w:rsidRPr="002417A7">
        <w:rPr>
          <w:rFonts w:ascii="Times New Roman" w:eastAsia="Times New Roman" w:hAnsi="Times New Roman" w:cs="Times New Roman"/>
          <w:color w:val="191919"/>
          <w:sz w:val="24"/>
          <w:szCs w:val="24"/>
          <w:lang w:eastAsia="hr-HR"/>
        </w:rPr>
        <w:t>Osnovna škola kao cjelodnevna škola - Uravnotežen, pravedan, učinkovit i održiv sustav odgoja i obrazovanja</w:t>
      </w:r>
    </w:p>
    <w:p w14:paraId="3E9179FE" w14:textId="77777777" w:rsidR="008A026F" w:rsidRPr="002417A7" w:rsidRDefault="008A026F" w:rsidP="008A026F">
      <w:pPr>
        <w:spacing w:after="0" w:line="240" w:lineRule="auto"/>
        <w:jc w:val="both"/>
        <w:rPr>
          <w:rFonts w:ascii="Times New Roman" w:eastAsia="Calibri" w:hAnsi="Times New Roman" w:cs="Times New Roman"/>
          <w:color w:val="000000"/>
          <w:sz w:val="24"/>
          <w:szCs w:val="24"/>
        </w:rPr>
      </w:pPr>
      <w:r w:rsidRPr="002417A7">
        <w:rPr>
          <w:rFonts w:ascii="Times New Roman" w:eastAsia="Times New Roman" w:hAnsi="Times New Roman" w:cs="Times New Roman"/>
          <w:b/>
          <w:bCs/>
          <w:color w:val="000000"/>
          <w:sz w:val="24"/>
          <w:szCs w:val="24"/>
          <w:lang w:val="en-AU" w:eastAsia="hr-HR"/>
        </w:rPr>
        <w:t>Ključne aktivnosti </w:t>
      </w:r>
    </w:p>
    <w:p w14:paraId="6E01EB06" w14:textId="6F27A693" w:rsidR="008A026F" w:rsidRPr="002417A7" w:rsidRDefault="008A026F" w:rsidP="008A026F">
      <w:pPr>
        <w:spacing w:after="0" w:line="240" w:lineRule="auto"/>
        <w:jc w:val="both"/>
        <w:rPr>
          <w:rFonts w:ascii="Times New Roman" w:eastAsia="Times New Roman" w:hAnsi="Times New Roman" w:cs="Times New Roman"/>
          <w:bCs/>
          <w:color w:val="000000"/>
          <w:sz w:val="24"/>
          <w:szCs w:val="24"/>
          <w:lang w:val="en-AU" w:eastAsia="hr-HR"/>
        </w:rPr>
      </w:pPr>
      <w:r w:rsidRPr="002417A7">
        <w:rPr>
          <w:rFonts w:ascii="Times New Roman" w:hAnsi="Times New Roman" w:cs="Times New Roman"/>
          <w:sz w:val="24"/>
          <w:szCs w:val="24"/>
        </w:rPr>
        <w:t>Plan je u školskoj godini 2024./2025. eksperimentalno provesti u najmanje tri škole. Za kvalitetnu provedbu organizirati će se edukacija za nastavnike (najmanje 6 nastavnika će sudjelovati).  U projektu Sudjeluju sljedeće škole: OŠ Novigrad</w:t>
      </w:r>
      <w:r w:rsidRPr="002417A7">
        <w:rPr>
          <w:rFonts w:ascii="Times New Roman" w:eastAsia="Times New Roman" w:hAnsi="Times New Roman" w:cs="Times New Roman"/>
          <w:bCs/>
          <w:color w:val="000000"/>
          <w:sz w:val="24"/>
          <w:szCs w:val="24"/>
          <w:lang w:val="en-AU" w:eastAsia="hr-HR"/>
        </w:rPr>
        <w:t xml:space="preserve">, </w:t>
      </w:r>
      <w:r w:rsidRPr="002417A7">
        <w:rPr>
          <w:rFonts w:ascii="Times New Roman" w:hAnsi="Times New Roman" w:cs="Times New Roman"/>
          <w:sz w:val="24"/>
          <w:szCs w:val="24"/>
        </w:rPr>
        <w:t>OŠ Pakoštane i OŠ Valentin Klarin Preko.</w:t>
      </w:r>
    </w:p>
    <w:p w14:paraId="5AA238A5"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b/>
          <w:bCs/>
          <w:color w:val="000000"/>
          <w:sz w:val="24"/>
          <w:szCs w:val="24"/>
          <w:lang w:val="en-AU" w:eastAsia="hr-HR"/>
        </w:rPr>
        <w:lastRenderedPageBreak/>
        <w:t>Pokazatelji rezultata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1994"/>
        <w:gridCol w:w="1994"/>
        <w:gridCol w:w="1994"/>
      </w:tblGrid>
      <w:tr w:rsidR="008A026F" w:rsidRPr="002417A7" w14:paraId="6DDE9201" w14:textId="77777777" w:rsidTr="001A085C">
        <w:trPr>
          <w:trHeight w:val="384"/>
        </w:trPr>
        <w:tc>
          <w:tcPr>
            <w:tcW w:w="1814"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1C63E85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Pokazatelj rezultata (naziv pokazatelja) </w:t>
            </w:r>
          </w:p>
        </w:tc>
        <w:tc>
          <w:tcPr>
            <w:tcW w:w="1062" w:type="pct"/>
            <w:tcBorders>
              <w:top w:val="single" w:sz="8" w:space="0" w:color="auto"/>
              <w:left w:val="nil"/>
              <w:bottom w:val="single" w:sz="8" w:space="0" w:color="auto"/>
              <w:right w:val="single" w:sz="8" w:space="0" w:color="auto"/>
            </w:tcBorders>
            <w:shd w:val="clear" w:color="auto" w:fill="D9D9D9"/>
            <w:vAlign w:val="center"/>
            <w:hideMark/>
          </w:tcPr>
          <w:p w14:paraId="3FD4EF47"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Početna vrijednost 2023. </w:t>
            </w:r>
          </w:p>
        </w:tc>
        <w:tc>
          <w:tcPr>
            <w:tcW w:w="1062" w:type="pct"/>
            <w:tcBorders>
              <w:top w:val="single" w:sz="8" w:space="0" w:color="auto"/>
              <w:left w:val="nil"/>
              <w:bottom w:val="single" w:sz="8" w:space="0" w:color="auto"/>
              <w:right w:val="single" w:sz="8" w:space="0" w:color="auto"/>
            </w:tcBorders>
            <w:shd w:val="clear" w:color="auto" w:fill="D9D9D9"/>
            <w:vAlign w:val="center"/>
            <w:hideMark/>
          </w:tcPr>
          <w:p w14:paraId="66EC4DEF"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Ciljana vrijednost 2024. </w:t>
            </w:r>
          </w:p>
        </w:tc>
        <w:tc>
          <w:tcPr>
            <w:tcW w:w="1062" w:type="pct"/>
            <w:tcBorders>
              <w:top w:val="single" w:sz="8" w:space="0" w:color="auto"/>
              <w:left w:val="nil"/>
              <w:bottom w:val="single" w:sz="8" w:space="0" w:color="auto"/>
              <w:right w:val="single" w:sz="8" w:space="0" w:color="auto"/>
            </w:tcBorders>
            <w:shd w:val="clear" w:color="auto" w:fill="D9D9D9"/>
            <w:vAlign w:val="center"/>
          </w:tcPr>
          <w:p w14:paraId="1276AD2F"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rPr>
              <w:t>Druge izmjene i dopune 2024.</w:t>
            </w:r>
          </w:p>
        </w:tc>
      </w:tr>
      <w:tr w:rsidR="008A026F" w:rsidRPr="002417A7" w14:paraId="6D007789" w14:textId="77777777" w:rsidTr="001A085C">
        <w:trPr>
          <w:trHeight w:val="488"/>
        </w:trPr>
        <w:tc>
          <w:tcPr>
            <w:tcW w:w="1814" w:type="pct"/>
            <w:tcBorders>
              <w:top w:val="single" w:sz="4" w:space="0" w:color="auto"/>
              <w:left w:val="single" w:sz="4" w:space="0" w:color="auto"/>
              <w:bottom w:val="single" w:sz="4" w:space="0" w:color="auto"/>
              <w:right w:val="single" w:sz="4" w:space="0" w:color="auto"/>
            </w:tcBorders>
            <w:hideMark/>
          </w:tcPr>
          <w:p w14:paraId="0E941778"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Broj škola koji sudjeluju u projektu</w:t>
            </w:r>
          </w:p>
        </w:tc>
        <w:tc>
          <w:tcPr>
            <w:tcW w:w="1062" w:type="pct"/>
            <w:tcBorders>
              <w:top w:val="single" w:sz="4" w:space="0" w:color="auto"/>
              <w:left w:val="single" w:sz="4" w:space="0" w:color="auto"/>
              <w:bottom w:val="single" w:sz="4" w:space="0" w:color="auto"/>
              <w:right w:val="single" w:sz="4" w:space="0" w:color="auto"/>
            </w:tcBorders>
            <w:vAlign w:val="center"/>
          </w:tcPr>
          <w:p w14:paraId="625507AC" w14:textId="77777777" w:rsidR="008A026F" w:rsidRPr="002417A7" w:rsidRDefault="008A026F" w:rsidP="008A026F">
            <w:pPr>
              <w:spacing w:after="0" w:line="240" w:lineRule="auto"/>
              <w:jc w:val="center"/>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0</w:t>
            </w:r>
          </w:p>
        </w:tc>
        <w:tc>
          <w:tcPr>
            <w:tcW w:w="1062" w:type="pct"/>
            <w:tcBorders>
              <w:top w:val="single" w:sz="4" w:space="0" w:color="auto"/>
              <w:left w:val="single" w:sz="4" w:space="0" w:color="auto"/>
              <w:bottom w:val="single" w:sz="4" w:space="0" w:color="auto"/>
              <w:right w:val="single" w:sz="4" w:space="0" w:color="auto"/>
            </w:tcBorders>
            <w:vAlign w:val="center"/>
          </w:tcPr>
          <w:p w14:paraId="73142A59" w14:textId="77777777" w:rsidR="008A026F" w:rsidRPr="002417A7" w:rsidRDefault="008A026F" w:rsidP="008A026F">
            <w:pPr>
              <w:spacing w:after="0" w:line="240" w:lineRule="auto"/>
              <w:jc w:val="center"/>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3</w:t>
            </w:r>
          </w:p>
        </w:tc>
        <w:tc>
          <w:tcPr>
            <w:tcW w:w="1062" w:type="pct"/>
            <w:tcBorders>
              <w:top w:val="single" w:sz="4" w:space="0" w:color="auto"/>
              <w:left w:val="single" w:sz="4" w:space="0" w:color="auto"/>
              <w:bottom w:val="single" w:sz="4" w:space="0" w:color="auto"/>
              <w:right w:val="single" w:sz="4" w:space="0" w:color="auto"/>
            </w:tcBorders>
            <w:vAlign w:val="center"/>
          </w:tcPr>
          <w:p w14:paraId="67A98281"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w:t>
            </w:r>
          </w:p>
        </w:tc>
      </w:tr>
    </w:tbl>
    <w:p w14:paraId="45F6B97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Program 4301 Razvojni projekti EU</w:t>
      </w:r>
    </w:p>
    <w:p w14:paraId="25358C8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programa</w:t>
      </w:r>
    </w:p>
    <w:p w14:paraId="125DEF44" w14:textId="17BB88F5" w:rsidR="008A026F" w:rsidRPr="002417A7" w:rsidRDefault="008A026F" w:rsidP="008A026F">
      <w:pPr>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Navedeni program se u cijelosti provodi kroz tekući projekt TP4301-67 Projekt Pomoćnici u nastavi kojim je omogućen rad 2 pomoćnika u nastavi za 2 učenika s teškoćama koji pohađaju osnovne škole, kojima je osnivač Zadarska županija. Projekt se financira iz izvornog Proračuna Zadarske županije. </w:t>
      </w:r>
    </w:p>
    <w:p w14:paraId="38B0C8B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7110D31E"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2D802068"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27680F06"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5E151977"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6A7EE496" w14:textId="77777777" w:rsidR="008A026F" w:rsidRPr="002417A7" w:rsidRDefault="008A026F" w:rsidP="008A026F">
      <w:pPr>
        <w:spacing w:after="0" w:line="240" w:lineRule="auto"/>
        <w:contextualSpacing/>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TP4301-67 Projekt pomoćnici u nastavi</w:t>
      </w:r>
    </w:p>
    <w:p w14:paraId="2114401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0EB4D8F"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EB16366" w14:textId="77777777" w:rsidTr="0051530C">
        <w:trPr>
          <w:trHeight w:val="2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E0B17F3" w14:textId="77777777" w:rsidR="008A026F" w:rsidRPr="002417A7" w:rsidRDefault="008A026F" w:rsidP="008A026F">
            <w:pPr>
              <w:spacing w:after="0" w:line="240" w:lineRule="auto"/>
              <w:jc w:val="both"/>
              <w:rPr>
                <w:rFonts w:ascii="Times New Roman" w:eastAsia="Times New Roman" w:hAnsi="Times New Roman" w:cs="Times New Roman"/>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A2BD8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4E1F2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0D70E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Indeks </w:t>
            </w:r>
          </w:p>
        </w:tc>
      </w:tr>
      <w:tr w:rsidR="008A026F" w:rsidRPr="002417A7" w14:paraId="3D051C81" w14:textId="77777777" w:rsidTr="0051530C">
        <w:trPr>
          <w:trHeight w:val="59"/>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63F284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T4301-67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F91F0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77.918,83</w:t>
            </w:r>
          </w:p>
        </w:tc>
        <w:tc>
          <w:tcPr>
            <w:tcW w:w="1250" w:type="pct"/>
            <w:tcBorders>
              <w:top w:val="single" w:sz="4" w:space="0" w:color="auto"/>
              <w:left w:val="single" w:sz="4" w:space="0" w:color="auto"/>
              <w:bottom w:val="single" w:sz="4" w:space="0" w:color="auto"/>
              <w:right w:val="single" w:sz="4" w:space="0" w:color="auto"/>
            </w:tcBorders>
            <w:vAlign w:val="center"/>
          </w:tcPr>
          <w:p w14:paraId="53285DA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42.571,34</w:t>
            </w:r>
          </w:p>
        </w:tc>
        <w:tc>
          <w:tcPr>
            <w:tcW w:w="1250" w:type="pct"/>
            <w:tcBorders>
              <w:top w:val="single" w:sz="4" w:space="0" w:color="auto"/>
              <w:left w:val="single" w:sz="4" w:space="0" w:color="auto"/>
              <w:bottom w:val="single" w:sz="4" w:space="0" w:color="auto"/>
              <w:right w:val="single" w:sz="4" w:space="0" w:color="auto"/>
            </w:tcBorders>
            <w:vAlign w:val="center"/>
          </w:tcPr>
          <w:p w14:paraId="4E9ECC0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54,64</w:t>
            </w:r>
          </w:p>
        </w:tc>
      </w:tr>
    </w:tbl>
    <w:p w14:paraId="0823480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w:t>
      </w:r>
    </w:p>
    <w:p w14:paraId="4C8FBD4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Navedeni program se u cijelosti provodi kroz tekući projekt TP4301-67 Projekt Pomoćnici u nastavi kojim je omogućen rad 2 pomoćnika u nastavi za 2 učenika s teškoćama koji pohađaju osnovne škole, kojima je osnivač Zadarska županija. Projekt se financira iz Proračuna Zadarske županije (izvorni prihodi).</w:t>
      </w:r>
    </w:p>
    <w:p w14:paraId="415CA96D"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sz w:val="24"/>
          <w:szCs w:val="24"/>
          <w:lang w:eastAsia="hr-HR"/>
        </w:rPr>
        <w:t>Naveden Aktivnost smanjena je u iznosu od 35.347,49 eura zbog manjeg broja djece koje ostvaruju pravo na pomoćnika, a financiraju se kroz ovu aktivnost.</w:t>
      </w:r>
    </w:p>
    <w:p w14:paraId="1ADC9EA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CBE4CC6"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4B9409F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94E3D5E"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pomoćnika u nastavi</w:t>
      </w:r>
    </w:p>
    <w:p w14:paraId="1994F85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2"/>
        <w:gridCol w:w="1900"/>
      </w:tblGrid>
      <w:tr w:rsidR="008A026F" w:rsidRPr="002417A7" w14:paraId="78FC6850" w14:textId="77777777" w:rsidTr="0051530C">
        <w:trPr>
          <w:trHeight w:val="204"/>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072BF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2E9C3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2AC82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4CCA5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79AD47FA" w14:textId="77777777" w:rsidTr="0051530C">
        <w:trPr>
          <w:trHeight w:val="737"/>
        </w:trPr>
        <w:tc>
          <w:tcPr>
            <w:tcW w:w="1966" w:type="pct"/>
            <w:tcBorders>
              <w:top w:val="single" w:sz="4" w:space="0" w:color="auto"/>
              <w:left w:val="single" w:sz="4" w:space="0" w:color="auto"/>
              <w:bottom w:val="single" w:sz="4" w:space="0" w:color="auto"/>
              <w:right w:val="single" w:sz="4" w:space="0" w:color="auto"/>
            </w:tcBorders>
            <w:vAlign w:val="center"/>
            <w:hideMark/>
          </w:tcPr>
          <w:p w14:paraId="063AC20C"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1732F8F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djece koje ostvaruju pravo na pomoćnika)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984D9F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18AABD3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69298A5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r>
    </w:tbl>
    <w:p w14:paraId="07AF4540"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4302  Projekti EU</w:t>
      </w:r>
    </w:p>
    <w:p w14:paraId="6A004C7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8815AA0"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B7BFDE7"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57E823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566CD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9B684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FC274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3A5E067" w14:textId="77777777" w:rsidTr="00D67B5C">
        <w:trPr>
          <w:trHeight w:val="270"/>
        </w:trPr>
        <w:tc>
          <w:tcPr>
            <w:tcW w:w="1250" w:type="pct"/>
            <w:tcBorders>
              <w:top w:val="single" w:sz="4" w:space="0" w:color="auto"/>
              <w:left w:val="single" w:sz="4" w:space="0" w:color="auto"/>
              <w:bottom w:val="single" w:sz="4" w:space="0" w:color="auto"/>
              <w:right w:val="single" w:sz="4" w:space="0" w:color="auto"/>
            </w:tcBorders>
            <w:vAlign w:val="center"/>
            <w:hideMark/>
          </w:tcPr>
          <w:p w14:paraId="7EC84D5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4302</w:t>
            </w:r>
          </w:p>
        </w:tc>
        <w:tc>
          <w:tcPr>
            <w:tcW w:w="1250" w:type="pct"/>
            <w:tcBorders>
              <w:top w:val="single" w:sz="4" w:space="0" w:color="auto"/>
              <w:left w:val="single" w:sz="4" w:space="0" w:color="auto"/>
              <w:bottom w:val="single" w:sz="4" w:space="0" w:color="auto"/>
              <w:right w:val="single" w:sz="4" w:space="0" w:color="auto"/>
            </w:tcBorders>
            <w:vAlign w:val="center"/>
          </w:tcPr>
          <w:p w14:paraId="654C45A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27.000,00</w:t>
            </w:r>
          </w:p>
        </w:tc>
        <w:tc>
          <w:tcPr>
            <w:tcW w:w="1250" w:type="pct"/>
            <w:tcBorders>
              <w:top w:val="single" w:sz="4" w:space="0" w:color="auto"/>
              <w:left w:val="single" w:sz="4" w:space="0" w:color="auto"/>
              <w:bottom w:val="single" w:sz="4" w:space="0" w:color="auto"/>
              <w:right w:val="single" w:sz="4" w:space="0" w:color="auto"/>
            </w:tcBorders>
            <w:vAlign w:val="center"/>
          </w:tcPr>
          <w:p w14:paraId="3A189D9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27.000,00</w:t>
            </w:r>
          </w:p>
        </w:tc>
        <w:tc>
          <w:tcPr>
            <w:tcW w:w="1250" w:type="pct"/>
            <w:tcBorders>
              <w:top w:val="single" w:sz="4" w:space="0" w:color="auto"/>
              <w:left w:val="single" w:sz="4" w:space="0" w:color="auto"/>
              <w:bottom w:val="single" w:sz="4" w:space="0" w:color="auto"/>
              <w:right w:val="single" w:sz="4" w:space="0" w:color="auto"/>
            </w:tcBorders>
            <w:vAlign w:val="center"/>
          </w:tcPr>
          <w:p w14:paraId="5D626AB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2D9EA00B" w14:textId="77777777" w:rsidR="008A026F" w:rsidRPr="002417A7" w:rsidRDefault="008A026F" w:rsidP="008A026F">
      <w:pPr>
        <w:spacing w:after="0" w:line="240" w:lineRule="auto"/>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Opis programa</w:t>
      </w:r>
    </w:p>
    <w:p w14:paraId="396E8A8E" w14:textId="77777777" w:rsidR="008A026F" w:rsidRPr="002417A7" w:rsidRDefault="008A026F" w:rsidP="008A026F">
      <w:pPr>
        <w:spacing w:after="0" w:line="240" w:lineRule="auto"/>
        <w:rPr>
          <w:rFonts w:ascii="Times New Roman" w:eastAsia="Times New Roman" w:hAnsi="Times New Roman" w:cs="Times New Roman"/>
          <w:bCs/>
          <w:noProof/>
          <w:sz w:val="24"/>
          <w:szCs w:val="24"/>
          <w:lang w:eastAsia="hr-HR"/>
        </w:rPr>
      </w:pPr>
      <w:r w:rsidRPr="002417A7">
        <w:rPr>
          <w:rFonts w:ascii="Times New Roman" w:eastAsia="Times New Roman" w:hAnsi="Times New Roman" w:cs="Times New Roman"/>
          <w:bCs/>
          <w:noProof/>
          <w:sz w:val="24"/>
          <w:szCs w:val="24"/>
          <w:lang w:eastAsia="hr-HR"/>
        </w:rPr>
        <w:t>Navedeni program se u potpunosti odnosi na projekt Potpore za pripravništvo</w:t>
      </w:r>
    </w:p>
    <w:p w14:paraId="60C64B2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323D90F3"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7EEE9131"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2144F99E"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6E28DCC4"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30AA382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01ACA813" w14:textId="77777777" w:rsidTr="0051530C">
        <w:trPr>
          <w:trHeight w:val="444"/>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38E7D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22FB5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12444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D3212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Druge izmjene i dopune 2024.</w:t>
            </w:r>
          </w:p>
        </w:tc>
      </w:tr>
      <w:tr w:rsidR="008A026F" w:rsidRPr="002417A7" w14:paraId="6DC5EF1A" w14:textId="77777777" w:rsidTr="0051530C">
        <w:trPr>
          <w:trHeight w:val="332"/>
        </w:trPr>
        <w:tc>
          <w:tcPr>
            <w:tcW w:w="1966" w:type="pct"/>
            <w:tcBorders>
              <w:top w:val="single" w:sz="4" w:space="0" w:color="auto"/>
              <w:left w:val="single" w:sz="4" w:space="0" w:color="auto"/>
              <w:bottom w:val="single" w:sz="4" w:space="0" w:color="auto"/>
              <w:right w:val="single" w:sz="4" w:space="0" w:color="auto"/>
            </w:tcBorders>
            <w:vAlign w:val="center"/>
            <w:hideMark/>
          </w:tcPr>
          <w:p w14:paraId="57B88385"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škola uključenih u projekt</w:t>
            </w:r>
          </w:p>
          <w:p w14:paraId="5C9A5C02"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011" w:type="pct"/>
            <w:tcBorders>
              <w:top w:val="single" w:sz="4" w:space="0" w:color="auto"/>
              <w:left w:val="single" w:sz="4" w:space="0" w:color="auto"/>
              <w:bottom w:val="single" w:sz="4" w:space="0" w:color="auto"/>
              <w:right w:val="single" w:sz="4" w:space="0" w:color="auto"/>
            </w:tcBorders>
            <w:vAlign w:val="center"/>
            <w:hideMark/>
          </w:tcPr>
          <w:p w14:paraId="28C8AFA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606E42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16C2B4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5D72B93F" w14:textId="77777777" w:rsidR="008A026F" w:rsidRPr="002417A7" w:rsidRDefault="008A026F" w:rsidP="008A026F">
      <w:pPr>
        <w:spacing w:after="0" w:line="240" w:lineRule="auto"/>
        <w:jc w:val="both"/>
        <w:rPr>
          <w:rFonts w:ascii="Times New Roman" w:eastAsia="Times New Roman" w:hAnsi="Times New Roman" w:cs="Times New Roman"/>
          <w:b/>
          <w:noProof/>
          <w:sz w:val="24"/>
          <w:szCs w:val="24"/>
          <w:lang w:eastAsia="hr-HR"/>
        </w:rPr>
      </w:pPr>
      <w:r w:rsidRPr="002417A7">
        <w:rPr>
          <w:rFonts w:ascii="Times New Roman" w:eastAsia="Times New Roman" w:hAnsi="Times New Roman" w:cs="Times New Roman"/>
          <w:b/>
          <w:noProof/>
          <w:sz w:val="24"/>
          <w:szCs w:val="24"/>
          <w:lang w:eastAsia="hr-HR"/>
        </w:rPr>
        <w:t>Program 4306  Nacionalni EU projekti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0D1BD4F" w14:textId="77777777" w:rsidTr="00D67B5C">
        <w:trPr>
          <w:trHeight w:val="166"/>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539890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4A443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27725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5AE36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3FFD2D73" w14:textId="77777777" w:rsidTr="00D67B5C">
        <w:trPr>
          <w:trHeight w:val="170"/>
        </w:trPr>
        <w:tc>
          <w:tcPr>
            <w:tcW w:w="1250" w:type="pct"/>
            <w:tcBorders>
              <w:top w:val="single" w:sz="4" w:space="0" w:color="auto"/>
              <w:left w:val="single" w:sz="4" w:space="0" w:color="auto"/>
              <w:bottom w:val="single" w:sz="4" w:space="0" w:color="auto"/>
              <w:right w:val="single" w:sz="4" w:space="0" w:color="auto"/>
            </w:tcBorders>
            <w:vAlign w:val="center"/>
            <w:hideMark/>
          </w:tcPr>
          <w:p w14:paraId="5958349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4306</w:t>
            </w:r>
          </w:p>
        </w:tc>
        <w:tc>
          <w:tcPr>
            <w:tcW w:w="1250" w:type="pct"/>
            <w:tcBorders>
              <w:top w:val="single" w:sz="4" w:space="0" w:color="auto"/>
              <w:left w:val="single" w:sz="4" w:space="0" w:color="auto"/>
              <w:bottom w:val="single" w:sz="4" w:space="0" w:color="auto"/>
              <w:right w:val="single" w:sz="4" w:space="0" w:color="auto"/>
            </w:tcBorders>
            <w:vAlign w:val="center"/>
          </w:tcPr>
          <w:p w14:paraId="27E6B49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901.170,72</w:t>
            </w:r>
          </w:p>
        </w:tc>
        <w:tc>
          <w:tcPr>
            <w:tcW w:w="1250" w:type="pct"/>
            <w:tcBorders>
              <w:top w:val="single" w:sz="4" w:space="0" w:color="auto"/>
              <w:left w:val="single" w:sz="4" w:space="0" w:color="auto"/>
              <w:bottom w:val="single" w:sz="4" w:space="0" w:color="auto"/>
              <w:right w:val="single" w:sz="4" w:space="0" w:color="auto"/>
            </w:tcBorders>
            <w:vAlign w:val="center"/>
          </w:tcPr>
          <w:p w14:paraId="58A9D02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948.041,90</w:t>
            </w:r>
          </w:p>
        </w:tc>
        <w:tc>
          <w:tcPr>
            <w:tcW w:w="1250" w:type="pct"/>
            <w:tcBorders>
              <w:top w:val="single" w:sz="4" w:space="0" w:color="auto"/>
              <w:left w:val="single" w:sz="4" w:space="0" w:color="auto"/>
              <w:bottom w:val="single" w:sz="4" w:space="0" w:color="auto"/>
              <w:right w:val="single" w:sz="4" w:space="0" w:color="auto"/>
            </w:tcBorders>
            <w:vAlign w:val="center"/>
          </w:tcPr>
          <w:p w14:paraId="05A2575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105,20</w:t>
            </w:r>
          </w:p>
        </w:tc>
      </w:tr>
    </w:tbl>
    <w:p w14:paraId="6EC558E2" w14:textId="77777777" w:rsidR="008A026F" w:rsidRPr="002417A7" w:rsidRDefault="008A026F" w:rsidP="008A026F">
      <w:pPr>
        <w:spacing w:after="0" w:line="240" w:lineRule="auto"/>
        <w:contextualSpacing/>
        <w:jc w:val="both"/>
        <w:rPr>
          <w:rFonts w:ascii="Times New Roman" w:eastAsia="Calibri" w:hAnsi="Times New Roman" w:cs="Times New Roman"/>
          <w:b/>
          <w:bCs/>
          <w:sz w:val="24"/>
          <w:szCs w:val="24"/>
        </w:rPr>
      </w:pPr>
      <w:r w:rsidRPr="002417A7">
        <w:rPr>
          <w:rFonts w:ascii="Times New Roman" w:eastAsia="Calibri" w:hAnsi="Times New Roman" w:cs="Times New Roman"/>
          <w:b/>
          <w:bCs/>
          <w:sz w:val="24"/>
          <w:szCs w:val="24"/>
        </w:rPr>
        <w:t xml:space="preserve">Navedeni program se provodi kroz: </w:t>
      </w:r>
    </w:p>
    <w:p w14:paraId="23EFDA94"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-TP4306-03 Inkluzija korak bliže društvu bez prepreka 2023/2024</w:t>
      </w:r>
    </w:p>
    <w:p w14:paraId="43A118A3"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 TP4306-08 Projekt Erasmus+KA121 – OŠ Petra Zoranića Nin</w:t>
      </w:r>
    </w:p>
    <w:p w14:paraId="163AF9E3" w14:textId="46303B70"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 TP4306-09 Projekt Erasmus KA122 – Bridgining the gap</w:t>
      </w:r>
    </w:p>
    <w:p w14:paraId="6F9136AE"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-T4306 -24 Projekt Erasmus + K121 OŠ Bibinje</w:t>
      </w:r>
    </w:p>
    <w:p w14:paraId="30EB9A6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598F88E2"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72831EAA"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2B3C546C"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447F8608"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6B45AFBA"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TP4306 Inkluzija korak bliže društvu bez prepreka 2022/2023.</w:t>
      </w:r>
    </w:p>
    <w:p w14:paraId="6B73761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78561FC"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6D055A8"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30CEB7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B23C2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BA6AA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9B45C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6F7F78F" w14:textId="77777777" w:rsidTr="00D67B5C">
        <w:trPr>
          <w:trHeight w:val="112"/>
        </w:trPr>
        <w:tc>
          <w:tcPr>
            <w:tcW w:w="1250" w:type="pct"/>
            <w:tcBorders>
              <w:top w:val="single" w:sz="4" w:space="0" w:color="auto"/>
              <w:left w:val="single" w:sz="4" w:space="0" w:color="auto"/>
              <w:bottom w:val="single" w:sz="4" w:space="0" w:color="auto"/>
              <w:right w:val="single" w:sz="4" w:space="0" w:color="auto"/>
            </w:tcBorders>
            <w:vAlign w:val="center"/>
            <w:hideMark/>
          </w:tcPr>
          <w:p w14:paraId="1172E5A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TP4306-03</w:t>
            </w:r>
          </w:p>
        </w:tc>
        <w:tc>
          <w:tcPr>
            <w:tcW w:w="1250" w:type="pct"/>
            <w:tcBorders>
              <w:top w:val="single" w:sz="4" w:space="0" w:color="auto"/>
              <w:left w:val="single" w:sz="4" w:space="0" w:color="auto"/>
              <w:bottom w:val="single" w:sz="4" w:space="0" w:color="auto"/>
              <w:right w:val="single" w:sz="4" w:space="0" w:color="auto"/>
            </w:tcBorders>
            <w:vAlign w:val="center"/>
          </w:tcPr>
          <w:p w14:paraId="7FDFEB8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901.170,72</w:t>
            </w:r>
          </w:p>
        </w:tc>
        <w:tc>
          <w:tcPr>
            <w:tcW w:w="1250" w:type="pct"/>
            <w:tcBorders>
              <w:top w:val="single" w:sz="4" w:space="0" w:color="auto"/>
              <w:left w:val="single" w:sz="4" w:space="0" w:color="auto"/>
              <w:bottom w:val="single" w:sz="4" w:space="0" w:color="auto"/>
              <w:right w:val="single" w:sz="4" w:space="0" w:color="auto"/>
            </w:tcBorders>
            <w:vAlign w:val="center"/>
          </w:tcPr>
          <w:p w14:paraId="4C5CD53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948.041,90</w:t>
            </w:r>
          </w:p>
        </w:tc>
        <w:tc>
          <w:tcPr>
            <w:tcW w:w="1250" w:type="pct"/>
            <w:tcBorders>
              <w:top w:val="single" w:sz="4" w:space="0" w:color="auto"/>
              <w:left w:val="single" w:sz="4" w:space="0" w:color="auto"/>
              <w:bottom w:val="single" w:sz="4" w:space="0" w:color="auto"/>
              <w:right w:val="single" w:sz="4" w:space="0" w:color="auto"/>
            </w:tcBorders>
            <w:vAlign w:val="center"/>
          </w:tcPr>
          <w:p w14:paraId="206D94F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105,20</w:t>
            </w:r>
          </w:p>
        </w:tc>
      </w:tr>
    </w:tbl>
    <w:p w14:paraId="11E0F52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7E29A89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Projektom će se osigurati stručna pomoć za 67 učenika s teškoćama u razvoju putem angažiranja 65 stručno osposobljenih pomoćnika u nastavi u 23 škole kojima je osnivač Zadarska županija. Neposrednim radom pomoćnika s učenicima s teškoćama u razvoju omogućit će se postizanje boljih obrazovnih rezultata i uspješnija socijalizacija učenika, a stjecanjem vještina i stručnih kompetencija pomoćnika, osigurat će se njihovo bolje pozicioniranje na tržištu rada. Razdoblje provedbe ovog projekta je jednu godinu. Projekt se financira iz sredstava Europskog socijalnog fonda i Proračuna Zadarske županije. Navedena aktivnost je povećana u iznosu od 46.871,18 eura, zbog usklađivanja troškova projekta po izvorima financiranja.</w:t>
      </w:r>
    </w:p>
    <w:p w14:paraId="1F35976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65FD14B7"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lastRenderedPageBreak/>
        <w:t>Kroz ovu mjeru nastavit će se daljnji razvoj obrazovanih i drugih sadržaja kroz programe iznad standarda, programe rada za darovite učenike te unapređenje i opremanje sustava obrazovanja.</w:t>
      </w:r>
    </w:p>
    <w:p w14:paraId="39109E5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D96BAE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val="en-AU" w:eastAsia="hr-HR"/>
        </w:rPr>
        <w:t>Sufinanciranje pomoćnika u nastavi</w:t>
      </w:r>
    </w:p>
    <w:p w14:paraId="2A8E221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21D307E8" w14:textId="77777777" w:rsidTr="00D67B5C">
        <w:trPr>
          <w:trHeight w:val="59"/>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BDA55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Pokazatelj rezultata </w:t>
            </w:r>
          </w:p>
          <w:p w14:paraId="6B7CD92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A402F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11939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570E7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503150B9" w14:textId="77777777" w:rsidTr="00D67B5C">
        <w:trPr>
          <w:trHeight w:val="59"/>
        </w:trPr>
        <w:tc>
          <w:tcPr>
            <w:tcW w:w="2042" w:type="pct"/>
            <w:tcBorders>
              <w:top w:val="single" w:sz="4" w:space="0" w:color="auto"/>
              <w:left w:val="single" w:sz="4" w:space="0" w:color="auto"/>
              <w:bottom w:val="single" w:sz="4" w:space="0" w:color="auto"/>
              <w:right w:val="single" w:sz="4" w:space="0" w:color="auto"/>
            </w:tcBorders>
            <w:vAlign w:val="center"/>
            <w:hideMark/>
          </w:tcPr>
          <w:p w14:paraId="37E321DA"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1F96887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 (broj djece koje ostvaruju pravo na pomoćnika)</w:t>
            </w:r>
          </w:p>
        </w:tc>
        <w:tc>
          <w:tcPr>
            <w:tcW w:w="993" w:type="pct"/>
            <w:tcBorders>
              <w:top w:val="single" w:sz="4" w:space="0" w:color="auto"/>
              <w:left w:val="single" w:sz="4" w:space="0" w:color="auto"/>
              <w:bottom w:val="single" w:sz="4" w:space="0" w:color="auto"/>
              <w:right w:val="single" w:sz="4" w:space="0" w:color="auto"/>
            </w:tcBorders>
            <w:vAlign w:val="center"/>
            <w:hideMark/>
          </w:tcPr>
          <w:p w14:paraId="6CFE99D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85</w:t>
            </w:r>
          </w:p>
        </w:tc>
        <w:tc>
          <w:tcPr>
            <w:tcW w:w="992" w:type="pct"/>
            <w:tcBorders>
              <w:top w:val="single" w:sz="4" w:space="0" w:color="auto"/>
              <w:left w:val="single" w:sz="4" w:space="0" w:color="auto"/>
              <w:bottom w:val="single" w:sz="4" w:space="0" w:color="auto"/>
              <w:right w:val="single" w:sz="4" w:space="0" w:color="auto"/>
            </w:tcBorders>
            <w:vAlign w:val="center"/>
            <w:hideMark/>
          </w:tcPr>
          <w:p w14:paraId="7E5FDD8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83</w:t>
            </w:r>
          </w:p>
        </w:tc>
        <w:tc>
          <w:tcPr>
            <w:tcW w:w="973" w:type="pct"/>
            <w:tcBorders>
              <w:top w:val="single" w:sz="4" w:space="0" w:color="auto"/>
              <w:left w:val="single" w:sz="4" w:space="0" w:color="auto"/>
              <w:bottom w:val="single" w:sz="4" w:space="0" w:color="auto"/>
              <w:right w:val="single" w:sz="4" w:space="0" w:color="auto"/>
            </w:tcBorders>
            <w:vAlign w:val="center"/>
            <w:hideMark/>
          </w:tcPr>
          <w:p w14:paraId="3EC2BF4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67</w:t>
            </w:r>
          </w:p>
        </w:tc>
      </w:tr>
    </w:tbl>
    <w:p w14:paraId="0EF2B70E"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TP4306-08 Erasmus+ KA121 OŠ Petra Zoranića Nin</w:t>
      </w:r>
    </w:p>
    <w:p w14:paraId="1065528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A1ADE1B"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bookmarkStart w:id="9" w:name="_Hlk118465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F819BDC"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3C770F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bookmarkStart w:id="10" w:name="_Hlk135982123"/>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45DF0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897F2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DF1DA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671BB7C" w14:textId="77777777" w:rsidTr="00D67B5C">
        <w:trPr>
          <w:trHeight w:val="240"/>
        </w:trPr>
        <w:tc>
          <w:tcPr>
            <w:tcW w:w="1250" w:type="pct"/>
            <w:tcBorders>
              <w:top w:val="single" w:sz="4" w:space="0" w:color="auto"/>
              <w:left w:val="single" w:sz="4" w:space="0" w:color="auto"/>
              <w:bottom w:val="single" w:sz="4" w:space="0" w:color="auto"/>
              <w:right w:val="single" w:sz="4" w:space="0" w:color="auto"/>
            </w:tcBorders>
            <w:vAlign w:val="center"/>
            <w:hideMark/>
          </w:tcPr>
          <w:p w14:paraId="1A451AF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TP4306-08</w:t>
            </w:r>
          </w:p>
        </w:tc>
        <w:tc>
          <w:tcPr>
            <w:tcW w:w="1250" w:type="pct"/>
            <w:tcBorders>
              <w:top w:val="single" w:sz="4" w:space="0" w:color="auto"/>
              <w:left w:val="single" w:sz="4" w:space="0" w:color="auto"/>
              <w:bottom w:val="single" w:sz="4" w:space="0" w:color="auto"/>
              <w:right w:val="single" w:sz="4" w:space="0" w:color="auto"/>
            </w:tcBorders>
            <w:vAlign w:val="center"/>
          </w:tcPr>
          <w:p w14:paraId="6829547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54.302,46</w:t>
            </w:r>
          </w:p>
        </w:tc>
        <w:tc>
          <w:tcPr>
            <w:tcW w:w="1250" w:type="pct"/>
            <w:tcBorders>
              <w:top w:val="single" w:sz="4" w:space="0" w:color="auto"/>
              <w:left w:val="single" w:sz="4" w:space="0" w:color="auto"/>
              <w:bottom w:val="single" w:sz="4" w:space="0" w:color="auto"/>
              <w:right w:val="single" w:sz="4" w:space="0" w:color="auto"/>
            </w:tcBorders>
            <w:vAlign w:val="center"/>
          </w:tcPr>
          <w:p w14:paraId="149A636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54.302,46</w:t>
            </w:r>
          </w:p>
        </w:tc>
        <w:tc>
          <w:tcPr>
            <w:tcW w:w="1250" w:type="pct"/>
            <w:tcBorders>
              <w:top w:val="single" w:sz="4" w:space="0" w:color="auto"/>
              <w:left w:val="single" w:sz="4" w:space="0" w:color="auto"/>
              <w:bottom w:val="single" w:sz="4" w:space="0" w:color="auto"/>
              <w:right w:val="single" w:sz="4" w:space="0" w:color="auto"/>
            </w:tcBorders>
            <w:vAlign w:val="center"/>
          </w:tcPr>
          <w:p w14:paraId="01E417C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bookmarkEnd w:id="10"/>
    <w:p w14:paraId="74325DB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bookmarkEnd w:id="9"/>
    <w:p w14:paraId="4B42F66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Tekući projekt TP4302-08 projekt Erasmus+ KA121 OŠ Petra Zoranića Nin naziva FAST (Fun, autentic, simple and trustworthy - Zabavno, autentično, jednostavno i pouzdano). Predviđeno je trajanje od 9. mjeseca 2017. do 2. mjeseca 2023. godine. U projektu je sudjelovalo 15 učitelja i 4 osobe iz stručne službe. </w:t>
      </w:r>
    </w:p>
    <w:p w14:paraId="62F37FB1"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3276A4E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Operativni program učinkoviti ljudski potencijali 2014. – 2023. </w:t>
      </w:r>
    </w:p>
    <w:p w14:paraId="0CA2336D"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Program LIFE</w:t>
      </w:r>
    </w:p>
    <w:p w14:paraId="459BA4D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Program Erasmus+</w:t>
      </w:r>
    </w:p>
    <w:p w14:paraId="7F0F36B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05B44682"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7001AC49"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0B3B5C2B"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7F4B839B"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0F04D50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76D7A55"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4DFAF45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F7C3879"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Priprema i provedba projekata stručnog osposobljavanja</w:t>
      </w:r>
    </w:p>
    <w:p w14:paraId="4B8F3A6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Cs/>
          <w:sz w:val="24"/>
          <w:szCs w:val="24"/>
          <w:lang w:eastAsia="hr-HR"/>
        </w:rPr>
        <w:t>Priprema i provedba projekata mobilnosti nastavnika</w:t>
      </w:r>
    </w:p>
    <w:p w14:paraId="50C0169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949"/>
        <w:gridCol w:w="1866"/>
        <w:gridCol w:w="2030"/>
      </w:tblGrid>
      <w:tr w:rsidR="006133DE" w:rsidRPr="002417A7" w14:paraId="0BAFECB3" w14:textId="77777777" w:rsidTr="006133DE">
        <w:trPr>
          <w:trHeight w:val="59"/>
        </w:trPr>
        <w:tc>
          <w:tcPr>
            <w:tcW w:w="18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30BB1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3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8709D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919A3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D69F7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39140646" w14:textId="77777777" w:rsidTr="006133DE">
        <w:trPr>
          <w:trHeight w:val="59"/>
        </w:trPr>
        <w:tc>
          <w:tcPr>
            <w:tcW w:w="1890" w:type="pct"/>
            <w:tcBorders>
              <w:top w:val="single" w:sz="4" w:space="0" w:color="auto"/>
              <w:left w:val="single" w:sz="4" w:space="0" w:color="auto"/>
              <w:bottom w:val="single" w:sz="4" w:space="0" w:color="auto"/>
              <w:right w:val="single" w:sz="4" w:space="0" w:color="auto"/>
            </w:tcBorders>
            <w:vAlign w:val="center"/>
            <w:hideMark/>
          </w:tcPr>
          <w:p w14:paraId="7B6E017E" w14:textId="362BADCD" w:rsidR="008A026F" w:rsidRPr="00D70BB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zaposlenika odgojno-obrazovnih ustanova</w:t>
            </w:r>
            <w:r w:rsidR="00D70BB7">
              <w:rPr>
                <w:rFonts w:ascii="Times New Roman" w:eastAsia="Times New Roman" w:hAnsi="Times New Roman" w:cs="Times New Roman"/>
                <w:sz w:val="24"/>
                <w:szCs w:val="24"/>
                <w:lang w:val="en-AU"/>
              </w:rPr>
              <w:t xml:space="preserve"> </w:t>
            </w:r>
            <w:r w:rsidRPr="002417A7">
              <w:rPr>
                <w:rFonts w:ascii="Times New Roman" w:eastAsia="Times New Roman" w:hAnsi="Times New Roman" w:cs="Times New Roman"/>
                <w:sz w:val="24"/>
                <w:szCs w:val="24"/>
              </w:rPr>
              <w:t>(broj učitelja koji sudjeluju u projektu)</w:t>
            </w:r>
          </w:p>
        </w:tc>
        <w:tc>
          <w:tcPr>
            <w:tcW w:w="1037" w:type="pct"/>
            <w:tcBorders>
              <w:top w:val="single" w:sz="4" w:space="0" w:color="auto"/>
              <w:left w:val="single" w:sz="4" w:space="0" w:color="auto"/>
              <w:bottom w:val="single" w:sz="4" w:space="0" w:color="auto"/>
              <w:right w:val="single" w:sz="4" w:space="0" w:color="auto"/>
            </w:tcBorders>
            <w:vAlign w:val="center"/>
            <w:hideMark/>
          </w:tcPr>
          <w:p w14:paraId="463C471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c>
          <w:tcPr>
            <w:tcW w:w="993" w:type="pct"/>
            <w:tcBorders>
              <w:top w:val="single" w:sz="4" w:space="0" w:color="auto"/>
              <w:left w:val="single" w:sz="4" w:space="0" w:color="auto"/>
              <w:bottom w:val="single" w:sz="4" w:space="0" w:color="auto"/>
              <w:right w:val="single" w:sz="4" w:space="0" w:color="auto"/>
            </w:tcBorders>
            <w:vAlign w:val="center"/>
            <w:hideMark/>
          </w:tcPr>
          <w:p w14:paraId="117F409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c>
          <w:tcPr>
            <w:tcW w:w="1080" w:type="pct"/>
            <w:tcBorders>
              <w:top w:val="single" w:sz="4" w:space="0" w:color="auto"/>
              <w:left w:val="single" w:sz="4" w:space="0" w:color="auto"/>
              <w:bottom w:val="single" w:sz="4" w:space="0" w:color="auto"/>
              <w:right w:val="single" w:sz="4" w:space="0" w:color="auto"/>
            </w:tcBorders>
            <w:vAlign w:val="center"/>
            <w:hideMark/>
          </w:tcPr>
          <w:p w14:paraId="59DE1D3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r>
    </w:tbl>
    <w:p w14:paraId="50417ADA"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TP4306-09 Projekt Erasmus+KA121 – OŠ Bibinje</w:t>
      </w:r>
    </w:p>
    <w:p w14:paraId="7B12EBB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FE9A240"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lastRenderedPageBreak/>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2AF317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10231E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41AE7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CF81A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AE66E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0293472C" w14:textId="77777777" w:rsidTr="00D67B5C">
        <w:trPr>
          <w:trHeight w:val="243"/>
        </w:trPr>
        <w:tc>
          <w:tcPr>
            <w:tcW w:w="1250" w:type="pct"/>
            <w:tcBorders>
              <w:top w:val="single" w:sz="4" w:space="0" w:color="auto"/>
              <w:left w:val="single" w:sz="4" w:space="0" w:color="auto"/>
              <w:bottom w:val="single" w:sz="4" w:space="0" w:color="auto"/>
              <w:right w:val="single" w:sz="4" w:space="0" w:color="auto"/>
            </w:tcBorders>
            <w:vAlign w:val="center"/>
            <w:hideMark/>
          </w:tcPr>
          <w:p w14:paraId="360A8CB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TP4306-09</w:t>
            </w:r>
          </w:p>
        </w:tc>
        <w:tc>
          <w:tcPr>
            <w:tcW w:w="1250" w:type="pct"/>
            <w:tcBorders>
              <w:top w:val="single" w:sz="4" w:space="0" w:color="auto"/>
              <w:left w:val="single" w:sz="4" w:space="0" w:color="auto"/>
              <w:bottom w:val="single" w:sz="4" w:space="0" w:color="auto"/>
              <w:right w:val="single" w:sz="4" w:space="0" w:color="auto"/>
            </w:tcBorders>
            <w:vAlign w:val="center"/>
          </w:tcPr>
          <w:p w14:paraId="4DC5D99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1.716,77</w:t>
            </w:r>
          </w:p>
        </w:tc>
        <w:tc>
          <w:tcPr>
            <w:tcW w:w="1250" w:type="pct"/>
            <w:tcBorders>
              <w:top w:val="single" w:sz="4" w:space="0" w:color="auto"/>
              <w:left w:val="single" w:sz="4" w:space="0" w:color="auto"/>
              <w:bottom w:val="single" w:sz="4" w:space="0" w:color="auto"/>
              <w:right w:val="single" w:sz="4" w:space="0" w:color="auto"/>
            </w:tcBorders>
            <w:vAlign w:val="center"/>
          </w:tcPr>
          <w:p w14:paraId="3A39792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1.716,77</w:t>
            </w:r>
          </w:p>
        </w:tc>
        <w:tc>
          <w:tcPr>
            <w:tcW w:w="1250" w:type="pct"/>
            <w:tcBorders>
              <w:top w:val="single" w:sz="4" w:space="0" w:color="auto"/>
              <w:left w:val="single" w:sz="4" w:space="0" w:color="auto"/>
              <w:bottom w:val="single" w:sz="4" w:space="0" w:color="auto"/>
              <w:right w:val="single" w:sz="4" w:space="0" w:color="auto"/>
            </w:tcBorders>
            <w:vAlign w:val="center"/>
          </w:tcPr>
          <w:p w14:paraId="49E8C9D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671E1A3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8E03814" w14:textId="77777777" w:rsidR="008A026F" w:rsidRPr="002417A7" w:rsidRDefault="008A026F" w:rsidP="008A026F">
      <w:pPr>
        <w:spacing w:after="0" w:line="240" w:lineRule="auto"/>
        <w:contextualSpacing/>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1CD41310"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Operativni program učinkoviti ljudski potencijali 2014. – 2023. </w:t>
      </w:r>
    </w:p>
    <w:p w14:paraId="0EEBFE58"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Program LIFE</w:t>
      </w:r>
    </w:p>
    <w:p w14:paraId="0E892BEC"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Program Erasmus+</w:t>
      </w:r>
    </w:p>
    <w:p w14:paraId="3F66A7D2"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6040E7C6"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35087185"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1FF7C5F3"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7F71AB74"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46CB797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7000C60"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27E7643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2FB70CF"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Priprema i provedba projekata stručnog osposobljavanja</w:t>
      </w:r>
    </w:p>
    <w:p w14:paraId="33239A3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Cs/>
          <w:sz w:val="24"/>
          <w:szCs w:val="24"/>
          <w:lang w:eastAsia="hr-HR"/>
        </w:rPr>
        <w:t>Priprema i provedba projekata mobilnosti nastavnika</w:t>
      </w:r>
    </w:p>
    <w:p w14:paraId="77DF910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99"/>
        <w:gridCol w:w="1831"/>
        <w:gridCol w:w="1828"/>
      </w:tblGrid>
      <w:tr w:rsidR="008A026F" w:rsidRPr="002417A7" w14:paraId="006297A5" w14:textId="77777777" w:rsidTr="00D67B5C">
        <w:trPr>
          <w:trHeight w:val="59"/>
          <w:jc w:val="center"/>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CBDF6F"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47852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CC359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307E1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70C26925" w14:textId="77777777" w:rsidTr="00D67B5C">
        <w:trPr>
          <w:trHeight w:val="59"/>
          <w:jc w:val="center"/>
        </w:trPr>
        <w:tc>
          <w:tcPr>
            <w:tcW w:w="2042" w:type="pct"/>
            <w:tcBorders>
              <w:top w:val="single" w:sz="4" w:space="0" w:color="auto"/>
              <w:left w:val="single" w:sz="4" w:space="0" w:color="auto"/>
              <w:bottom w:val="single" w:sz="4" w:space="0" w:color="auto"/>
              <w:right w:val="single" w:sz="4" w:space="0" w:color="auto"/>
            </w:tcBorders>
            <w:vAlign w:val="center"/>
            <w:hideMark/>
          </w:tcPr>
          <w:p w14:paraId="61605381"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zaposlenika odgojno-obrazovnih ustanova</w:t>
            </w:r>
          </w:p>
          <w:p w14:paraId="47706F67"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učitelja koji sudjeluju u projektu)</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F6EAE1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974" w:type="pct"/>
            <w:tcBorders>
              <w:top w:val="single" w:sz="4" w:space="0" w:color="auto"/>
              <w:left w:val="single" w:sz="4" w:space="0" w:color="auto"/>
              <w:bottom w:val="single" w:sz="4" w:space="0" w:color="auto"/>
              <w:right w:val="single" w:sz="4" w:space="0" w:color="auto"/>
            </w:tcBorders>
            <w:vAlign w:val="center"/>
            <w:hideMark/>
          </w:tcPr>
          <w:p w14:paraId="141982D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973" w:type="pct"/>
            <w:tcBorders>
              <w:top w:val="single" w:sz="4" w:space="0" w:color="auto"/>
              <w:left w:val="single" w:sz="4" w:space="0" w:color="auto"/>
              <w:bottom w:val="single" w:sz="4" w:space="0" w:color="auto"/>
              <w:right w:val="single" w:sz="4" w:space="0" w:color="auto"/>
            </w:tcBorders>
            <w:vAlign w:val="center"/>
            <w:hideMark/>
          </w:tcPr>
          <w:p w14:paraId="31BE68A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r>
    </w:tbl>
    <w:p w14:paraId="6D48A866"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p>
    <w:p w14:paraId="177149EB" w14:textId="77777777" w:rsidR="008A026F" w:rsidRPr="002417A7" w:rsidRDefault="008A026F" w:rsidP="008A026F">
      <w:pPr>
        <w:spacing w:after="0" w:line="240" w:lineRule="auto"/>
        <w:jc w:val="both"/>
        <w:rPr>
          <w:rFonts w:ascii="Times New Roman" w:eastAsia="Times New Roman" w:hAnsi="Times New Roman" w:cs="Times New Roman"/>
          <w:b/>
          <w:sz w:val="24"/>
          <w:szCs w:val="24"/>
          <w:shd w:val="clear" w:color="auto" w:fill="DDD9C3"/>
          <w:lang w:eastAsia="hr-HR"/>
        </w:rPr>
      </w:pPr>
      <w:r w:rsidRPr="002417A7">
        <w:rPr>
          <w:rFonts w:ascii="Times New Roman" w:eastAsia="Times New Roman" w:hAnsi="Times New Roman" w:cs="Times New Roman"/>
          <w:b/>
          <w:sz w:val="24"/>
          <w:szCs w:val="24"/>
          <w:shd w:val="clear" w:color="auto" w:fill="DDD9C3"/>
          <w:lang w:eastAsia="hr-HR"/>
        </w:rPr>
        <w:t>Glava 030-05 Srednjoškolsko obrazovanje</w:t>
      </w:r>
    </w:p>
    <w:p w14:paraId="702D6F6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Sastoji se od slijedećih 5 programa: </w:t>
      </w:r>
    </w:p>
    <w:p w14:paraId="1A176A4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w:t>
      </w:r>
      <w:r w:rsidRPr="002417A7">
        <w:rPr>
          <w:rFonts w:ascii="Times New Roman" w:eastAsia="Times New Roman" w:hAnsi="Times New Roman" w:cs="Times New Roman"/>
          <w:sz w:val="24"/>
          <w:szCs w:val="24"/>
          <w:lang w:eastAsia="hr-HR"/>
        </w:rPr>
        <w:tab/>
        <w:t>Srednje školstvo – standard</w:t>
      </w:r>
    </w:p>
    <w:p w14:paraId="0F5517E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w:t>
      </w:r>
      <w:r w:rsidRPr="002417A7">
        <w:rPr>
          <w:rFonts w:ascii="Times New Roman" w:eastAsia="Times New Roman" w:hAnsi="Times New Roman" w:cs="Times New Roman"/>
          <w:sz w:val="24"/>
          <w:szCs w:val="24"/>
          <w:lang w:eastAsia="hr-HR"/>
        </w:rPr>
        <w:tab/>
        <w:t>Srednje školstvo – iznad standarda</w:t>
      </w:r>
    </w:p>
    <w:p w14:paraId="4E83119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w:t>
      </w:r>
      <w:r w:rsidRPr="002417A7">
        <w:rPr>
          <w:rFonts w:ascii="Times New Roman" w:eastAsia="Times New Roman" w:hAnsi="Times New Roman" w:cs="Times New Roman"/>
          <w:sz w:val="24"/>
          <w:szCs w:val="24"/>
          <w:lang w:eastAsia="hr-HR"/>
        </w:rPr>
        <w:tab/>
        <w:t>Razvojni projekti EU</w:t>
      </w:r>
    </w:p>
    <w:p w14:paraId="1547E1A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w:t>
      </w:r>
      <w:r w:rsidRPr="002417A7">
        <w:rPr>
          <w:rFonts w:ascii="Times New Roman" w:eastAsia="Times New Roman" w:hAnsi="Times New Roman" w:cs="Times New Roman"/>
          <w:sz w:val="24"/>
          <w:szCs w:val="24"/>
          <w:lang w:eastAsia="hr-HR"/>
        </w:rPr>
        <w:tab/>
        <w:t>Projekti EU</w:t>
      </w:r>
    </w:p>
    <w:p w14:paraId="01A84B7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5.</w:t>
      </w:r>
      <w:r w:rsidRPr="002417A7">
        <w:rPr>
          <w:rFonts w:ascii="Times New Roman" w:eastAsia="Times New Roman" w:hAnsi="Times New Roman" w:cs="Times New Roman"/>
          <w:sz w:val="24"/>
          <w:szCs w:val="24"/>
          <w:lang w:eastAsia="hr-HR"/>
        </w:rPr>
        <w:tab/>
        <w:t>Nacionalni EU Projekti</w:t>
      </w:r>
    </w:p>
    <w:p w14:paraId="3063C38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6.         Međunarodni projekti EU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BB7D6C6" w14:textId="77777777" w:rsidTr="000D20C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E5043A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40DC9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5C3B0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51DDD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BA8D816" w14:textId="77777777" w:rsidTr="000D20CC">
        <w:trPr>
          <w:trHeight w:val="96"/>
        </w:trPr>
        <w:tc>
          <w:tcPr>
            <w:tcW w:w="1250" w:type="pct"/>
            <w:tcBorders>
              <w:top w:val="single" w:sz="4" w:space="0" w:color="auto"/>
              <w:left w:val="single" w:sz="4" w:space="0" w:color="auto"/>
              <w:bottom w:val="single" w:sz="4" w:space="0" w:color="auto"/>
              <w:right w:val="single" w:sz="4" w:space="0" w:color="auto"/>
            </w:tcBorders>
            <w:vAlign w:val="center"/>
            <w:hideMark/>
          </w:tcPr>
          <w:p w14:paraId="46B72BB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030-05</w:t>
            </w:r>
          </w:p>
        </w:tc>
        <w:tc>
          <w:tcPr>
            <w:tcW w:w="1250" w:type="pct"/>
            <w:tcBorders>
              <w:top w:val="single" w:sz="4" w:space="0" w:color="auto"/>
              <w:left w:val="single" w:sz="4" w:space="0" w:color="auto"/>
              <w:bottom w:val="single" w:sz="4" w:space="0" w:color="auto"/>
              <w:right w:val="single" w:sz="4" w:space="0" w:color="auto"/>
            </w:tcBorders>
            <w:vAlign w:val="center"/>
          </w:tcPr>
          <w:p w14:paraId="7C14F7C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51.107.481,87</w:t>
            </w:r>
          </w:p>
        </w:tc>
        <w:tc>
          <w:tcPr>
            <w:tcW w:w="1250" w:type="pct"/>
            <w:tcBorders>
              <w:top w:val="single" w:sz="4" w:space="0" w:color="auto"/>
              <w:left w:val="single" w:sz="4" w:space="0" w:color="auto"/>
              <w:bottom w:val="single" w:sz="4" w:space="0" w:color="auto"/>
              <w:right w:val="single" w:sz="4" w:space="0" w:color="auto"/>
            </w:tcBorders>
            <w:vAlign w:val="center"/>
          </w:tcPr>
          <w:p w14:paraId="4B716CA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50.640.948,44</w:t>
            </w:r>
          </w:p>
        </w:tc>
        <w:tc>
          <w:tcPr>
            <w:tcW w:w="1250" w:type="pct"/>
            <w:tcBorders>
              <w:top w:val="single" w:sz="4" w:space="0" w:color="auto"/>
              <w:left w:val="single" w:sz="4" w:space="0" w:color="auto"/>
              <w:bottom w:val="single" w:sz="4" w:space="0" w:color="auto"/>
              <w:right w:val="single" w:sz="4" w:space="0" w:color="auto"/>
            </w:tcBorders>
            <w:vAlign w:val="center"/>
          </w:tcPr>
          <w:p w14:paraId="5961E55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99,09</w:t>
            </w:r>
          </w:p>
        </w:tc>
      </w:tr>
    </w:tbl>
    <w:p w14:paraId="3776796B" w14:textId="77777777" w:rsidR="008A026F" w:rsidRPr="002417A7" w:rsidRDefault="008A026F" w:rsidP="008A026F">
      <w:pPr>
        <w:spacing w:after="0" w:line="240" w:lineRule="auto"/>
        <w:jc w:val="both"/>
        <w:rPr>
          <w:rFonts w:ascii="Times New Roman" w:eastAsia="Times New Roman" w:hAnsi="Times New Roman" w:cs="Times New Roman"/>
          <w:b/>
          <w:sz w:val="24"/>
          <w:szCs w:val="24"/>
          <w:shd w:val="clear" w:color="auto" w:fill="DDD9C3"/>
          <w:lang w:eastAsia="hr-HR"/>
        </w:rPr>
      </w:pPr>
      <w:r w:rsidRPr="002417A7">
        <w:rPr>
          <w:rFonts w:ascii="Times New Roman" w:eastAsia="Times New Roman" w:hAnsi="Times New Roman" w:cs="Times New Roman"/>
          <w:b/>
          <w:sz w:val="24"/>
          <w:szCs w:val="24"/>
          <w:lang w:eastAsia="hr-HR"/>
        </w:rPr>
        <w:t>Program 2204 Srednje školstvo-standard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BB77AAB" w14:textId="77777777" w:rsidTr="000D20C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71CC4E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bookmarkStart w:id="11" w:name="_Hlk135982329"/>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BAB34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7B763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72FF4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42183D37" w14:textId="77777777" w:rsidTr="000D20CC">
        <w:trPr>
          <w:trHeight w:val="220"/>
        </w:trPr>
        <w:tc>
          <w:tcPr>
            <w:tcW w:w="1250" w:type="pct"/>
            <w:tcBorders>
              <w:top w:val="single" w:sz="4" w:space="0" w:color="auto"/>
              <w:left w:val="single" w:sz="4" w:space="0" w:color="auto"/>
              <w:bottom w:val="single" w:sz="4" w:space="0" w:color="auto"/>
              <w:right w:val="single" w:sz="4" w:space="0" w:color="auto"/>
            </w:tcBorders>
            <w:vAlign w:val="center"/>
            <w:hideMark/>
          </w:tcPr>
          <w:p w14:paraId="08E9B6F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2204</w:t>
            </w:r>
          </w:p>
        </w:tc>
        <w:tc>
          <w:tcPr>
            <w:tcW w:w="1250" w:type="pct"/>
            <w:tcBorders>
              <w:top w:val="single" w:sz="4" w:space="0" w:color="auto"/>
              <w:left w:val="single" w:sz="4" w:space="0" w:color="auto"/>
              <w:bottom w:val="single" w:sz="4" w:space="0" w:color="auto"/>
              <w:right w:val="single" w:sz="4" w:space="0" w:color="auto"/>
            </w:tcBorders>
            <w:vAlign w:val="center"/>
          </w:tcPr>
          <w:p w14:paraId="091D924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31.234.410,14</w:t>
            </w:r>
          </w:p>
        </w:tc>
        <w:tc>
          <w:tcPr>
            <w:tcW w:w="1250" w:type="pct"/>
            <w:tcBorders>
              <w:top w:val="single" w:sz="4" w:space="0" w:color="auto"/>
              <w:left w:val="single" w:sz="4" w:space="0" w:color="auto"/>
              <w:bottom w:val="single" w:sz="4" w:space="0" w:color="auto"/>
              <w:right w:val="single" w:sz="4" w:space="0" w:color="auto"/>
            </w:tcBorders>
            <w:vAlign w:val="center"/>
          </w:tcPr>
          <w:p w14:paraId="4E807DA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31.301.498,21</w:t>
            </w:r>
          </w:p>
        </w:tc>
        <w:tc>
          <w:tcPr>
            <w:tcW w:w="1250" w:type="pct"/>
            <w:tcBorders>
              <w:top w:val="single" w:sz="4" w:space="0" w:color="auto"/>
              <w:left w:val="single" w:sz="4" w:space="0" w:color="auto"/>
              <w:bottom w:val="single" w:sz="4" w:space="0" w:color="auto"/>
              <w:right w:val="single" w:sz="4" w:space="0" w:color="auto"/>
            </w:tcBorders>
            <w:vAlign w:val="center"/>
          </w:tcPr>
          <w:p w14:paraId="3260AEA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100,21</w:t>
            </w:r>
          </w:p>
        </w:tc>
      </w:tr>
    </w:tbl>
    <w:bookmarkEnd w:id="11"/>
    <w:p w14:paraId="36F141F2"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programa</w:t>
      </w:r>
    </w:p>
    <w:p w14:paraId="607BA80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Navedeni program se provodi kroz:</w:t>
      </w:r>
    </w:p>
    <w:p w14:paraId="02E9B01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 xml:space="preserve">- </w:t>
      </w:r>
      <w:bookmarkStart w:id="12" w:name="_Hlk118103347"/>
      <w:r w:rsidRPr="002417A7">
        <w:rPr>
          <w:rFonts w:ascii="Times New Roman" w:eastAsia="Times New Roman" w:hAnsi="Times New Roman" w:cs="Times New Roman"/>
          <w:sz w:val="24"/>
          <w:szCs w:val="24"/>
          <w:lang w:eastAsia="hr-HR"/>
        </w:rPr>
        <w:t>aktivnost A2204-01 Djelatnost srednjih škola - u kojoj se osiguravaju sredstva za materijalne i financijske rashode srednjih škola kojima je osnivač Zadarska županija, te dio rashoda za materijal i usluge tekućeg i investicijskog održavanja srednjih škola</w:t>
      </w:r>
      <w:bookmarkEnd w:id="12"/>
      <w:r w:rsidRPr="002417A7">
        <w:rPr>
          <w:rFonts w:ascii="Times New Roman" w:eastAsia="Times New Roman" w:hAnsi="Times New Roman" w:cs="Times New Roman"/>
          <w:sz w:val="24"/>
          <w:szCs w:val="24"/>
          <w:lang w:eastAsia="hr-HR"/>
        </w:rPr>
        <w:t xml:space="preserve">; </w:t>
      </w:r>
    </w:p>
    <w:p w14:paraId="5A1642BE"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  aktivnost KP2204-02 Opremanje poslovnih prostorija - u kojoj se osiguravaju sredstva za uredsku opremu i namještaj, komunikacijsku opremu, opremu za održavanje i zaštitu, sportsku i glazbenu opremu, uređaje i opremu za ostale namjene, knjige u školskim knjižnicama, ostalu nematerijalnu proizvedenu imovinu i dodatna ulaganja na građevinskim objektima; </w:t>
      </w:r>
    </w:p>
    <w:p w14:paraId="230B56A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hr-HR"/>
        </w:rPr>
      </w:pPr>
      <w:bookmarkStart w:id="13" w:name="_Hlk118103982"/>
      <w:r w:rsidRPr="002417A7">
        <w:rPr>
          <w:rFonts w:ascii="Times New Roman" w:eastAsia="Times New Roman" w:hAnsi="Times New Roman" w:cs="Times New Roman"/>
          <w:sz w:val="24"/>
          <w:szCs w:val="24"/>
          <w:lang w:eastAsia="hr-HR"/>
        </w:rPr>
        <w:t>-</w:t>
      </w:r>
      <w:r w:rsidRPr="002417A7">
        <w:rPr>
          <w:rFonts w:ascii="Times New Roman" w:eastAsia="Times New Roman" w:hAnsi="Times New Roman" w:cs="Times New Roman"/>
          <w:color w:val="FF0000"/>
          <w:sz w:val="24"/>
          <w:szCs w:val="24"/>
          <w:lang w:eastAsia="hr-HR"/>
        </w:rPr>
        <w:t xml:space="preserve">  </w:t>
      </w:r>
      <w:r w:rsidRPr="002417A7">
        <w:rPr>
          <w:rFonts w:ascii="Times New Roman" w:eastAsia="Times New Roman" w:hAnsi="Times New Roman" w:cs="Times New Roman"/>
          <w:color w:val="000000"/>
          <w:sz w:val="24"/>
          <w:szCs w:val="24"/>
          <w:lang w:eastAsia="hr-HR"/>
        </w:rPr>
        <w:t>aktivnost A2204-03 Smještaj učenika u đačkim domovima – u kojoj se osiguravanju sredstva u iznosu od 50 % ukupne cijene smještaja po učeniku, a raspoređena su na materijalne rashode</w:t>
      </w:r>
      <w:bookmarkEnd w:id="13"/>
      <w:r w:rsidRPr="002417A7">
        <w:rPr>
          <w:rFonts w:ascii="Times New Roman" w:eastAsia="Times New Roman" w:hAnsi="Times New Roman" w:cs="Times New Roman"/>
          <w:color w:val="000000"/>
          <w:sz w:val="24"/>
          <w:szCs w:val="24"/>
          <w:lang w:eastAsia="hr-HR"/>
        </w:rPr>
        <w:t xml:space="preserve">; </w:t>
      </w:r>
    </w:p>
    <w:p w14:paraId="05093206"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 aktivnost TP 2204-04 Hitne intervencije u srednjim školama - u kojoj se osiguravaju sredstva za održavanje objekata, te hitne i neplanirane radove na školama, koji se tijekom godinu nisu mogli predvidjeti ni planirati; </w:t>
      </w:r>
    </w:p>
    <w:p w14:paraId="4CD0B75E"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bookmarkStart w:id="14" w:name="_Hlk118104220"/>
      <w:r w:rsidRPr="002417A7">
        <w:rPr>
          <w:rFonts w:ascii="Times New Roman" w:eastAsia="Times New Roman" w:hAnsi="Times New Roman" w:cs="Times New Roman"/>
          <w:sz w:val="24"/>
          <w:szCs w:val="24"/>
          <w:lang w:eastAsia="hr-HR"/>
        </w:rPr>
        <w:t>-  aktivnost A2204-06 Srednja škola – Klasična gimnazija – u kojoj se osiguravaju sredstva za materijalne i financijske rashode Klasične gimnazije Ivana Pavla II koja se kao ustanova čiji je vlasnik vjerska organizacija, odnosno Zadarska nadbiskupija, financira iz proračuna države temeljem potpisanih međunarodnih Ugovora ona prema važećim pravnim normama te kriterijima, odnosno pravilima Europske unije gubi formalni status „proračunskog korisnika“ jer ga mogu imati samo one pravne osobe kojima je osnivač Republika Hrvatska i/ili jedinica lokalne i područne (regionalne samouprave). Ministarstvo financija RH revizijom Registra proračunskih korisnika i dogovorom sa Hrvatskom biskupskom konferencijom uputilo je sve Katoličke srednje i osnovne škole u RH da u svrhu zakonitog poslovanja izvrše ispis iz Registra proračunskih korisnika, te izvrše obvezu prijave i upisa u Registar neprofitnih organizacija (RNO) te usklade svoje poslovanje sukladno Zakonu o financijskom poslovanju i o računovodstvu neprofitnih organizacija (Narodne novine, br. 121/14,</w:t>
      </w:r>
      <w:r w:rsidRPr="002417A7">
        <w:rPr>
          <w:rFonts w:ascii="Times New Roman" w:hAnsi="Times New Roman" w:cs="Times New Roman"/>
          <w:sz w:val="24"/>
          <w:szCs w:val="24"/>
        </w:rPr>
        <w:t xml:space="preserve"> </w:t>
      </w:r>
      <w:hyperlink r:id="rId7" w:history="1">
        <w:r w:rsidRPr="002417A7">
          <w:rPr>
            <w:rFonts w:ascii="Times New Roman" w:eastAsia="Times New Roman" w:hAnsi="Times New Roman" w:cs="Times New Roman"/>
            <w:sz w:val="24"/>
            <w:szCs w:val="24"/>
            <w:lang w:eastAsia="hr-HR"/>
          </w:rPr>
          <w:t>114/22</w:t>
        </w:r>
      </w:hyperlink>
      <w:r w:rsidRPr="002417A7">
        <w:rPr>
          <w:rFonts w:ascii="Times New Roman" w:eastAsia="Times New Roman" w:hAnsi="Times New Roman" w:cs="Times New Roman"/>
          <w:sz w:val="24"/>
          <w:szCs w:val="24"/>
          <w:lang w:eastAsia="hr-HR"/>
        </w:rPr>
        <w:t xml:space="preserve"> ). Škola se upisala u registar neprofitnih organizacija (RNO) 12. veljače 2014. godine tako da je s datumom 1.1.2014. prešla na oblik poslovanja u skladu sa novim Zakonom i Uredbom o računovodstvu neprofitnih organizacija koja je bila na snazi do 31. prosinca 2014. godine, a koji se odnosi na neprofitne organizacije.</w:t>
      </w:r>
    </w:p>
    <w:p w14:paraId="7E176AE9"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bookmarkStart w:id="15" w:name="_Hlk118104470"/>
      <w:bookmarkEnd w:id="14"/>
      <w:r w:rsidRPr="002417A7">
        <w:rPr>
          <w:rFonts w:ascii="Times New Roman" w:eastAsia="Times New Roman" w:hAnsi="Times New Roman" w:cs="Times New Roman"/>
          <w:sz w:val="24"/>
          <w:szCs w:val="24"/>
          <w:lang w:eastAsia="hr-HR"/>
        </w:rPr>
        <w:t xml:space="preserve">-  aktivnost A2204 –07 Administracija i upravljanje odnosi se na plaće i doprinose na plaće za zaposlenike u srednjim školama </w:t>
      </w:r>
    </w:p>
    <w:p w14:paraId="636D5DB6"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bookmarkStart w:id="16" w:name="_Hlk118104688"/>
      <w:bookmarkEnd w:id="15"/>
      <w:r w:rsidRPr="002417A7">
        <w:rPr>
          <w:rFonts w:ascii="Times New Roman" w:eastAsia="Times New Roman" w:hAnsi="Times New Roman" w:cs="Times New Roman"/>
          <w:sz w:val="24"/>
          <w:szCs w:val="24"/>
          <w:lang w:eastAsia="hr-HR"/>
        </w:rPr>
        <w:t xml:space="preserve">-  aktivnost A2204-08 Zgrade obrazovnih institucija – SŠ Biograd na Moru – u kojoj se osiguravaju sredstva za financiranje otplate kredita za kupovinu zgrade u Poslovnoj zoni Biograd za potrebe stručne prakse učenika i dodatnih ulaganja na navedenom objektu. </w:t>
      </w:r>
    </w:p>
    <w:bookmarkEnd w:id="16"/>
    <w:p w14:paraId="75B0ECB3"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1F758A36"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Uredba Vlade Republike Hrvatske o načinu izračuna iznosa pomoći izravnanja za decentralizirane funkcije jedinica lokalne i područne (regionalne) samouprave</w:t>
      </w:r>
    </w:p>
    <w:p w14:paraId="7B4404C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Odluka o kriterijima i mjerilima za utvrđivanje bilančnih prava za financiranje minimalnog financijskog standarda javnih potreba srednjih škola i učeničkog doma </w:t>
      </w:r>
    </w:p>
    <w:p w14:paraId="7B77DA8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proračunu</w:t>
      </w:r>
    </w:p>
    <w:p w14:paraId="40072251"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 Zadarske županije</w:t>
      </w:r>
    </w:p>
    <w:p w14:paraId="6CBC5CF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izvršavanju proračuna</w:t>
      </w:r>
    </w:p>
    <w:p w14:paraId="1147138D"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6EC5B51A"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31C19F1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Državni pedagoški standard srednjoškolskog sustava odgoja i obrazovanje</w:t>
      </w:r>
    </w:p>
    <w:p w14:paraId="6C00AD30"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A2204-01 Djelatnost srednjih škola</w:t>
      </w:r>
    </w:p>
    <w:p w14:paraId="7100EBF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B6A5C4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Unapređenje obrazovne infrastrukture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80CB045" w14:textId="77777777" w:rsidTr="000D20C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A638E2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52218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DCEEF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C8590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A0E9CC8" w14:textId="77777777" w:rsidTr="000D20CC">
        <w:trPr>
          <w:trHeight w:val="294"/>
        </w:trPr>
        <w:tc>
          <w:tcPr>
            <w:tcW w:w="1250" w:type="pct"/>
            <w:tcBorders>
              <w:top w:val="single" w:sz="4" w:space="0" w:color="auto"/>
              <w:left w:val="single" w:sz="4" w:space="0" w:color="auto"/>
              <w:bottom w:val="single" w:sz="4" w:space="0" w:color="auto"/>
              <w:right w:val="single" w:sz="4" w:space="0" w:color="auto"/>
            </w:tcBorders>
            <w:vAlign w:val="center"/>
            <w:hideMark/>
          </w:tcPr>
          <w:p w14:paraId="59D3268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A2204-01</w:t>
            </w:r>
          </w:p>
        </w:tc>
        <w:tc>
          <w:tcPr>
            <w:tcW w:w="1250" w:type="pct"/>
            <w:tcBorders>
              <w:top w:val="single" w:sz="4" w:space="0" w:color="auto"/>
              <w:left w:val="single" w:sz="4" w:space="0" w:color="auto"/>
              <w:bottom w:val="single" w:sz="4" w:space="0" w:color="auto"/>
              <w:right w:val="single" w:sz="4" w:space="0" w:color="auto"/>
            </w:tcBorders>
            <w:vAlign w:val="center"/>
          </w:tcPr>
          <w:p w14:paraId="1479CC4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2.173.190,36</w:t>
            </w:r>
          </w:p>
        </w:tc>
        <w:tc>
          <w:tcPr>
            <w:tcW w:w="1250" w:type="pct"/>
            <w:tcBorders>
              <w:top w:val="single" w:sz="4" w:space="0" w:color="auto"/>
              <w:left w:val="single" w:sz="4" w:space="0" w:color="auto"/>
              <w:bottom w:val="single" w:sz="4" w:space="0" w:color="auto"/>
              <w:right w:val="single" w:sz="4" w:space="0" w:color="auto"/>
            </w:tcBorders>
            <w:vAlign w:val="center"/>
          </w:tcPr>
          <w:p w14:paraId="1F9DB0D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2.173.190,36</w:t>
            </w:r>
          </w:p>
        </w:tc>
        <w:tc>
          <w:tcPr>
            <w:tcW w:w="1250" w:type="pct"/>
            <w:tcBorders>
              <w:top w:val="single" w:sz="4" w:space="0" w:color="auto"/>
              <w:left w:val="single" w:sz="4" w:space="0" w:color="auto"/>
              <w:bottom w:val="single" w:sz="4" w:space="0" w:color="auto"/>
              <w:right w:val="single" w:sz="4" w:space="0" w:color="auto"/>
            </w:tcBorders>
            <w:vAlign w:val="center"/>
          </w:tcPr>
          <w:p w14:paraId="7F959F5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0DA165E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3CFCA3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U aktivnosti A2204-01 Djelatnost srednjih škola se osiguravaju sredstva za materijalne i financijske rashode srednjih škola kojima je osnivač Zadarska županija, te dio rashoda za materijal i usluge tekućeg i investicijskog održavanja srednjih škola.</w:t>
      </w:r>
    </w:p>
    <w:p w14:paraId="558DF57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bookmarkStart w:id="17" w:name="_Hlk118104040"/>
      <w:r w:rsidRPr="002417A7">
        <w:rPr>
          <w:rFonts w:ascii="Times New Roman" w:eastAsia="Times New Roman" w:hAnsi="Times New Roman" w:cs="Times New Roman"/>
          <w:b/>
          <w:sz w:val="24"/>
          <w:szCs w:val="24"/>
          <w:lang w:eastAsia="hr-HR"/>
        </w:rPr>
        <w:t>Svrha provedbe mjere</w:t>
      </w:r>
    </w:p>
    <w:p w14:paraId="420E299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345DBC5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bookmarkEnd w:id="17"/>
    <w:p w14:paraId="0B0F9B4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Srednjih škola</w:t>
      </w:r>
    </w:p>
    <w:p w14:paraId="70C45FF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opremljenosti</w:t>
      </w:r>
    </w:p>
    <w:p w14:paraId="38A3300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stručnog osposobljavanja</w:t>
      </w:r>
    </w:p>
    <w:p w14:paraId="67770C9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71718244" w14:textId="77777777" w:rsidTr="004F39B3">
        <w:trPr>
          <w:trHeight w:val="312"/>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B84C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90AFE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B968A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F0441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33F76801" w14:textId="77777777" w:rsidTr="004F39B3">
        <w:trPr>
          <w:trHeight w:val="737"/>
        </w:trPr>
        <w:tc>
          <w:tcPr>
            <w:tcW w:w="1966" w:type="pct"/>
            <w:tcBorders>
              <w:top w:val="single" w:sz="4" w:space="0" w:color="auto"/>
              <w:left w:val="single" w:sz="4" w:space="0" w:color="auto"/>
              <w:bottom w:val="single" w:sz="4" w:space="0" w:color="auto"/>
              <w:right w:val="single" w:sz="4" w:space="0" w:color="auto"/>
            </w:tcBorders>
            <w:hideMark/>
          </w:tcPr>
          <w:p w14:paraId="2A9F6F54"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odgojno-obrazovnih ustanova</w:t>
            </w:r>
          </w:p>
          <w:p w14:paraId="417EB07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srednjih škola kojima je osnivač Zadarska županija)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444EC5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32AE1E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F28314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w:t>
            </w:r>
          </w:p>
        </w:tc>
      </w:tr>
    </w:tbl>
    <w:p w14:paraId="355DC7D4"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K2204-02 Opremanje poslovnih prostorija </w:t>
      </w:r>
    </w:p>
    <w:p w14:paraId="69C7E535"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Naziv i brojčana oznaka mjere iz Provedbenog programa 2021. – 2025. </w:t>
      </w:r>
    </w:p>
    <w:p w14:paraId="34B11040" w14:textId="77777777" w:rsidR="008A026F" w:rsidRPr="002417A7" w:rsidRDefault="008A026F" w:rsidP="008A026F">
      <w:pPr>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01.02.06.01. Unapređenje obrazovne infrastrukture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21B450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7C9339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CD784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8D2E9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42148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792B2278" w14:textId="77777777" w:rsidTr="00D67B5C">
        <w:trPr>
          <w:trHeight w:val="294"/>
        </w:trPr>
        <w:tc>
          <w:tcPr>
            <w:tcW w:w="1250" w:type="pct"/>
            <w:tcBorders>
              <w:top w:val="single" w:sz="4" w:space="0" w:color="auto"/>
              <w:left w:val="single" w:sz="4" w:space="0" w:color="auto"/>
              <w:bottom w:val="single" w:sz="4" w:space="0" w:color="auto"/>
              <w:right w:val="single" w:sz="4" w:space="0" w:color="auto"/>
            </w:tcBorders>
            <w:vAlign w:val="center"/>
            <w:hideMark/>
          </w:tcPr>
          <w:p w14:paraId="0B351BA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K2204-02</w:t>
            </w:r>
          </w:p>
        </w:tc>
        <w:tc>
          <w:tcPr>
            <w:tcW w:w="1250" w:type="pct"/>
            <w:tcBorders>
              <w:top w:val="single" w:sz="4" w:space="0" w:color="auto"/>
              <w:left w:val="single" w:sz="4" w:space="0" w:color="auto"/>
              <w:bottom w:val="single" w:sz="4" w:space="0" w:color="auto"/>
              <w:right w:val="single" w:sz="4" w:space="0" w:color="auto"/>
            </w:tcBorders>
            <w:vAlign w:val="center"/>
          </w:tcPr>
          <w:p w14:paraId="0F7233D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615.098,62</w:t>
            </w:r>
          </w:p>
        </w:tc>
        <w:tc>
          <w:tcPr>
            <w:tcW w:w="1250" w:type="pct"/>
            <w:tcBorders>
              <w:top w:val="single" w:sz="4" w:space="0" w:color="auto"/>
              <w:left w:val="single" w:sz="4" w:space="0" w:color="auto"/>
              <w:bottom w:val="single" w:sz="4" w:space="0" w:color="auto"/>
              <w:right w:val="single" w:sz="4" w:space="0" w:color="auto"/>
            </w:tcBorders>
            <w:vAlign w:val="center"/>
          </w:tcPr>
          <w:p w14:paraId="2B3B855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615.098,62</w:t>
            </w:r>
          </w:p>
        </w:tc>
        <w:tc>
          <w:tcPr>
            <w:tcW w:w="1250" w:type="pct"/>
            <w:tcBorders>
              <w:top w:val="single" w:sz="4" w:space="0" w:color="auto"/>
              <w:left w:val="single" w:sz="4" w:space="0" w:color="auto"/>
              <w:bottom w:val="single" w:sz="4" w:space="0" w:color="auto"/>
              <w:right w:val="single" w:sz="4" w:space="0" w:color="auto"/>
            </w:tcBorders>
            <w:vAlign w:val="center"/>
          </w:tcPr>
          <w:p w14:paraId="25779F6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06D65B4F"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Opis aktivnosti/projekta </w:t>
      </w:r>
    </w:p>
    <w:p w14:paraId="68798B63"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U aktivnosti K2204-02 Opremanje poslovnih županije sredstva će se rasporediti za nabavu dugotrajne imovine a sukladno Odluci Vlade</w:t>
      </w:r>
    </w:p>
    <w:p w14:paraId="19E53CD1" w14:textId="77777777" w:rsidR="008A026F" w:rsidRPr="002417A7" w:rsidRDefault="008A026F" w:rsidP="008A026F">
      <w:pPr>
        <w:spacing w:after="0" w:line="240" w:lineRule="auto"/>
        <w:rPr>
          <w:rFonts w:ascii="Times New Roman" w:eastAsia="Calibri" w:hAnsi="Times New Roman" w:cs="Times New Roman"/>
          <w:b/>
          <w:sz w:val="24"/>
          <w:szCs w:val="24"/>
        </w:rPr>
      </w:pPr>
      <w:r w:rsidRPr="002417A7">
        <w:rPr>
          <w:rFonts w:ascii="Times New Roman" w:eastAsia="Calibri" w:hAnsi="Times New Roman" w:cs="Times New Roman"/>
          <w:b/>
          <w:sz w:val="24"/>
          <w:szCs w:val="24"/>
        </w:rPr>
        <w:t>Svrha provedbe mjere</w:t>
      </w:r>
    </w:p>
    <w:p w14:paraId="0A5AEE54" w14:textId="77777777" w:rsidR="008A026F" w:rsidRPr="002417A7" w:rsidRDefault="008A026F" w:rsidP="008A026F">
      <w:pPr>
        <w:spacing w:after="0" w:line="240" w:lineRule="auto"/>
        <w:rPr>
          <w:rFonts w:ascii="Times New Roman" w:eastAsia="Calibri" w:hAnsi="Times New Roman" w:cs="Times New Roman"/>
          <w:sz w:val="24"/>
          <w:szCs w:val="24"/>
        </w:rPr>
      </w:pPr>
      <w:r w:rsidRPr="002417A7">
        <w:rPr>
          <w:rFonts w:ascii="Times New Roman" w:eastAsia="Times New Roman" w:hAnsi="Times New Roman" w:cs="Times New Roman"/>
          <w:sz w:val="24"/>
          <w:szCs w:val="24"/>
          <w:lang w:val="en-AU" w:eastAsia="hr-HR"/>
        </w:rPr>
        <w:t>Provedbom ove mjere poboljšat će se uvjeti rada i modernizirati prostor i oprema, te ulagati u razvoj ljudskih potencijala u svrhu podizanja standarda.</w:t>
      </w:r>
    </w:p>
    <w:p w14:paraId="5D75BC2B"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Ključna aktivnosti</w:t>
      </w:r>
    </w:p>
    <w:p w14:paraId="08C0AB8B"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 xml:space="preserve">Sufinanciranje redovnog rada Srednjih škola </w:t>
      </w:r>
    </w:p>
    <w:p w14:paraId="6281B8E1"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 xml:space="preserve">Priprema i provedba projekata unaprjeđenja infrastrukture i opremljenosti </w:t>
      </w:r>
    </w:p>
    <w:p w14:paraId="259E7139"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Calibri" w:hAnsi="Times New Roman" w:cs="Times New Roman"/>
          <w:color w:val="000000"/>
          <w:sz w:val="24"/>
          <w:szCs w:val="24"/>
        </w:rPr>
        <w:t>Priprema i provedba projekata stručnog osposobljavanja</w:t>
      </w:r>
    </w:p>
    <w:p w14:paraId="4A6A573F"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3EC8FB3C" w14:textId="77777777" w:rsidTr="000B17A2">
        <w:trPr>
          <w:trHeight w:val="291"/>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A1E6E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4E02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B8DC5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E8CB3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41EC11F3" w14:textId="77777777" w:rsidTr="000B17A2">
        <w:trPr>
          <w:trHeight w:val="573"/>
        </w:trPr>
        <w:tc>
          <w:tcPr>
            <w:tcW w:w="1966" w:type="pct"/>
            <w:tcBorders>
              <w:top w:val="single" w:sz="4" w:space="0" w:color="auto"/>
              <w:left w:val="single" w:sz="4" w:space="0" w:color="auto"/>
              <w:bottom w:val="single" w:sz="4" w:space="0" w:color="auto"/>
              <w:right w:val="single" w:sz="4" w:space="0" w:color="auto"/>
            </w:tcBorders>
          </w:tcPr>
          <w:p w14:paraId="3F5B091C"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Broj programa/ projekata (broj sufinanciranih projekata)</w:t>
            </w:r>
          </w:p>
        </w:tc>
        <w:tc>
          <w:tcPr>
            <w:tcW w:w="1011" w:type="pct"/>
            <w:tcBorders>
              <w:top w:val="single" w:sz="4" w:space="0" w:color="auto"/>
              <w:left w:val="single" w:sz="4" w:space="0" w:color="auto"/>
              <w:bottom w:val="single" w:sz="4" w:space="0" w:color="auto"/>
              <w:right w:val="single" w:sz="4" w:space="0" w:color="auto"/>
            </w:tcBorders>
            <w:vAlign w:val="center"/>
          </w:tcPr>
          <w:p w14:paraId="2279489F"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14</w:t>
            </w:r>
          </w:p>
        </w:tc>
        <w:tc>
          <w:tcPr>
            <w:tcW w:w="1011" w:type="pct"/>
            <w:tcBorders>
              <w:top w:val="single" w:sz="4" w:space="0" w:color="auto"/>
              <w:left w:val="single" w:sz="4" w:space="0" w:color="auto"/>
              <w:bottom w:val="single" w:sz="4" w:space="0" w:color="auto"/>
              <w:right w:val="single" w:sz="4" w:space="0" w:color="auto"/>
            </w:tcBorders>
            <w:vAlign w:val="center"/>
          </w:tcPr>
          <w:p w14:paraId="21E3C040"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14</w:t>
            </w:r>
          </w:p>
        </w:tc>
        <w:tc>
          <w:tcPr>
            <w:tcW w:w="1012" w:type="pct"/>
            <w:tcBorders>
              <w:top w:val="single" w:sz="4" w:space="0" w:color="auto"/>
              <w:left w:val="single" w:sz="4" w:space="0" w:color="auto"/>
              <w:bottom w:val="single" w:sz="4" w:space="0" w:color="auto"/>
              <w:right w:val="single" w:sz="4" w:space="0" w:color="auto"/>
            </w:tcBorders>
            <w:vAlign w:val="center"/>
          </w:tcPr>
          <w:p w14:paraId="39530B7A"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14</w:t>
            </w:r>
          </w:p>
        </w:tc>
      </w:tr>
    </w:tbl>
    <w:p w14:paraId="18796DD2"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A2204-03 Smještaj učenika u đačkim domovima</w:t>
      </w:r>
    </w:p>
    <w:p w14:paraId="0576E34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CF9503D"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C1CFE40" w14:textId="77777777" w:rsidTr="009D19C9">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388184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17B5F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AC35E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9C6D6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3A8077AE" w14:textId="77777777" w:rsidTr="009D19C9">
        <w:trPr>
          <w:trHeight w:val="142"/>
        </w:trPr>
        <w:tc>
          <w:tcPr>
            <w:tcW w:w="1250" w:type="pct"/>
            <w:tcBorders>
              <w:top w:val="single" w:sz="4" w:space="0" w:color="auto"/>
              <w:left w:val="single" w:sz="4" w:space="0" w:color="auto"/>
              <w:bottom w:val="single" w:sz="4" w:space="0" w:color="auto"/>
              <w:right w:val="single" w:sz="4" w:space="0" w:color="auto"/>
            </w:tcBorders>
            <w:vAlign w:val="center"/>
            <w:hideMark/>
          </w:tcPr>
          <w:p w14:paraId="0F52B93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A2204-03</w:t>
            </w:r>
          </w:p>
        </w:tc>
        <w:tc>
          <w:tcPr>
            <w:tcW w:w="1250" w:type="pct"/>
            <w:tcBorders>
              <w:top w:val="single" w:sz="4" w:space="0" w:color="auto"/>
              <w:left w:val="single" w:sz="4" w:space="0" w:color="auto"/>
              <w:bottom w:val="single" w:sz="4" w:space="0" w:color="auto"/>
              <w:right w:val="single" w:sz="4" w:space="0" w:color="auto"/>
            </w:tcBorders>
            <w:vAlign w:val="center"/>
          </w:tcPr>
          <w:p w14:paraId="73973B6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236.742,00</w:t>
            </w:r>
          </w:p>
        </w:tc>
        <w:tc>
          <w:tcPr>
            <w:tcW w:w="1250" w:type="pct"/>
            <w:tcBorders>
              <w:top w:val="single" w:sz="4" w:space="0" w:color="auto"/>
              <w:left w:val="single" w:sz="4" w:space="0" w:color="auto"/>
              <w:bottom w:val="single" w:sz="4" w:space="0" w:color="auto"/>
              <w:right w:val="single" w:sz="4" w:space="0" w:color="auto"/>
            </w:tcBorders>
            <w:vAlign w:val="center"/>
          </w:tcPr>
          <w:p w14:paraId="0BCEDDE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236.742,00</w:t>
            </w:r>
          </w:p>
        </w:tc>
        <w:tc>
          <w:tcPr>
            <w:tcW w:w="1250" w:type="pct"/>
            <w:tcBorders>
              <w:top w:val="single" w:sz="4" w:space="0" w:color="auto"/>
              <w:left w:val="single" w:sz="4" w:space="0" w:color="auto"/>
              <w:bottom w:val="single" w:sz="4" w:space="0" w:color="auto"/>
              <w:right w:val="single" w:sz="4" w:space="0" w:color="auto"/>
            </w:tcBorders>
            <w:vAlign w:val="center"/>
          </w:tcPr>
          <w:p w14:paraId="1A228CC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6D7C149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C2DEE0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U aktivnosti A2204-03 Smještaj učenika u đačkim domovima osiguravanju se sredstva u iznosu od 50 % ukupne cijene smještaja po učeniku, a raspoređena su na materijalne rashode.</w:t>
      </w:r>
    </w:p>
    <w:p w14:paraId="19110CA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bookmarkStart w:id="18" w:name="_Hlk118104270"/>
      <w:r w:rsidRPr="002417A7">
        <w:rPr>
          <w:rFonts w:ascii="Times New Roman" w:eastAsia="Times New Roman" w:hAnsi="Times New Roman" w:cs="Times New Roman"/>
          <w:b/>
          <w:sz w:val="24"/>
          <w:szCs w:val="24"/>
          <w:lang w:eastAsia="hr-HR"/>
        </w:rPr>
        <w:t>Svrha provedbe mjere</w:t>
      </w:r>
    </w:p>
    <w:p w14:paraId="3E1F76E0"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Kroz ovu mjeru nastavit će se daljnji razvoj obrazovanih i drugih sadržaja kroz programe iznad standarda, programe rada za darovite učenike te unapređenje i opremanje sustava obrazovanja.</w:t>
      </w:r>
    </w:p>
    <w:p w14:paraId="5820542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6B4941C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 xml:space="preserve">Sufinanciranje smještaja učenicima u đakom domu </w:t>
      </w:r>
    </w:p>
    <w:bookmarkEnd w:id="18"/>
    <w:p w14:paraId="746D081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4E8BEE43" w14:textId="77777777" w:rsidTr="00BB2CF2">
        <w:trPr>
          <w:trHeight w:val="501"/>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DC5F5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42E96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1930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722F4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663078B9" w14:textId="77777777" w:rsidTr="00BB2CF2">
        <w:trPr>
          <w:trHeight w:val="737"/>
        </w:trPr>
        <w:tc>
          <w:tcPr>
            <w:tcW w:w="1966" w:type="pct"/>
            <w:tcBorders>
              <w:top w:val="single" w:sz="4" w:space="0" w:color="auto"/>
              <w:left w:val="single" w:sz="4" w:space="0" w:color="auto"/>
              <w:bottom w:val="single" w:sz="4" w:space="0" w:color="auto"/>
              <w:right w:val="single" w:sz="4" w:space="0" w:color="auto"/>
            </w:tcBorders>
            <w:hideMark/>
          </w:tcPr>
          <w:p w14:paraId="694060C5"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t xml:space="preserve">Broj polaznika odgojno-obrazovnih programa </w:t>
            </w:r>
            <w:r w:rsidRPr="002417A7">
              <w:rPr>
                <w:rFonts w:ascii="Times New Roman" w:eastAsia="Times New Roman" w:hAnsi="Times New Roman" w:cs="Times New Roman"/>
                <w:sz w:val="24"/>
                <w:szCs w:val="24"/>
              </w:rPr>
              <w:t>(broj učenika smještenih u SĐD)</w:t>
            </w:r>
          </w:p>
        </w:tc>
        <w:tc>
          <w:tcPr>
            <w:tcW w:w="1011" w:type="pct"/>
            <w:tcBorders>
              <w:top w:val="single" w:sz="4" w:space="0" w:color="auto"/>
              <w:left w:val="single" w:sz="4" w:space="0" w:color="auto"/>
              <w:bottom w:val="single" w:sz="4" w:space="0" w:color="auto"/>
              <w:right w:val="single" w:sz="4" w:space="0" w:color="auto"/>
            </w:tcBorders>
            <w:vAlign w:val="center"/>
            <w:hideMark/>
          </w:tcPr>
          <w:p w14:paraId="65CD5D0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247</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275B75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9088057" w14:textId="7061DCC8" w:rsidR="008A026F" w:rsidRPr="002417A7" w:rsidRDefault="008A026F" w:rsidP="00BB2CF2">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w:t>
            </w:r>
          </w:p>
        </w:tc>
      </w:tr>
    </w:tbl>
    <w:p w14:paraId="6C94395B"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A2204-04 Hitne intervencije u srednjim školama</w:t>
      </w:r>
    </w:p>
    <w:p w14:paraId="0D69445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A6F367D"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678B09C"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78A296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6460D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E4DA7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9D314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54DB8A5" w14:textId="77777777" w:rsidTr="00D67B5C">
        <w:trPr>
          <w:trHeight w:val="138"/>
        </w:trPr>
        <w:tc>
          <w:tcPr>
            <w:tcW w:w="1250" w:type="pct"/>
            <w:tcBorders>
              <w:top w:val="single" w:sz="4" w:space="0" w:color="auto"/>
              <w:left w:val="single" w:sz="4" w:space="0" w:color="auto"/>
              <w:bottom w:val="single" w:sz="4" w:space="0" w:color="auto"/>
              <w:right w:val="single" w:sz="4" w:space="0" w:color="auto"/>
            </w:tcBorders>
            <w:vAlign w:val="center"/>
            <w:hideMark/>
          </w:tcPr>
          <w:p w14:paraId="4F1C2A8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T2204-04</w:t>
            </w:r>
          </w:p>
        </w:tc>
        <w:tc>
          <w:tcPr>
            <w:tcW w:w="1250" w:type="pct"/>
            <w:tcBorders>
              <w:top w:val="single" w:sz="4" w:space="0" w:color="auto"/>
              <w:left w:val="single" w:sz="4" w:space="0" w:color="auto"/>
              <w:bottom w:val="single" w:sz="4" w:space="0" w:color="auto"/>
              <w:right w:val="single" w:sz="4" w:space="0" w:color="auto"/>
            </w:tcBorders>
            <w:vAlign w:val="center"/>
          </w:tcPr>
          <w:p w14:paraId="0697B54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88.857,92</w:t>
            </w:r>
          </w:p>
        </w:tc>
        <w:tc>
          <w:tcPr>
            <w:tcW w:w="1250" w:type="pct"/>
            <w:tcBorders>
              <w:top w:val="single" w:sz="4" w:space="0" w:color="auto"/>
              <w:left w:val="single" w:sz="4" w:space="0" w:color="auto"/>
              <w:bottom w:val="single" w:sz="4" w:space="0" w:color="auto"/>
              <w:right w:val="single" w:sz="4" w:space="0" w:color="auto"/>
            </w:tcBorders>
            <w:vAlign w:val="center"/>
          </w:tcPr>
          <w:p w14:paraId="0511A4B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118.857,92</w:t>
            </w:r>
          </w:p>
        </w:tc>
        <w:tc>
          <w:tcPr>
            <w:tcW w:w="1250" w:type="pct"/>
            <w:tcBorders>
              <w:top w:val="single" w:sz="4" w:space="0" w:color="auto"/>
              <w:left w:val="single" w:sz="4" w:space="0" w:color="auto"/>
              <w:bottom w:val="single" w:sz="4" w:space="0" w:color="auto"/>
              <w:right w:val="single" w:sz="4" w:space="0" w:color="auto"/>
            </w:tcBorders>
            <w:vAlign w:val="center"/>
          </w:tcPr>
          <w:p w14:paraId="10E9682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133,76</w:t>
            </w:r>
          </w:p>
        </w:tc>
      </w:tr>
    </w:tbl>
    <w:p w14:paraId="71B1844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22C9F0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A2202-01 Djelatnost srednjih škola - u kojoj se osiguravaju sredstva za materijalne i financijske rashode osnovnih škola kojima je osnivač Zadarska županija, te dio rashoda za materijal i usluge tekućeg i investicijskog održavanja osnovnih škola; Navedena aktivnost povećava se za 30.000,00 eura za potrebe održavanja i hitnih intervencija u srednjim školama.</w:t>
      </w:r>
    </w:p>
    <w:p w14:paraId="44DE173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72DE8AF"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Provedbom ove mjere poboljšat će se uvjeti rada za učenike i nastavno osoblje, modernizirati prostor i oprema, te ulagati u razvoj ljudskih potencijala u svrhu podizanja standarda.</w:t>
      </w:r>
    </w:p>
    <w:p w14:paraId="5744488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19F63C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osnovnih škola</w:t>
      </w:r>
    </w:p>
    <w:p w14:paraId="0AC358A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70667A24" w14:textId="77777777" w:rsidTr="00D31B92">
        <w:trPr>
          <w:trHeight w:val="737"/>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2CE1A7"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D9751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6EFB9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B755E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30956DC6" w14:textId="77777777" w:rsidTr="00D31B92">
        <w:trPr>
          <w:trHeight w:val="294"/>
        </w:trPr>
        <w:tc>
          <w:tcPr>
            <w:tcW w:w="1966" w:type="pct"/>
            <w:tcBorders>
              <w:top w:val="single" w:sz="4" w:space="0" w:color="auto"/>
              <w:left w:val="single" w:sz="4" w:space="0" w:color="auto"/>
              <w:bottom w:val="single" w:sz="4" w:space="0" w:color="auto"/>
              <w:right w:val="single" w:sz="4" w:space="0" w:color="auto"/>
            </w:tcBorders>
          </w:tcPr>
          <w:p w14:paraId="2668BC61"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val="en-AU" w:eastAsia="hr-HR"/>
              </w:rPr>
              <w:t>Broj intervencija</w:t>
            </w:r>
          </w:p>
        </w:tc>
        <w:tc>
          <w:tcPr>
            <w:tcW w:w="1011" w:type="pct"/>
            <w:tcBorders>
              <w:top w:val="single" w:sz="4" w:space="0" w:color="auto"/>
              <w:left w:val="single" w:sz="4" w:space="0" w:color="auto"/>
              <w:bottom w:val="single" w:sz="4" w:space="0" w:color="auto"/>
              <w:right w:val="single" w:sz="4" w:space="0" w:color="auto"/>
            </w:tcBorders>
            <w:vAlign w:val="center"/>
          </w:tcPr>
          <w:p w14:paraId="1B0F8E1D"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150</w:t>
            </w:r>
          </w:p>
        </w:tc>
        <w:tc>
          <w:tcPr>
            <w:tcW w:w="1011" w:type="pct"/>
            <w:tcBorders>
              <w:top w:val="single" w:sz="4" w:space="0" w:color="auto"/>
              <w:left w:val="single" w:sz="4" w:space="0" w:color="auto"/>
              <w:bottom w:val="single" w:sz="4" w:space="0" w:color="auto"/>
              <w:right w:val="single" w:sz="4" w:space="0" w:color="auto"/>
            </w:tcBorders>
            <w:vAlign w:val="center"/>
          </w:tcPr>
          <w:p w14:paraId="3ECB9CD7"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150</w:t>
            </w:r>
          </w:p>
        </w:tc>
        <w:tc>
          <w:tcPr>
            <w:tcW w:w="1012" w:type="pct"/>
            <w:tcBorders>
              <w:top w:val="single" w:sz="4" w:space="0" w:color="auto"/>
              <w:left w:val="single" w:sz="4" w:space="0" w:color="auto"/>
              <w:bottom w:val="single" w:sz="4" w:space="0" w:color="auto"/>
              <w:right w:val="single" w:sz="4" w:space="0" w:color="auto"/>
            </w:tcBorders>
            <w:vAlign w:val="center"/>
          </w:tcPr>
          <w:p w14:paraId="244CC7B0"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150</w:t>
            </w:r>
          </w:p>
        </w:tc>
      </w:tr>
    </w:tbl>
    <w:p w14:paraId="6FA11FAA"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A2204-06 Srednja škola- Klasična gimnazija</w:t>
      </w:r>
    </w:p>
    <w:p w14:paraId="1348BBB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8551D6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Unapređenje obrazovne infrastrukture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FAF1F75"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4553FA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769CB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67E0A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22CA1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DF11087" w14:textId="77777777" w:rsidTr="00D67B5C">
        <w:trPr>
          <w:trHeight w:val="86"/>
        </w:trPr>
        <w:tc>
          <w:tcPr>
            <w:tcW w:w="1250" w:type="pct"/>
            <w:tcBorders>
              <w:top w:val="single" w:sz="4" w:space="0" w:color="auto"/>
              <w:left w:val="single" w:sz="4" w:space="0" w:color="auto"/>
              <w:bottom w:val="single" w:sz="4" w:space="0" w:color="auto"/>
              <w:right w:val="single" w:sz="4" w:space="0" w:color="auto"/>
            </w:tcBorders>
            <w:vAlign w:val="center"/>
            <w:hideMark/>
          </w:tcPr>
          <w:p w14:paraId="3C569C3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A2204-06</w:t>
            </w:r>
          </w:p>
        </w:tc>
        <w:tc>
          <w:tcPr>
            <w:tcW w:w="1250" w:type="pct"/>
            <w:tcBorders>
              <w:top w:val="single" w:sz="4" w:space="0" w:color="auto"/>
              <w:left w:val="single" w:sz="4" w:space="0" w:color="auto"/>
              <w:bottom w:val="single" w:sz="4" w:space="0" w:color="auto"/>
              <w:right w:val="single" w:sz="4" w:space="0" w:color="auto"/>
            </w:tcBorders>
            <w:vAlign w:val="center"/>
          </w:tcPr>
          <w:p w14:paraId="61B3426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66.500,00</w:t>
            </w:r>
          </w:p>
        </w:tc>
        <w:tc>
          <w:tcPr>
            <w:tcW w:w="1250" w:type="pct"/>
            <w:tcBorders>
              <w:top w:val="single" w:sz="4" w:space="0" w:color="auto"/>
              <w:left w:val="single" w:sz="4" w:space="0" w:color="auto"/>
              <w:bottom w:val="single" w:sz="4" w:space="0" w:color="auto"/>
              <w:right w:val="single" w:sz="4" w:space="0" w:color="auto"/>
            </w:tcBorders>
            <w:vAlign w:val="center"/>
          </w:tcPr>
          <w:p w14:paraId="3507E04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66.500,00</w:t>
            </w:r>
          </w:p>
        </w:tc>
        <w:tc>
          <w:tcPr>
            <w:tcW w:w="1250" w:type="pct"/>
            <w:tcBorders>
              <w:top w:val="single" w:sz="4" w:space="0" w:color="auto"/>
              <w:left w:val="single" w:sz="4" w:space="0" w:color="auto"/>
              <w:bottom w:val="single" w:sz="4" w:space="0" w:color="auto"/>
              <w:right w:val="single" w:sz="4" w:space="0" w:color="auto"/>
            </w:tcBorders>
            <w:vAlign w:val="center"/>
          </w:tcPr>
          <w:p w14:paraId="0A34FD9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413C4E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5751AF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lastRenderedPageBreak/>
        <w:t xml:space="preserve">U aktivnosti A2204-06 Srednja škola – Klasična gimnazija osiguravaju se sredstva za materijalne i financijske rashode Klasične gimnazije Ivana Pavla II koja se kao ustanova čiji je vlasnik vjerska organizacija, odnosno Zadarska nadbiskupija, financira iz proračuna države temeljem potpisanih međunarodnih Ugovora ona prema važećim pravnim normama te kriterijima, odnosno pravilima Europske unije gubi formalni status „proračunskog korisnika“ jer ga mogu imati samo one pravne osobe kojima je osnivač Republika Hrvatska i/ili jedinica lokalne i područne (regionalne samouprave). </w:t>
      </w:r>
    </w:p>
    <w:p w14:paraId="08997D0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35D7D7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34A1DEA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0E7392E"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Sufinanciranje redovnog rada srednjih škola</w:t>
      </w:r>
    </w:p>
    <w:p w14:paraId="0189805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009"/>
        <w:gridCol w:w="1864"/>
        <w:gridCol w:w="1971"/>
      </w:tblGrid>
      <w:tr w:rsidR="008A026F" w:rsidRPr="002417A7" w14:paraId="0CD4A9B9" w14:textId="77777777" w:rsidTr="00D67B5C">
        <w:trPr>
          <w:trHeight w:val="366"/>
        </w:trPr>
        <w:tc>
          <w:tcPr>
            <w:tcW w:w="18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0E43C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4B1AE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53438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52781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2A6A08F7" w14:textId="77777777" w:rsidTr="00D67B5C">
        <w:trPr>
          <w:trHeight w:val="486"/>
        </w:trPr>
        <w:tc>
          <w:tcPr>
            <w:tcW w:w="1890" w:type="pct"/>
            <w:tcBorders>
              <w:top w:val="single" w:sz="4" w:space="0" w:color="auto"/>
              <w:left w:val="single" w:sz="4" w:space="0" w:color="auto"/>
              <w:bottom w:val="single" w:sz="4" w:space="0" w:color="auto"/>
              <w:right w:val="single" w:sz="4" w:space="0" w:color="auto"/>
            </w:tcBorders>
            <w:hideMark/>
          </w:tcPr>
          <w:p w14:paraId="557FE29E" w14:textId="77777777" w:rsidR="008A026F" w:rsidRPr="002417A7" w:rsidRDefault="008A026F" w:rsidP="008A026F">
            <w:pPr>
              <w:spacing w:after="0" w:line="240" w:lineRule="auto"/>
              <w:rPr>
                <w:rFonts w:ascii="Times New Roman" w:eastAsia="Times New Roman" w:hAnsi="Times New Roman" w:cs="Times New Roman"/>
                <w:sz w:val="24"/>
                <w:szCs w:val="24"/>
                <w:highlight w:val="yellow"/>
                <w:lang w:val="en-AU"/>
              </w:rPr>
            </w:pPr>
            <w:r w:rsidRPr="002417A7">
              <w:rPr>
                <w:rFonts w:ascii="Times New Roman" w:eastAsia="Times New Roman" w:hAnsi="Times New Roman" w:cs="Times New Roman"/>
                <w:sz w:val="24"/>
                <w:szCs w:val="24"/>
                <w:lang w:val="en-AU"/>
              </w:rPr>
              <w:t>Broj odgojno-obrazovnih ustanova</w:t>
            </w:r>
          </w:p>
        </w:tc>
        <w:tc>
          <w:tcPr>
            <w:tcW w:w="1069" w:type="pct"/>
            <w:tcBorders>
              <w:top w:val="single" w:sz="4" w:space="0" w:color="auto"/>
              <w:left w:val="single" w:sz="4" w:space="0" w:color="auto"/>
              <w:bottom w:val="single" w:sz="4" w:space="0" w:color="auto"/>
              <w:right w:val="single" w:sz="4" w:space="0" w:color="auto"/>
            </w:tcBorders>
            <w:vAlign w:val="center"/>
            <w:hideMark/>
          </w:tcPr>
          <w:p w14:paraId="26259B0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992" w:type="pct"/>
            <w:tcBorders>
              <w:top w:val="single" w:sz="4" w:space="0" w:color="auto"/>
              <w:left w:val="single" w:sz="4" w:space="0" w:color="auto"/>
              <w:bottom w:val="single" w:sz="4" w:space="0" w:color="auto"/>
              <w:right w:val="single" w:sz="4" w:space="0" w:color="auto"/>
            </w:tcBorders>
            <w:vAlign w:val="center"/>
            <w:hideMark/>
          </w:tcPr>
          <w:p w14:paraId="0BB8DD9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E18D9D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40E6A8DF"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009"/>
        <w:gridCol w:w="1864"/>
        <w:gridCol w:w="1971"/>
      </w:tblGrid>
      <w:tr w:rsidR="008A026F" w:rsidRPr="002417A7" w14:paraId="52E5AFA7" w14:textId="77777777" w:rsidTr="00D67B5C">
        <w:trPr>
          <w:trHeight w:val="230"/>
        </w:trPr>
        <w:tc>
          <w:tcPr>
            <w:tcW w:w="1890" w:type="pct"/>
            <w:tcBorders>
              <w:top w:val="single" w:sz="4" w:space="0" w:color="auto"/>
              <w:left w:val="single" w:sz="4" w:space="0" w:color="auto"/>
              <w:bottom w:val="single" w:sz="4" w:space="0" w:color="auto"/>
              <w:right w:val="single" w:sz="4" w:space="0" w:color="auto"/>
            </w:tcBorders>
            <w:shd w:val="clear" w:color="auto" w:fill="D9D9D9"/>
            <w:hideMark/>
          </w:tcPr>
          <w:p w14:paraId="6BE9553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780A6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3329F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DCE26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20E5DA85" w14:textId="77777777" w:rsidTr="00D67B5C">
        <w:trPr>
          <w:trHeight w:val="510"/>
        </w:trPr>
        <w:tc>
          <w:tcPr>
            <w:tcW w:w="1890" w:type="pct"/>
            <w:tcBorders>
              <w:top w:val="single" w:sz="4" w:space="0" w:color="auto"/>
              <w:left w:val="single" w:sz="4" w:space="0" w:color="auto"/>
              <w:bottom w:val="single" w:sz="4" w:space="0" w:color="auto"/>
              <w:right w:val="single" w:sz="4" w:space="0" w:color="auto"/>
            </w:tcBorders>
            <w:hideMark/>
          </w:tcPr>
          <w:p w14:paraId="509082A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učenika upisanih u Klasičnu gimnaziju Ivana Pavla II</w:t>
            </w:r>
          </w:p>
        </w:tc>
        <w:tc>
          <w:tcPr>
            <w:tcW w:w="1069" w:type="pct"/>
            <w:tcBorders>
              <w:top w:val="single" w:sz="4" w:space="0" w:color="auto"/>
              <w:left w:val="single" w:sz="4" w:space="0" w:color="auto"/>
              <w:bottom w:val="single" w:sz="4" w:space="0" w:color="auto"/>
              <w:right w:val="single" w:sz="4" w:space="0" w:color="auto"/>
            </w:tcBorders>
            <w:vAlign w:val="center"/>
            <w:hideMark/>
          </w:tcPr>
          <w:p w14:paraId="52F0B9C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198</w:t>
            </w:r>
          </w:p>
        </w:tc>
        <w:tc>
          <w:tcPr>
            <w:tcW w:w="992" w:type="pct"/>
            <w:tcBorders>
              <w:top w:val="single" w:sz="4" w:space="0" w:color="auto"/>
              <w:left w:val="single" w:sz="4" w:space="0" w:color="auto"/>
              <w:bottom w:val="single" w:sz="4" w:space="0" w:color="auto"/>
              <w:right w:val="single" w:sz="4" w:space="0" w:color="auto"/>
            </w:tcBorders>
            <w:vAlign w:val="center"/>
            <w:hideMark/>
          </w:tcPr>
          <w:p w14:paraId="7813C5D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200</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99A561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200</w:t>
            </w:r>
          </w:p>
        </w:tc>
      </w:tr>
    </w:tbl>
    <w:p w14:paraId="2CFCE733"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A2204-07 Administracija i upravljanje</w:t>
      </w:r>
    </w:p>
    <w:p w14:paraId="7D3E62E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D65D7F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Unapređenje obrazovne infrastrukture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69652524" w14:textId="77777777" w:rsidTr="00D67B5C">
        <w:trPr>
          <w:trHeight w:val="400"/>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71A1B1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8DC90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64CCB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0E0F1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9A956A6" w14:textId="77777777" w:rsidTr="00D67B5C">
        <w:trPr>
          <w:trHeight w:val="170"/>
        </w:trPr>
        <w:tc>
          <w:tcPr>
            <w:tcW w:w="1250" w:type="pct"/>
            <w:tcBorders>
              <w:top w:val="single" w:sz="4" w:space="0" w:color="auto"/>
              <w:left w:val="single" w:sz="4" w:space="0" w:color="auto"/>
              <w:bottom w:val="single" w:sz="4" w:space="0" w:color="auto"/>
              <w:right w:val="single" w:sz="4" w:space="0" w:color="auto"/>
            </w:tcBorders>
            <w:vAlign w:val="center"/>
            <w:hideMark/>
          </w:tcPr>
          <w:p w14:paraId="684EBCB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A2204-07</w:t>
            </w:r>
          </w:p>
        </w:tc>
        <w:tc>
          <w:tcPr>
            <w:tcW w:w="1250" w:type="pct"/>
            <w:tcBorders>
              <w:top w:val="single" w:sz="4" w:space="0" w:color="auto"/>
              <w:left w:val="single" w:sz="4" w:space="0" w:color="auto"/>
              <w:bottom w:val="single" w:sz="4" w:space="0" w:color="auto"/>
              <w:right w:val="single" w:sz="4" w:space="0" w:color="auto"/>
            </w:tcBorders>
            <w:vAlign w:val="center"/>
          </w:tcPr>
          <w:p w14:paraId="2FAB25E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27.862.434,31</w:t>
            </w:r>
          </w:p>
        </w:tc>
        <w:tc>
          <w:tcPr>
            <w:tcW w:w="1250" w:type="pct"/>
            <w:tcBorders>
              <w:top w:val="single" w:sz="4" w:space="0" w:color="auto"/>
              <w:left w:val="single" w:sz="4" w:space="0" w:color="auto"/>
              <w:bottom w:val="single" w:sz="4" w:space="0" w:color="auto"/>
              <w:right w:val="single" w:sz="4" w:space="0" w:color="auto"/>
            </w:tcBorders>
            <w:vAlign w:val="center"/>
          </w:tcPr>
          <w:p w14:paraId="53DAE6B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27.862.434,31</w:t>
            </w:r>
          </w:p>
        </w:tc>
        <w:tc>
          <w:tcPr>
            <w:tcW w:w="1250" w:type="pct"/>
            <w:tcBorders>
              <w:top w:val="single" w:sz="4" w:space="0" w:color="auto"/>
              <w:left w:val="single" w:sz="4" w:space="0" w:color="auto"/>
              <w:bottom w:val="single" w:sz="4" w:space="0" w:color="auto"/>
              <w:right w:val="single" w:sz="4" w:space="0" w:color="auto"/>
            </w:tcBorders>
            <w:vAlign w:val="center"/>
          </w:tcPr>
          <w:p w14:paraId="0FD0D5D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506E169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2A64809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U aktivnosti A2204 –07 Administracija i upravljanje sadržana su sredstva koja se odnose na plaće i doprinose na plaće za zaposlenike u srednjim školama. </w:t>
      </w:r>
    </w:p>
    <w:p w14:paraId="6CA6A28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FB62EA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1B2857D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5BFB703"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Sufinanciranje redovnog rada srednjih škola</w:t>
      </w:r>
    </w:p>
    <w:p w14:paraId="56DCE659"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Priprema i provedba projekata stručnog osposobljavanja</w:t>
      </w:r>
    </w:p>
    <w:p w14:paraId="737DD2B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66"/>
        <w:gridCol w:w="1864"/>
        <w:gridCol w:w="1828"/>
      </w:tblGrid>
      <w:tr w:rsidR="008A026F" w:rsidRPr="002417A7" w14:paraId="0BC8F01B" w14:textId="77777777" w:rsidTr="009739D1">
        <w:trPr>
          <w:trHeight w:val="46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090C3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26AF7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262A0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26C7B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519F5CA4"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vAlign w:val="center"/>
            <w:hideMark/>
          </w:tcPr>
          <w:p w14:paraId="36B004DD"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zaposlenika odgojno-obrazovnih ustanova</w:t>
            </w:r>
          </w:p>
          <w:p w14:paraId="19B76FF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djelatnika zaposlenih u SŠ)</w:t>
            </w:r>
          </w:p>
        </w:tc>
        <w:tc>
          <w:tcPr>
            <w:tcW w:w="993" w:type="pct"/>
            <w:tcBorders>
              <w:top w:val="single" w:sz="4" w:space="0" w:color="auto"/>
              <w:left w:val="single" w:sz="4" w:space="0" w:color="auto"/>
              <w:bottom w:val="single" w:sz="4" w:space="0" w:color="auto"/>
              <w:right w:val="single" w:sz="4" w:space="0" w:color="auto"/>
            </w:tcBorders>
            <w:vAlign w:val="center"/>
            <w:hideMark/>
          </w:tcPr>
          <w:p w14:paraId="2D4E72B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1080</w:t>
            </w:r>
          </w:p>
        </w:tc>
        <w:tc>
          <w:tcPr>
            <w:tcW w:w="992" w:type="pct"/>
            <w:tcBorders>
              <w:top w:val="single" w:sz="4" w:space="0" w:color="auto"/>
              <w:left w:val="single" w:sz="4" w:space="0" w:color="auto"/>
              <w:bottom w:val="single" w:sz="4" w:space="0" w:color="auto"/>
              <w:right w:val="single" w:sz="4" w:space="0" w:color="auto"/>
            </w:tcBorders>
            <w:vAlign w:val="center"/>
            <w:hideMark/>
          </w:tcPr>
          <w:p w14:paraId="35932A6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1090</w:t>
            </w:r>
          </w:p>
        </w:tc>
        <w:tc>
          <w:tcPr>
            <w:tcW w:w="973" w:type="pct"/>
            <w:tcBorders>
              <w:top w:val="single" w:sz="4" w:space="0" w:color="auto"/>
              <w:left w:val="single" w:sz="4" w:space="0" w:color="auto"/>
              <w:bottom w:val="single" w:sz="4" w:space="0" w:color="auto"/>
              <w:right w:val="single" w:sz="4" w:space="0" w:color="auto"/>
            </w:tcBorders>
            <w:vAlign w:val="center"/>
            <w:hideMark/>
          </w:tcPr>
          <w:p w14:paraId="69CF529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1100</w:t>
            </w:r>
          </w:p>
        </w:tc>
      </w:tr>
    </w:tbl>
    <w:p w14:paraId="69B1E2DB"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A2204-08 Zgrade obrazovnih institucija – SŠ Biograd n/m</w:t>
      </w:r>
    </w:p>
    <w:p w14:paraId="6858DF3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4795F1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Unapređenje obrazovne infrastrukture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1D6247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F428C3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0ADC8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BBBF4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A5C72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A24638D" w14:textId="77777777" w:rsidTr="00D67B5C">
        <w:trPr>
          <w:trHeight w:val="178"/>
        </w:trPr>
        <w:tc>
          <w:tcPr>
            <w:tcW w:w="1250" w:type="pct"/>
            <w:tcBorders>
              <w:top w:val="single" w:sz="4" w:space="0" w:color="auto"/>
              <w:left w:val="single" w:sz="4" w:space="0" w:color="auto"/>
              <w:bottom w:val="single" w:sz="4" w:space="0" w:color="auto"/>
              <w:right w:val="single" w:sz="4" w:space="0" w:color="auto"/>
            </w:tcBorders>
            <w:vAlign w:val="center"/>
            <w:hideMark/>
          </w:tcPr>
          <w:p w14:paraId="7F42E33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A2204-08</w:t>
            </w:r>
          </w:p>
        </w:tc>
        <w:tc>
          <w:tcPr>
            <w:tcW w:w="1250" w:type="pct"/>
            <w:tcBorders>
              <w:top w:val="single" w:sz="4" w:space="0" w:color="auto"/>
              <w:left w:val="single" w:sz="4" w:space="0" w:color="auto"/>
              <w:bottom w:val="single" w:sz="4" w:space="0" w:color="auto"/>
              <w:right w:val="single" w:sz="4" w:space="0" w:color="auto"/>
            </w:tcBorders>
            <w:vAlign w:val="center"/>
          </w:tcPr>
          <w:p w14:paraId="4414A9D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191.586,93</w:t>
            </w:r>
          </w:p>
        </w:tc>
        <w:tc>
          <w:tcPr>
            <w:tcW w:w="1250" w:type="pct"/>
            <w:tcBorders>
              <w:top w:val="single" w:sz="4" w:space="0" w:color="auto"/>
              <w:left w:val="single" w:sz="4" w:space="0" w:color="auto"/>
              <w:bottom w:val="single" w:sz="4" w:space="0" w:color="auto"/>
              <w:right w:val="single" w:sz="4" w:space="0" w:color="auto"/>
            </w:tcBorders>
            <w:vAlign w:val="center"/>
          </w:tcPr>
          <w:p w14:paraId="67C3D77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228.675,00</w:t>
            </w:r>
          </w:p>
        </w:tc>
        <w:tc>
          <w:tcPr>
            <w:tcW w:w="1250" w:type="pct"/>
            <w:tcBorders>
              <w:top w:val="single" w:sz="4" w:space="0" w:color="auto"/>
              <w:left w:val="single" w:sz="4" w:space="0" w:color="auto"/>
              <w:bottom w:val="single" w:sz="4" w:space="0" w:color="auto"/>
              <w:right w:val="single" w:sz="4" w:space="0" w:color="auto"/>
            </w:tcBorders>
            <w:vAlign w:val="center"/>
          </w:tcPr>
          <w:p w14:paraId="5F2F06C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119,36</w:t>
            </w:r>
          </w:p>
        </w:tc>
      </w:tr>
    </w:tbl>
    <w:p w14:paraId="510BEED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1D6870B"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 aktivnosti A2204-08 Zgrade obrazovnih institucija – SŠ Biograd na Moru osiguravaju se sredstva za financiranje otplate kredita za kupovinu zgrade u Poslovnoj zoni Biograd za potrebe stručne prakse učenika. Navedena aktivnost povećana je u ukupnom iznosu od 37.088,07 eura zbog potrebnih ulaganja na građevinskom objektu SŠ Biograd na Moru.</w:t>
      </w:r>
    </w:p>
    <w:p w14:paraId="2E07A22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5E3FD3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467530E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8E190D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Srednjih škola</w:t>
      </w:r>
    </w:p>
    <w:p w14:paraId="207E652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Priprema i provedba projekata unaprjeđenja infrastrukture i opremljenosti</w:t>
      </w:r>
    </w:p>
    <w:p w14:paraId="2BFBED0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5D3BE969" w14:textId="77777777" w:rsidTr="00962275">
        <w:trPr>
          <w:trHeight w:val="380"/>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C0E72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71AE0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2ED03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F676E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71A655A4" w14:textId="77777777" w:rsidTr="00962275">
        <w:trPr>
          <w:trHeight w:val="737"/>
        </w:trPr>
        <w:tc>
          <w:tcPr>
            <w:tcW w:w="2042" w:type="pct"/>
            <w:tcBorders>
              <w:top w:val="single" w:sz="4" w:space="0" w:color="auto"/>
              <w:left w:val="single" w:sz="4" w:space="0" w:color="auto"/>
              <w:bottom w:val="single" w:sz="4" w:space="0" w:color="auto"/>
              <w:right w:val="single" w:sz="4" w:space="0" w:color="auto"/>
            </w:tcBorders>
            <w:hideMark/>
          </w:tcPr>
          <w:p w14:paraId="5E76403A"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odgojno-obrazovnih ustanova</w:t>
            </w:r>
          </w:p>
          <w:p w14:paraId="798ADE2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zgrada za održavanje stručne prakse)</w:t>
            </w:r>
          </w:p>
        </w:tc>
        <w:tc>
          <w:tcPr>
            <w:tcW w:w="986" w:type="pct"/>
            <w:tcBorders>
              <w:top w:val="single" w:sz="4" w:space="0" w:color="auto"/>
              <w:left w:val="single" w:sz="4" w:space="0" w:color="auto"/>
              <w:bottom w:val="single" w:sz="4" w:space="0" w:color="auto"/>
              <w:right w:val="single" w:sz="4" w:space="0" w:color="auto"/>
            </w:tcBorders>
            <w:vAlign w:val="center"/>
            <w:hideMark/>
          </w:tcPr>
          <w:p w14:paraId="5F79DD1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986" w:type="pct"/>
            <w:tcBorders>
              <w:top w:val="single" w:sz="4" w:space="0" w:color="auto"/>
              <w:left w:val="single" w:sz="4" w:space="0" w:color="auto"/>
              <w:bottom w:val="single" w:sz="4" w:space="0" w:color="auto"/>
              <w:right w:val="single" w:sz="4" w:space="0" w:color="auto"/>
            </w:tcBorders>
            <w:vAlign w:val="center"/>
            <w:hideMark/>
          </w:tcPr>
          <w:p w14:paraId="612330C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986" w:type="pct"/>
            <w:tcBorders>
              <w:top w:val="single" w:sz="4" w:space="0" w:color="auto"/>
              <w:left w:val="single" w:sz="4" w:space="0" w:color="auto"/>
              <w:bottom w:val="single" w:sz="4" w:space="0" w:color="auto"/>
              <w:right w:val="single" w:sz="4" w:space="0" w:color="auto"/>
            </w:tcBorders>
            <w:vAlign w:val="center"/>
            <w:hideMark/>
          </w:tcPr>
          <w:p w14:paraId="1E139E2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153065DF" w14:textId="5803D655"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Program 2205 Srednje školstvo-iznad standarda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DF9C38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CC0E81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9395A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E16B4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DE734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7048D909" w14:textId="77777777" w:rsidTr="00D67B5C">
        <w:trPr>
          <w:trHeight w:val="154"/>
        </w:trPr>
        <w:tc>
          <w:tcPr>
            <w:tcW w:w="1250" w:type="pct"/>
            <w:tcBorders>
              <w:top w:val="single" w:sz="4" w:space="0" w:color="auto"/>
              <w:left w:val="single" w:sz="4" w:space="0" w:color="auto"/>
              <w:bottom w:val="single" w:sz="4" w:space="0" w:color="auto"/>
              <w:right w:val="single" w:sz="4" w:space="0" w:color="auto"/>
            </w:tcBorders>
            <w:vAlign w:val="center"/>
            <w:hideMark/>
          </w:tcPr>
          <w:p w14:paraId="01D0317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2205</w:t>
            </w:r>
          </w:p>
        </w:tc>
        <w:tc>
          <w:tcPr>
            <w:tcW w:w="1250" w:type="pct"/>
            <w:tcBorders>
              <w:top w:val="single" w:sz="4" w:space="0" w:color="auto"/>
              <w:left w:val="single" w:sz="4" w:space="0" w:color="auto"/>
              <w:bottom w:val="single" w:sz="4" w:space="0" w:color="auto"/>
              <w:right w:val="single" w:sz="4" w:space="0" w:color="auto"/>
            </w:tcBorders>
            <w:vAlign w:val="center"/>
          </w:tcPr>
          <w:p w14:paraId="2B05D3D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10.135.510,44</w:t>
            </w:r>
          </w:p>
        </w:tc>
        <w:tc>
          <w:tcPr>
            <w:tcW w:w="1250" w:type="pct"/>
            <w:tcBorders>
              <w:top w:val="single" w:sz="4" w:space="0" w:color="auto"/>
              <w:left w:val="single" w:sz="4" w:space="0" w:color="auto"/>
              <w:bottom w:val="single" w:sz="4" w:space="0" w:color="auto"/>
              <w:right w:val="single" w:sz="4" w:space="0" w:color="auto"/>
            </w:tcBorders>
            <w:vAlign w:val="center"/>
          </w:tcPr>
          <w:p w14:paraId="199D528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10.061.437,21</w:t>
            </w:r>
          </w:p>
        </w:tc>
        <w:tc>
          <w:tcPr>
            <w:tcW w:w="1250" w:type="pct"/>
            <w:tcBorders>
              <w:top w:val="single" w:sz="4" w:space="0" w:color="auto"/>
              <w:left w:val="single" w:sz="4" w:space="0" w:color="auto"/>
              <w:bottom w:val="single" w:sz="4" w:space="0" w:color="auto"/>
              <w:right w:val="single" w:sz="4" w:space="0" w:color="auto"/>
            </w:tcBorders>
            <w:vAlign w:val="center"/>
          </w:tcPr>
          <w:p w14:paraId="4374BB7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99,27</w:t>
            </w:r>
          </w:p>
        </w:tc>
      </w:tr>
    </w:tbl>
    <w:p w14:paraId="35BB246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programa</w:t>
      </w:r>
    </w:p>
    <w:p w14:paraId="67717B08"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Navedeni program se provodi kroz: </w:t>
      </w:r>
    </w:p>
    <w:p w14:paraId="0789D167"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 aktivnost A2205-01 – Javne potrebe u prosvjeti – korisnici u SŠ unutar koje su planirani materijalni rashodi, rashodi za materijal i energiju, rashodi za usluge i ostali nespomenuti rashodi poslovanja </w:t>
      </w:r>
    </w:p>
    <w:p w14:paraId="4D331AAF" w14:textId="77777777" w:rsidR="008A026F" w:rsidRPr="002417A7" w:rsidRDefault="008A026F" w:rsidP="008A026F">
      <w:pPr>
        <w:spacing w:after="0" w:line="240" w:lineRule="auto"/>
        <w:jc w:val="both"/>
        <w:rPr>
          <w:rFonts w:ascii="Times New Roman" w:eastAsia="Times New Roman" w:hAnsi="Times New Roman" w:cs="Times New Roman"/>
          <w:sz w:val="24"/>
          <w:szCs w:val="24"/>
          <w:highlight w:val="yellow"/>
          <w:lang w:eastAsia="hr-HR"/>
        </w:rPr>
      </w:pPr>
      <w:bookmarkStart w:id="19" w:name="_Hlk118107867"/>
      <w:r w:rsidRPr="002417A7">
        <w:rPr>
          <w:rFonts w:ascii="Times New Roman" w:eastAsia="Times New Roman" w:hAnsi="Times New Roman" w:cs="Times New Roman"/>
          <w:sz w:val="24"/>
          <w:szCs w:val="24"/>
          <w:lang w:eastAsia="hr-HR"/>
        </w:rPr>
        <w:t>- aktivnost A2205-03 – Prijevoz učenika srednjih škola – temeljem Odluke o kriterijima i načinu sufinanciranja troškova prijevoza redovitih učenika srednjih škola Zadarske županije koju donosi Župan, definirani su kriteriji po kojima srednjoškolci stječu pravo na sufinanciranje redovitog putničkog javnog linijskog prijevoza, te subvencionirani udio u iznosu mjesečne karte, a sve u cilju podizanja kvalitete srednjoškolskog obrazovanja; u istoj aktivnosti su planirana sredstva za troškove cijene mjesečne karte za srednjoškolce u iznosu od 75% cijene mjesečne karte, a najviše do limita koji je temeljem Odluke ministarstava određen za Zadarsku županiju. Sredstva za ovu namjenu osigurana su u državnom proračunu RH. Sredstvima iz proračuna Zadarske županije unutar ove aktivnosti, sukladno definiranim kriterijima, sufinanciraju se još i troškovi međumjesnog javnog prijevoza u iznosu od 15%, osim za učenike deficitarnih zanimanja; troškovi međumjesnog javnog prijevoza učenicima koja pohađaju deficitarna zanimanja u iznosu od 25%, te se financiraju troškovi mjesnog javnog prijevoza učenicima koji pohađaju deficitarna zanimanja u iznosu od 100%;</w:t>
      </w:r>
    </w:p>
    <w:p w14:paraId="3C93833E"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bookmarkStart w:id="20" w:name="_Hlk118108152"/>
      <w:bookmarkEnd w:id="19"/>
      <w:r w:rsidRPr="002417A7">
        <w:rPr>
          <w:rFonts w:ascii="Times New Roman" w:eastAsia="Times New Roman" w:hAnsi="Times New Roman" w:cs="Times New Roman"/>
          <w:sz w:val="24"/>
          <w:szCs w:val="24"/>
          <w:lang w:eastAsia="hr-HR"/>
        </w:rPr>
        <w:t xml:space="preserve">-  aktivnost A 2205-09 Obrazovanje odraslih </w:t>
      </w:r>
    </w:p>
    <w:p w14:paraId="021EA8EF"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bookmarkStart w:id="21" w:name="_Hlk118108589"/>
      <w:bookmarkEnd w:id="20"/>
      <w:r w:rsidRPr="002417A7">
        <w:rPr>
          <w:rFonts w:ascii="Times New Roman" w:eastAsia="Times New Roman" w:hAnsi="Times New Roman" w:cs="Times New Roman"/>
          <w:sz w:val="24"/>
          <w:szCs w:val="24"/>
          <w:lang w:eastAsia="hr-HR"/>
        </w:rPr>
        <w:t>-  aktivnost A 2205-10 Posredovanje pri zapošljavanju učenika</w:t>
      </w:r>
    </w:p>
    <w:p w14:paraId="6D439045"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bookmarkStart w:id="22" w:name="_Hlk118278297"/>
      <w:bookmarkEnd w:id="21"/>
      <w:r w:rsidRPr="002417A7">
        <w:rPr>
          <w:rFonts w:ascii="Times New Roman" w:eastAsia="Times New Roman" w:hAnsi="Times New Roman" w:cs="Times New Roman"/>
          <w:sz w:val="24"/>
          <w:szCs w:val="24"/>
          <w:lang w:eastAsia="hr-HR"/>
        </w:rPr>
        <w:t>-  aktivnost A 2205-12 Podizanje kvalitete i standarda u školstvu</w:t>
      </w:r>
    </w:p>
    <w:p w14:paraId="540290CB"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bookmarkStart w:id="23" w:name="_Hlk118280216"/>
      <w:bookmarkEnd w:id="22"/>
      <w:r w:rsidRPr="002417A7">
        <w:rPr>
          <w:rFonts w:ascii="Times New Roman" w:eastAsia="Times New Roman" w:hAnsi="Times New Roman" w:cs="Times New Roman"/>
          <w:sz w:val="24"/>
          <w:szCs w:val="24"/>
          <w:lang w:eastAsia="hr-HR"/>
        </w:rPr>
        <w:lastRenderedPageBreak/>
        <w:t>- aktivnost A 2205-13 Financiranje udžbenika učenicima deficitarnih zanimanja unutar koje su sadržani rashodi za nabavu kompleta udžbenika za učenike 1. razreda novih deficitarnih  programa koji su po preporuci Hrvatskog zavoda za zapošljavanje definirana kao deficitarna zanimanja; te financiranje smještaja u đačkom domu učenicima deficitarnih zanimanja</w:t>
      </w:r>
    </w:p>
    <w:p w14:paraId="0179918B"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bookmarkStart w:id="24" w:name="_Hlk118280963"/>
      <w:bookmarkEnd w:id="23"/>
      <w:r w:rsidRPr="002417A7">
        <w:rPr>
          <w:rFonts w:ascii="Times New Roman" w:eastAsia="Times New Roman" w:hAnsi="Times New Roman" w:cs="Times New Roman"/>
          <w:sz w:val="24"/>
          <w:szCs w:val="24"/>
          <w:lang w:eastAsia="hr-HR"/>
        </w:rPr>
        <w:t>-  aktivnost A 2205-22 Natjecanja i smotre</w:t>
      </w:r>
      <w:r w:rsidRPr="002417A7">
        <w:rPr>
          <w:rFonts w:ascii="Times New Roman" w:eastAsia="Calibri" w:hAnsi="Times New Roman" w:cs="Times New Roman"/>
          <w:sz w:val="24"/>
          <w:szCs w:val="24"/>
        </w:rPr>
        <w:t xml:space="preserve"> SŠ koje se provode u srednjih školama sukladno uputama Agencije za odgoj i obrazovanje na školskoj, županijskoj i državnoj razini i Agencije za strukovno obrazovanje i obrazovanje odraslih na školskoj, međužupanijskoj i državnoj razini</w:t>
      </w:r>
    </w:p>
    <w:p w14:paraId="2FD13426" w14:textId="77777777" w:rsidR="008A026F" w:rsidRPr="002417A7" w:rsidRDefault="008A026F" w:rsidP="008A026F">
      <w:pPr>
        <w:keepNext/>
        <w:keepLines/>
        <w:spacing w:after="0" w:line="240" w:lineRule="auto"/>
        <w:jc w:val="both"/>
        <w:outlineLvl w:val="1"/>
        <w:rPr>
          <w:rFonts w:ascii="Times New Roman" w:eastAsia="Calibri" w:hAnsi="Times New Roman" w:cs="Times New Roman"/>
          <w:color w:val="000000"/>
          <w:sz w:val="24"/>
          <w:szCs w:val="24"/>
          <w:lang w:eastAsia="hr-HR"/>
        </w:rPr>
      </w:pPr>
      <w:bookmarkStart w:id="25" w:name="_Hlk118281722"/>
      <w:bookmarkEnd w:id="24"/>
      <w:r w:rsidRPr="002417A7">
        <w:rPr>
          <w:rFonts w:ascii="Times New Roman" w:eastAsia="Calibri" w:hAnsi="Times New Roman" w:cs="Times New Roman"/>
          <w:color w:val="000000"/>
          <w:sz w:val="24"/>
          <w:szCs w:val="24"/>
          <w:lang w:eastAsia="hr-HR"/>
        </w:rPr>
        <w:t>- aktivnost A 2205-25 Javne potrebe u prosvjeti – ostalo u SŠ (subvencije trgovačkim društvima</w:t>
      </w:r>
      <w:r w:rsidRPr="002417A7">
        <w:rPr>
          <w:rFonts w:ascii="Times New Roman" w:eastAsia="Calibri" w:hAnsi="Times New Roman" w:cs="Times New Roman"/>
          <w:sz w:val="24"/>
          <w:szCs w:val="24"/>
          <w:lang w:eastAsia="hr-HR"/>
        </w:rPr>
        <w:t>,</w:t>
      </w:r>
      <w:r w:rsidRPr="002417A7">
        <w:rPr>
          <w:rFonts w:ascii="Times New Roman" w:eastAsia="Calibri" w:hAnsi="Times New Roman" w:cs="Times New Roman"/>
          <w:color w:val="2F5496" w:themeColor="accent1" w:themeShade="BF"/>
          <w:sz w:val="24"/>
          <w:szCs w:val="24"/>
          <w:lang w:eastAsia="hr-HR"/>
        </w:rPr>
        <w:t xml:space="preserve"> </w:t>
      </w:r>
      <w:r w:rsidRPr="002417A7">
        <w:rPr>
          <w:rFonts w:ascii="Times New Roman" w:eastAsia="Calibri" w:hAnsi="Times New Roman" w:cs="Times New Roman"/>
          <w:color w:val="000000"/>
          <w:sz w:val="24"/>
          <w:szCs w:val="24"/>
          <w:lang w:eastAsia="hr-HR"/>
        </w:rPr>
        <w:t>ostali rashodi i tekuće donacije)</w:t>
      </w:r>
    </w:p>
    <w:p w14:paraId="07CA678E"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bookmarkStart w:id="26" w:name="_Hlk118289760"/>
      <w:bookmarkEnd w:id="25"/>
      <w:r w:rsidRPr="002417A7">
        <w:rPr>
          <w:rFonts w:ascii="Times New Roman" w:eastAsia="Calibri" w:hAnsi="Times New Roman" w:cs="Times New Roman"/>
          <w:sz w:val="24"/>
          <w:szCs w:val="24"/>
        </w:rPr>
        <w:t>-  aktivnost A2205-31 Školska shema unutar koje su planirani rashodi za provođenje projekta Školske sheme – besplatnih obroka voća, povrća i mlijeka za školsku djecu. Škola koja sudjeluje u Školskoj shemi odabire lokalnog dobavljača koji će isporučivati voće i povrće  i mlijeko, jogurt, vrhnje i sl. Voće i povrće isporučivat će se i raspodjeljivati najmanje jednom tjedno, a mlijeko i mliječni proizvodi jednom tjedno, najmanje 12 tjedana u nastavne dane u skladu sa školskim kalendarom tijekom cijele školske godine. Projekt je u potpunosti financiran iz sredstava EU.</w:t>
      </w:r>
    </w:p>
    <w:p w14:paraId="7AF37814" w14:textId="77777777" w:rsidR="008A026F" w:rsidRPr="002417A7" w:rsidRDefault="008A026F" w:rsidP="008A026F">
      <w:pPr>
        <w:keepNext/>
        <w:keepLines/>
        <w:spacing w:after="0" w:line="240" w:lineRule="auto"/>
        <w:jc w:val="both"/>
        <w:outlineLvl w:val="1"/>
        <w:rPr>
          <w:rFonts w:ascii="Times New Roman" w:eastAsia="Calibri" w:hAnsi="Times New Roman" w:cs="Times New Roman"/>
          <w:sz w:val="24"/>
          <w:szCs w:val="24"/>
          <w:lang w:eastAsia="hr-HR"/>
        </w:rPr>
      </w:pPr>
      <w:bookmarkStart w:id="27" w:name="_Hlk118290347"/>
      <w:bookmarkEnd w:id="26"/>
      <w:r w:rsidRPr="002417A7">
        <w:rPr>
          <w:rFonts w:ascii="Times New Roman" w:eastAsia="Calibri" w:hAnsi="Times New Roman" w:cs="Times New Roman"/>
          <w:sz w:val="24"/>
          <w:szCs w:val="24"/>
          <w:lang w:eastAsia="hr-HR"/>
        </w:rPr>
        <w:t>-  aktivnost A 2205-32 Pružanje usluga u turizmu u kojoj su planirana sredstva u financijskom planu Srednjoškolskog đačkog doma Zadar, koji se tijekom ljetnih mjeseci, kada učenici ne koriste smještaj u domu, bavi pružanjem usluge smještaja tijekom turističke sezone</w:t>
      </w:r>
    </w:p>
    <w:p w14:paraId="69529661"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bookmarkStart w:id="28" w:name="_Hlk118290981"/>
      <w:bookmarkEnd w:id="27"/>
      <w:r w:rsidRPr="002417A7">
        <w:rPr>
          <w:rFonts w:ascii="Times New Roman" w:eastAsia="Calibri" w:hAnsi="Times New Roman" w:cs="Times New Roman"/>
          <w:sz w:val="24"/>
          <w:szCs w:val="24"/>
          <w:lang w:eastAsia="hr-HR"/>
        </w:rPr>
        <w:t>- aktivnost A 2205-33 Centar izvrsnosti SŠ - Centar</w:t>
      </w:r>
      <w:r w:rsidRPr="002417A7">
        <w:rPr>
          <w:rFonts w:ascii="Times New Roman" w:eastAsia="Calibri" w:hAnsi="Times New Roman" w:cs="Times New Roman"/>
          <w:sz w:val="24"/>
          <w:szCs w:val="24"/>
        </w:rPr>
        <w:t xml:space="preserve"> izvrsnosti unutar koje su planirana sredstva za rad centara izvrsnosti Zadarske županije u području hrvatskog jezika, informatike, tehničke kulture i matematike</w:t>
      </w:r>
    </w:p>
    <w:bookmarkEnd w:id="28"/>
    <w:p w14:paraId="205FFA41"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aktivnost A2205-34 Projekt e-škole unutar koje su osigurana sredstva za naknade e škole tehničarima</w:t>
      </w:r>
    </w:p>
    <w:p w14:paraId="1D10627D"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tekući projekt T2205-35 Projektna dokumentacija – javne potrebe u SŠ unutar kojeg su sadržana osigurana sredstva za izradu energetskih certifikata za objekte srednjoškolskih ustanova.</w:t>
      </w:r>
    </w:p>
    <w:p w14:paraId="189F04D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Calibri" w:hAnsi="Times New Roman" w:cs="Times New Roman"/>
          <w:sz w:val="24"/>
          <w:szCs w:val="24"/>
        </w:rPr>
        <w:t xml:space="preserve">- aktivnost A2205-37 Zalihe menstrualnih higijenskih potrepština </w:t>
      </w:r>
      <w:r w:rsidRPr="002417A7">
        <w:rPr>
          <w:rFonts w:ascii="Times New Roman" w:eastAsia="Times New Roman" w:hAnsi="Times New Roman" w:cs="Times New Roman"/>
          <w:sz w:val="24"/>
          <w:szCs w:val="24"/>
          <w:lang w:val="en-AU" w:eastAsia="hr-HR"/>
        </w:rPr>
        <w:t xml:space="preserve">Odlukom o kriterijima i načinu dodjele sredstava radi opskrbe školskih ustanova i skloništa za žene žrtve nasilja besplatnim zalihama menstrualnih higijenskih potrepština, Ministarstvo rada, mirovinskog sustava, obitelji i socijalne politike osiguralo je sredstva jedinicama područne (regionalne) samouprave za nabavu istih. </w:t>
      </w:r>
    </w:p>
    <w:p w14:paraId="2789851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61C4C802"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Katalog stručnih skupova Agencije za odgoj i obrazovanje</w:t>
      </w:r>
    </w:p>
    <w:p w14:paraId="5539D51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odgoju i obrazovanju u osnovnoj i srednjoj školi</w:t>
      </w:r>
    </w:p>
    <w:p w14:paraId="26B07719"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Državni pedagoški standard srednjoškolskog sustava odgoja i obrazovanja </w:t>
      </w:r>
    </w:p>
    <w:p w14:paraId="5AD5C63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odgoju i obrazovanju u osnovnoj i srednjoj školi</w:t>
      </w:r>
    </w:p>
    <w:p w14:paraId="5621CE12"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Statut Zadarske županije</w:t>
      </w:r>
    </w:p>
    <w:p w14:paraId="69EB7B2D"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Zakon o lokalnoj i područnoj (regionalnoj) samoupravi</w:t>
      </w:r>
    </w:p>
    <w:p w14:paraId="09E16A1B"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Odluke o davanju suglasnosti na upute, vremenik i sastav Državnih povjerenstava za državna natjecanja koje donosi Ministarstvo znanosti i obrazovanja </w:t>
      </w:r>
    </w:p>
    <w:p w14:paraId="27B051D8"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Upute za provedbu natjecanja i smotri učenica i učenika osnovnih i srednjih škola Republike Hrvatske – AOO </w:t>
      </w:r>
    </w:p>
    <w:p w14:paraId="3240A29D" w14:textId="77777777" w:rsidR="008A026F" w:rsidRPr="002417A7" w:rsidRDefault="008A026F" w:rsidP="008A026F">
      <w:pPr>
        <w:spacing w:after="0" w:line="240" w:lineRule="auto"/>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A2205-01 Javne potrebe u prosvjeti- korisnici u SŠ</w:t>
      </w:r>
    </w:p>
    <w:p w14:paraId="74AB1E0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3ABC6D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33083E5" w14:textId="77777777" w:rsidTr="00D67B5C">
        <w:trPr>
          <w:trHeight w:val="295"/>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FF7E6E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62A3C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32046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DFA7A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0363F736" w14:textId="77777777" w:rsidTr="00D67B5C">
        <w:trPr>
          <w:trHeight w:val="271"/>
        </w:trPr>
        <w:tc>
          <w:tcPr>
            <w:tcW w:w="1250" w:type="pct"/>
            <w:tcBorders>
              <w:top w:val="single" w:sz="4" w:space="0" w:color="auto"/>
              <w:left w:val="single" w:sz="4" w:space="0" w:color="auto"/>
              <w:bottom w:val="single" w:sz="4" w:space="0" w:color="auto"/>
              <w:right w:val="single" w:sz="4" w:space="0" w:color="auto"/>
            </w:tcBorders>
            <w:vAlign w:val="center"/>
            <w:hideMark/>
          </w:tcPr>
          <w:p w14:paraId="6740BF2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lastRenderedPageBreak/>
              <w:t>A2205-01</w:t>
            </w:r>
          </w:p>
        </w:tc>
        <w:tc>
          <w:tcPr>
            <w:tcW w:w="1250" w:type="pct"/>
            <w:tcBorders>
              <w:top w:val="single" w:sz="4" w:space="0" w:color="auto"/>
              <w:left w:val="single" w:sz="4" w:space="0" w:color="auto"/>
              <w:bottom w:val="single" w:sz="4" w:space="0" w:color="auto"/>
              <w:right w:val="single" w:sz="4" w:space="0" w:color="auto"/>
            </w:tcBorders>
            <w:vAlign w:val="center"/>
          </w:tcPr>
          <w:p w14:paraId="39F3437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23.100,00</w:t>
            </w:r>
          </w:p>
        </w:tc>
        <w:tc>
          <w:tcPr>
            <w:tcW w:w="1250" w:type="pct"/>
            <w:tcBorders>
              <w:top w:val="single" w:sz="4" w:space="0" w:color="auto"/>
              <w:left w:val="single" w:sz="4" w:space="0" w:color="auto"/>
              <w:bottom w:val="single" w:sz="4" w:space="0" w:color="auto"/>
              <w:right w:val="single" w:sz="4" w:space="0" w:color="auto"/>
            </w:tcBorders>
            <w:vAlign w:val="center"/>
          </w:tcPr>
          <w:p w14:paraId="4471154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23.100,00</w:t>
            </w:r>
          </w:p>
        </w:tc>
        <w:tc>
          <w:tcPr>
            <w:tcW w:w="1250" w:type="pct"/>
            <w:tcBorders>
              <w:top w:val="single" w:sz="4" w:space="0" w:color="auto"/>
              <w:left w:val="single" w:sz="4" w:space="0" w:color="auto"/>
              <w:bottom w:val="single" w:sz="4" w:space="0" w:color="auto"/>
              <w:right w:val="single" w:sz="4" w:space="0" w:color="auto"/>
            </w:tcBorders>
            <w:vAlign w:val="center"/>
          </w:tcPr>
          <w:p w14:paraId="414B5E0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2D0F87F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7DFF528"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 aktivnosti A2205-01 – Javne potrebe u prosvjeti – korisnici u SŠ su planirani materijalni rashodi, rashodi za materijal i energiju, rashodi za usluge i ostali nespomenuti rashodi poslovanja koji nastaju provedbom srednjoškolskih programa javnih potreba.</w:t>
      </w:r>
    </w:p>
    <w:p w14:paraId="75CCE4F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50796F2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5DA9789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98421C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Sufinanciranje prijevoza srednjoškolaca </w:t>
      </w:r>
    </w:p>
    <w:p w14:paraId="6D0FCE5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6146FB14" w14:textId="77777777" w:rsidTr="00556366">
        <w:trPr>
          <w:trHeight w:val="360"/>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6BC8A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FDA1F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3C08E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2F57C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29915E33" w14:textId="77777777" w:rsidTr="00556366">
        <w:trPr>
          <w:trHeight w:val="737"/>
        </w:trPr>
        <w:tc>
          <w:tcPr>
            <w:tcW w:w="1966" w:type="pct"/>
            <w:tcBorders>
              <w:top w:val="single" w:sz="4" w:space="0" w:color="auto"/>
              <w:left w:val="single" w:sz="4" w:space="0" w:color="auto"/>
              <w:bottom w:val="single" w:sz="4" w:space="0" w:color="auto"/>
              <w:right w:val="single" w:sz="4" w:space="0" w:color="auto"/>
            </w:tcBorders>
            <w:vAlign w:val="center"/>
            <w:hideMark/>
          </w:tcPr>
          <w:p w14:paraId="7B1B184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t>Broj sufinaciranih programa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97FA98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65</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198319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66</w:t>
            </w:r>
          </w:p>
          <w:p w14:paraId="16B3E7AB" w14:textId="77777777" w:rsidR="008A026F" w:rsidRPr="002417A7" w:rsidRDefault="008A026F" w:rsidP="008A026F">
            <w:pPr>
              <w:spacing w:after="0" w:line="240" w:lineRule="auto"/>
              <w:rPr>
                <w:rFonts w:ascii="Times New Roman" w:eastAsia="Times New Roman" w:hAnsi="Times New Roman" w:cs="Times New Roman"/>
                <w:sz w:val="24"/>
                <w:szCs w:val="24"/>
              </w:rPr>
            </w:pPr>
          </w:p>
        </w:tc>
        <w:tc>
          <w:tcPr>
            <w:tcW w:w="1012" w:type="pct"/>
            <w:tcBorders>
              <w:top w:val="single" w:sz="4" w:space="0" w:color="auto"/>
              <w:left w:val="single" w:sz="4" w:space="0" w:color="auto"/>
              <w:bottom w:val="single" w:sz="4" w:space="0" w:color="auto"/>
              <w:right w:val="single" w:sz="4" w:space="0" w:color="auto"/>
            </w:tcBorders>
            <w:vAlign w:val="center"/>
            <w:hideMark/>
          </w:tcPr>
          <w:p w14:paraId="0ECB553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66</w:t>
            </w:r>
          </w:p>
        </w:tc>
      </w:tr>
    </w:tbl>
    <w:p w14:paraId="48D792FC"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A2205-03 Prijevoz učenika srednjih škola</w:t>
      </w:r>
    </w:p>
    <w:p w14:paraId="112E99D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3D00A0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624F4F6"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F1E326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8023D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EB85B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6519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335D6F3C" w14:textId="77777777" w:rsidTr="00D67B5C">
        <w:trPr>
          <w:trHeight w:val="261"/>
        </w:trPr>
        <w:tc>
          <w:tcPr>
            <w:tcW w:w="1250" w:type="pct"/>
            <w:tcBorders>
              <w:top w:val="single" w:sz="4" w:space="0" w:color="auto"/>
              <w:left w:val="single" w:sz="4" w:space="0" w:color="auto"/>
              <w:bottom w:val="single" w:sz="4" w:space="0" w:color="auto"/>
              <w:right w:val="single" w:sz="4" w:space="0" w:color="auto"/>
            </w:tcBorders>
            <w:vAlign w:val="center"/>
            <w:hideMark/>
          </w:tcPr>
          <w:p w14:paraId="22D6327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A2205-03</w:t>
            </w:r>
          </w:p>
        </w:tc>
        <w:tc>
          <w:tcPr>
            <w:tcW w:w="1250" w:type="pct"/>
            <w:tcBorders>
              <w:top w:val="single" w:sz="4" w:space="0" w:color="auto"/>
              <w:left w:val="single" w:sz="4" w:space="0" w:color="auto"/>
              <w:bottom w:val="single" w:sz="4" w:space="0" w:color="auto"/>
              <w:right w:val="single" w:sz="4" w:space="0" w:color="auto"/>
            </w:tcBorders>
            <w:vAlign w:val="center"/>
          </w:tcPr>
          <w:p w14:paraId="0E5A184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2.850.000,00</w:t>
            </w:r>
          </w:p>
        </w:tc>
        <w:tc>
          <w:tcPr>
            <w:tcW w:w="1250" w:type="pct"/>
            <w:tcBorders>
              <w:top w:val="single" w:sz="4" w:space="0" w:color="auto"/>
              <w:left w:val="single" w:sz="4" w:space="0" w:color="auto"/>
              <w:bottom w:val="single" w:sz="4" w:space="0" w:color="auto"/>
              <w:right w:val="single" w:sz="4" w:space="0" w:color="auto"/>
            </w:tcBorders>
            <w:vAlign w:val="center"/>
          </w:tcPr>
          <w:p w14:paraId="316245F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2.779.001,42</w:t>
            </w:r>
          </w:p>
        </w:tc>
        <w:tc>
          <w:tcPr>
            <w:tcW w:w="1250" w:type="pct"/>
            <w:tcBorders>
              <w:top w:val="single" w:sz="4" w:space="0" w:color="auto"/>
              <w:left w:val="single" w:sz="4" w:space="0" w:color="auto"/>
              <w:bottom w:val="single" w:sz="4" w:space="0" w:color="auto"/>
              <w:right w:val="single" w:sz="4" w:space="0" w:color="auto"/>
            </w:tcBorders>
            <w:vAlign w:val="center"/>
          </w:tcPr>
          <w:p w14:paraId="2222FD5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97,51</w:t>
            </w:r>
          </w:p>
        </w:tc>
      </w:tr>
    </w:tbl>
    <w:p w14:paraId="228123F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F4DAC6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aktivnost A2205-03 – Prijevoz učenika srednjih škola – temeljem Odluke o kriterijima i načinu sufinanciranja troškova prijevoza redovitih učenika srednjih škola Zadarske županije koju donosi Župan, definirani su kriteriji po kojima srednjoškolci stječu pravo na sufinanciranje redovitog putničkog javnog linijskog prijevoza, te subvencionirani udio u iznosu mjesečne karte, a sve u cilju podizanja kvalitete srednjoškolskog obrazovanja; u istoj aktivnosti su planirana sredstva za troškove cijene mjesečne karte za srednjoškolce u iznosu od 75% cijene mjesečne karte, a najviše do limita koji je temeljem Odluke ministarstava određen za Zadarsku županiju. Sredstva za ovu namjenu osigurana su u državnom proračunu RH. Sredstvima iz proračuna Zadarske županije unutar ove aktivnosti, sukladno definiranim kriterijima, sufinanciraju se još i troškovi međumjesnog javnog prijevoza u iznosu od 15%, osim za učenike deficitarnih zanimanja; troškovi međumjesnog javnog prijevoza učenicima koja pohađaju deficitarna zanimanja u iznosu od 25%, te se financiraju troškovi mjesnog javnog prijevoza učenicima koji pohađaju deficitarna zanimanja u iznosu od 100%; Navedena aktivnost smanjena je u iznosu od 70.998,58 eura zbog usklađenja relacija po prijevoznicima.</w:t>
      </w:r>
    </w:p>
    <w:p w14:paraId="71DB8D9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ED386B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63E4D30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C7FBF1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prijevoza srednjoškolaca</w:t>
      </w:r>
    </w:p>
    <w:p w14:paraId="2BD33E4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19040D99" w14:textId="77777777" w:rsidTr="00722D47">
        <w:trPr>
          <w:trHeight w:val="286"/>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0A2BD2"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40104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BE1AD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194F4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66D9EF8F" w14:textId="77777777" w:rsidTr="00722D47">
        <w:trPr>
          <w:trHeight w:val="737"/>
        </w:trPr>
        <w:tc>
          <w:tcPr>
            <w:tcW w:w="2042" w:type="pct"/>
            <w:tcBorders>
              <w:top w:val="single" w:sz="4" w:space="0" w:color="auto"/>
              <w:left w:val="single" w:sz="4" w:space="0" w:color="auto"/>
              <w:bottom w:val="single" w:sz="4" w:space="0" w:color="auto"/>
              <w:right w:val="single" w:sz="4" w:space="0" w:color="auto"/>
            </w:tcBorders>
            <w:vAlign w:val="center"/>
            <w:hideMark/>
          </w:tcPr>
          <w:p w14:paraId="4B8A6B2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lastRenderedPageBreak/>
              <w:t xml:space="preserve">Broj polaznika odgojno-obrazovnih programa </w:t>
            </w:r>
            <w:r w:rsidRPr="002417A7">
              <w:rPr>
                <w:rFonts w:ascii="Times New Roman" w:eastAsia="Times New Roman" w:hAnsi="Times New Roman" w:cs="Times New Roman"/>
                <w:sz w:val="24"/>
                <w:szCs w:val="24"/>
              </w:rPr>
              <w:t>(broj učenika srednjih škola koji ostvaruju pravo na sufinanciranje mjesečne karte)</w:t>
            </w:r>
          </w:p>
        </w:tc>
        <w:tc>
          <w:tcPr>
            <w:tcW w:w="986" w:type="pct"/>
            <w:tcBorders>
              <w:top w:val="single" w:sz="4" w:space="0" w:color="auto"/>
              <w:left w:val="single" w:sz="4" w:space="0" w:color="auto"/>
              <w:bottom w:val="single" w:sz="4" w:space="0" w:color="auto"/>
              <w:right w:val="single" w:sz="4" w:space="0" w:color="auto"/>
            </w:tcBorders>
            <w:vAlign w:val="center"/>
            <w:hideMark/>
          </w:tcPr>
          <w:p w14:paraId="183D25A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2.747</w:t>
            </w:r>
          </w:p>
        </w:tc>
        <w:tc>
          <w:tcPr>
            <w:tcW w:w="986" w:type="pct"/>
            <w:tcBorders>
              <w:top w:val="single" w:sz="4" w:space="0" w:color="auto"/>
              <w:left w:val="single" w:sz="4" w:space="0" w:color="auto"/>
              <w:bottom w:val="single" w:sz="4" w:space="0" w:color="auto"/>
              <w:right w:val="single" w:sz="4" w:space="0" w:color="auto"/>
            </w:tcBorders>
            <w:vAlign w:val="center"/>
            <w:hideMark/>
          </w:tcPr>
          <w:p w14:paraId="7CD9A4B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2687</w:t>
            </w:r>
          </w:p>
          <w:p w14:paraId="4491242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p>
        </w:tc>
        <w:tc>
          <w:tcPr>
            <w:tcW w:w="986" w:type="pct"/>
            <w:tcBorders>
              <w:top w:val="single" w:sz="4" w:space="0" w:color="auto"/>
              <w:left w:val="single" w:sz="4" w:space="0" w:color="auto"/>
              <w:bottom w:val="single" w:sz="4" w:space="0" w:color="auto"/>
              <w:right w:val="single" w:sz="4" w:space="0" w:color="auto"/>
            </w:tcBorders>
            <w:vAlign w:val="center"/>
            <w:hideMark/>
          </w:tcPr>
          <w:p w14:paraId="0F23AE1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2870</w:t>
            </w:r>
          </w:p>
        </w:tc>
      </w:tr>
    </w:tbl>
    <w:p w14:paraId="51C826ED"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A2205-09 Obrazovanje odraslih</w:t>
      </w:r>
    </w:p>
    <w:p w14:paraId="068A341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EFDB9C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01.02.06.05. Poticanje razvoja obrazovnih programa kroz prekvalifikaciju, doškolovanje I osposobljavanje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522C3ED"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6CC526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81BD8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1309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C232C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4747C25" w14:textId="77777777" w:rsidTr="00D67B5C">
        <w:trPr>
          <w:trHeight w:val="170"/>
        </w:trPr>
        <w:tc>
          <w:tcPr>
            <w:tcW w:w="1250" w:type="pct"/>
            <w:tcBorders>
              <w:top w:val="single" w:sz="4" w:space="0" w:color="auto"/>
              <w:left w:val="single" w:sz="4" w:space="0" w:color="auto"/>
              <w:bottom w:val="single" w:sz="4" w:space="0" w:color="auto"/>
              <w:right w:val="single" w:sz="4" w:space="0" w:color="auto"/>
            </w:tcBorders>
            <w:vAlign w:val="center"/>
            <w:hideMark/>
          </w:tcPr>
          <w:p w14:paraId="71C3277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A2205-09</w:t>
            </w:r>
          </w:p>
        </w:tc>
        <w:tc>
          <w:tcPr>
            <w:tcW w:w="1250" w:type="pct"/>
            <w:tcBorders>
              <w:top w:val="single" w:sz="4" w:space="0" w:color="auto"/>
              <w:left w:val="single" w:sz="4" w:space="0" w:color="auto"/>
              <w:bottom w:val="single" w:sz="4" w:space="0" w:color="auto"/>
              <w:right w:val="single" w:sz="4" w:space="0" w:color="auto"/>
            </w:tcBorders>
            <w:vAlign w:val="center"/>
          </w:tcPr>
          <w:p w14:paraId="66CD442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24.707,00</w:t>
            </w:r>
          </w:p>
        </w:tc>
        <w:tc>
          <w:tcPr>
            <w:tcW w:w="1250" w:type="pct"/>
            <w:tcBorders>
              <w:top w:val="single" w:sz="4" w:space="0" w:color="auto"/>
              <w:left w:val="single" w:sz="4" w:space="0" w:color="auto"/>
              <w:bottom w:val="single" w:sz="4" w:space="0" w:color="auto"/>
              <w:right w:val="single" w:sz="4" w:space="0" w:color="auto"/>
            </w:tcBorders>
            <w:vAlign w:val="center"/>
          </w:tcPr>
          <w:p w14:paraId="6BBBD92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24.707,00</w:t>
            </w:r>
          </w:p>
        </w:tc>
        <w:tc>
          <w:tcPr>
            <w:tcW w:w="1250" w:type="pct"/>
            <w:tcBorders>
              <w:top w:val="single" w:sz="4" w:space="0" w:color="auto"/>
              <w:left w:val="single" w:sz="4" w:space="0" w:color="auto"/>
              <w:bottom w:val="single" w:sz="4" w:space="0" w:color="auto"/>
              <w:right w:val="single" w:sz="4" w:space="0" w:color="auto"/>
            </w:tcBorders>
            <w:vAlign w:val="center"/>
          </w:tcPr>
          <w:p w14:paraId="20861F8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3CB8C2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2CD9A67" w14:textId="77777777" w:rsidR="008A026F" w:rsidRPr="002417A7" w:rsidRDefault="008A026F" w:rsidP="008A026F">
      <w:pPr>
        <w:spacing w:after="0" w:line="240" w:lineRule="auto"/>
        <w:contextualSpacing/>
        <w:jc w:val="both"/>
        <w:rPr>
          <w:rFonts w:ascii="Times New Roman" w:eastAsia="Calibri" w:hAnsi="Times New Roman" w:cs="Times New Roman"/>
          <w:b/>
          <w:sz w:val="24"/>
          <w:szCs w:val="24"/>
        </w:rPr>
      </w:pPr>
      <w:r w:rsidRPr="002417A7">
        <w:rPr>
          <w:rFonts w:ascii="Times New Roman" w:eastAsia="Times New Roman" w:hAnsi="Times New Roman" w:cs="Times New Roman"/>
          <w:sz w:val="24"/>
          <w:szCs w:val="24"/>
          <w:lang w:eastAsia="hr-HR"/>
        </w:rPr>
        <w:t>U aktivnosti A 2205-09 Obrazovanje odraslih sadržani su planirani rashodi za plaće, te materijalne rashode nastale provedbom aktivnosti.</w:t>
      </w:r>
    </w:p>
    <w:p w14:paraId="24A9252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8032AC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poticat će se prilagodba i jačanje sustava za unaprjeđenje regionalnog tržišta rada u novim okolnosti četvrte industrijske revolucije s posebnim naglaskom na poticanje samozapošljavanja.</w:t>
      </w:r>
    </w:p>
    <w:p w14:paraId="7C8DDEF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69AF005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programa za obrazovanje odraslih</w:t>
      </w:r>
    </w:p>
    <w:p w14:paraId="79AE0C2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programa za prekvalifikaciju</w:t>
      </w:r>
    </w:p>
    <w:p w14:paraId="25155DF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programa za doškolovanje</w:t>
      </w:r>
    </w:p>
    <w:p w14:paraId="3FC24A8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Promicanje prilika za cjeloživotno učenje.</w:t>
      </w:r>
    </w:p>
    <w:p w14:paraId="1BB31F8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077F0EC8" w14:textId="77777777" w:rsidTr="00722D47">
        <w:trPr>
          <w:trHeight w:val="27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CD2DC6"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61D3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F9F0C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96712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48BA8DE9" w14:textId="77777777" w:rsidTr="00722D47">
        <w:trPr>
          <w:trHeight w:val="372"/>
        </w:trPr>
        <w:tc>
          <w:tcPr>
            <w:tcW w:w="1966" w:type="pct"/>
            <w:tcBorders>
              <w:top w:val="single" w:sz="4" w:space="0" w:color="auto"/>
              <w:left w:val="single" w:sz="4" w:space="0" w:color="auto"/>
              <w:bottom w:val="single" w:sz="4" w:space="0" w:color="auto"/>
              <w:right w:val="single" w:sz="4" w:space="0" w:color="auto"/>
            </w:tcBorders>
            <w:vAlign w:val="center"/>
            <w:hideMark/>
          </w:tcPr>
          <w:p w14:paraId="3066B19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programa za obrazovanje odraslih u srednjim školama ZŽ</w:t>
            </w:r>
          </w:p>
        </w:tc>
        <w:tc>
          <w:tcPr>
            <w:tcW w:w="1011" w:type="pct"/>
            <w:tcBorders>
              <w:top w:val="single" w:sz="4" w:space="0" w:color="auto"/>
              <w:left w:val="single" w:sz="4" w:space="0" w:color="auto"/>
              <w:bottom w:val="single" w:sz="4" w:space="0" w:color="auto"/>
              <w:right w:val="single" w:sz="4" w:space="0" w:color="auto"/>
            </w:tcBorders>
            <w:vAlign w:val="center"/>
            <w:hideMark/>
          </w:tcPr>
          <w:p w14:paraId="6EB7209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26AA9B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w:t>
            </w:r>
          </w:p>
        </w:tc>
        <w:tc>
          <w:tcPr>
            <w:tcW w:w="1012" w:type="pct"/>
            <w:tcBorders>
              <w:top w:val="single" w:sz="4" w:space="0" w:color="auto"/>
              <w:left w:val="single" w:sz="4" w:space="0" w:color="auto"/>
              <w:bottom w:val="single" w:sz="4" w:space="0" w:color="auto"/>
              <w:right w:val="single" w:sz="4" w:space="0" w:color="auto"/>
            </w:tcBorders>
            <w:vAlign w:val="center"/>
            <w:hideMark/>
          </w:tcPr>
          <w:p w14:paraId="50FE597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w:t>
            </w:r>
          </w:p>
        </w:tc>
      </w:tr>
    </w:tbl>
    <w:p w14:paraId="37E2FB29"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A2205-10 Posredovanje pri zapošljavanju učenika</w:t>
      </w:r>
    </w:p>
    <w:p w14:paraId="19CA33B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D2F4C9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01.02.06.06. Poticanje suradnje i jačanje sustava, program i mjera za unapređenje regionalnog tržišta rada i poticanje samozapošljavanje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22E9C2B"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A9B58B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A8109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0769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21AE7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8FFEF23" w14:textId="77777777" w:rsidTr="00D67B5C">
        <w:trPr>
          <w:trHeight w:val="186"/>
        </w:trPr>
        <w:tc>
          <w:tcPr>
            <w:tcW w:w="1250" w:type="pct"/>
            <w:tcBorders>
              <w:top w:val="single" w:sz="4" w:space="0" w:color="auto"/>
              <w:left w:val="single" w:sz="4" w:space="0" w:color="auto"/>
              <w:bottom w:val="single" w:sz="4" w:space="0" w:color="auto"/>
              <w:right w:val="single" w:sz="4" w:space="0" w:color="auto"/>
            </w:tcBorders>
            <w:vAlign w:val="center"/>
            <w:hideMark/>
          </w:tcPr>
          <w:p w14:paraId="5129D30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A2205-10</w:t>
            </w:r>
          </w:p>
        </w:tc>
        <w:tc>
          <w:tcPr>
            <w:tcW w:w="1250" w:type="pct"/>
            <w:tcBorders>
              <w:top w:val="single" w:sz="4" w:space="0" w:color="auto"/>
              <w:left w:val="single" w:sz="4" w:space="0" w:color="auto"/>
              <w:bottom w:val="single" w:sz="4" w:space="0" w:color="auto"/>
              <w:right w:val="single" w:sz="4" w:space="0" w:color="auto"/>
            </w:tcBorders>
            <w:vAlign w:val="center"/>
          </w:tcPr>
          <w:p w14:paraId="4C923A6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5.324.967,53</w:t>
            </w:r>
          </w:p>
        </w:tc>
        <w:tc>
          <w:tcPr>
            <w:tcW w:w="1250" w:type="pct"/>
            <w:tcBorders>
              <w:top w:val="single" w:sz="4" w:space="0" w:color="auto"/>
              <w:left w:val="single" w:sz="4" w:space="0" w:color="auto"/>
              <w:bottom w:val="single" w:sz="4" w:space="0" w:color="auto"/>
              <w:right w:val="single" w:sz="4" w:space="0" w:color="auto"/>
            </w:tcBorders>
            <w:vAlign w:val="center"/>
          </w:tcPr>
          <w:p w14:paraId="20D706A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5.324.967,53</w:t>
            </w:r>
          </w:p>
        </w:tc>
        <w:tc>
          <w:tcPr>
            <w:tcW w:w="1250" w:type="pct"/>
            <w:tcBorders>
              <w:top w:val="single" w:sz="4" w:space="0" w:color="auto"/>
              <w:left w:val="single" w:sz="4" w:space="0" w:color="auto"/>
              <w:bottom w:val="single" w:sz="4" w:space="0" w:color="auto"/>
              <w:right w:val="single" w:sz="4" w:space="0" w:color="auto"/>
            </w:tcBorders>
            <w:vAlign w:val="center"/>
          </w:tcPr>
          <w:p w14:paraId="742776A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7D85DEF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13C78DFD"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Aktivnost A 2205-10 Posredovanje pri zapošljavanju učenika vezana je uz djelatnost Pomorske škole Zadar koja obavlja poslove posredovanja pri zapošljavanju redovitih učenika srednjoškolskih ustanova, isključivo tijekom zimskog, proljetnog i ljetnog odmora učenika.</w:t>
      </w:r>
    </w:p>
    <w:p w14:paraId="699ED7E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DCCE30E"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poticat će se prilagodba i jačanje sustava za unaprjeđenje regionalnog tržišta rada u novim okolnosti četvrte industrijske revolucije s posebnim naglaskom na poticanje samozapošljavanja.</w:t>
      </w:r>
    </w:p>
    <w:p w14:paraId="082F3D6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754079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Usluge učeničkog servisa</w:t>
      </w:r>
    </w:p>
    <w:p w14:paraId="0DB3FDE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68A4C499" w14:textId="77777777" w:rsidTr="00722D47">
        <w:trPr>
          <w:trHeight w:val="283"/>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205CC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946B0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D9D2F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8014A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581BB11C" w14:textId="77777777" w:rsidTr="00722D47">
        <w:trPr>
          <w:trHeight w:val="308"/>
        </w:trPr>
        <w:tc>
          <w:tcPr>
            <w:tcW w:w="1966" w:type="pct"/>
            <w:tcBorders>
              <w:top w:val="single" w:sz="4" w:space="0" w:color="auto"/>
              <w:left w:val="single" w:sz="4" w:space="0" w:color="auto"/>
              <w:bottom w:val="single" w:sz="4" w:space="0" w:color="auto"/>
              <w:right w:val="single" w:sz="4" w:space="0" w:color="auto"/>
            </w:tcBorders>
            <w:vAlign w:val="center"/>
            <w:hideMark/>
          </w:tcPr>
          <w:p w14:paraId="1417067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sklopljenih ugovora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25EBCE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6348</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7817E9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6500</w:t>
            </w:r>
          </w:p>
        </w:tc>
        <w:tc>
          <w:tcPr>
            <w:tcW w:w="1012" w:type="pct"/>
            <w:tcBorders>
              <w:top w:val="single" w:sz="4" w:space="0" w:color="auto"/>
              <w:left w:val="single" w:sz="4" w:space="0" w:color="auto"/>
              <w:bottom w:val="single" w:sz="4" w:space="0" w:color="auto"/>
              <w:right w:val="single" w:sz="4" w:space="0" w:color="auto"/>
            </w:tcBorders>
            <w:vAlign w:val="center"/>
            <w:hideMark/>
          </w:tcPr>
          <w:p w14:paraId="5DE2928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        6600</w:t>
            </w:r>
          </w:p>
        </w:tc>
      </w:tr>
    </w:tbl>
    <w:p w14:paraId="3966733D"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A2205-12 Podizanje kvalitete i standarda u školstvu</w:t>
      </w:r>
    </w:p>
    <w:p w14:paraId="2A5FAC8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3696CF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Unapređenje obrazovne infrastrukture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F023CA1"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E85F7A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79A24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540A1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14BF7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4AC5A9A" w14:textId="77777777" w:rsidTr="00D67B5C">
        <w:trPr>
          <w:trHeight w:val="238"/>
        </w:trPr>
        <w:tc>
          <w:tcPr>
            <w:tcW w:w="1250" w:type="pct"/>
            <w:tcBorders>
              <w:top w:val="single" w:sz="4" w:space="0" w:color="auto"/>
              <w:left w:val="single" w:sz="4" w:space="0" w:color="auto"/>
              <w:bottom w:val="single" w:sz="4" w:space="0" w:color="auto"/>
              <w:right w:val="single" w:sz="4" w:space="0" w:color="auto"/>
            </w:tcBorders>
            <w:vAlign w:val="center"/>
            <w:hideMark/>
          </w:tcPr>
          <w:p w14:paraId="03DCC4C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A2205-12</w:t>
            </w:r>
          </w:p>
        </w:tc>
        <w:tc>
          <w:tcPr>
            <w:tcW w:w="1250" w:type="pct"/>
            <w:tcBorders>
              <w:top w:val="single" w:sz="4" w:space="0" w:color="auto"/>
              <w:left w:val="single" w:sz="4" w:space="0" w:color="auto"/>
              <w:bottom w:val="single" w:sz="4" w:space="0" w:color="auto"/>
              <w:right w:val="single" w:sz="4" w:space="0" w:color="auto"/>
            </w:tcBorders>
            <w:vAlign w:val="center"/>
          </w:tcPr>
          <w:p w14:paraId="4774F8E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1.476.448,84</w:t>
            </w:r>
          </w:p>
        </w:tc>
        <w:tc>
          <w:tcPr>
            <w:tcW w:w="1250" w:type="pct"/>
            <w:tcBorders>
              <w:top w:val="single" w:sz="4" w:space="0" w:color="auto"/>
              <w:left w:val="single" w:sz="4" w:space="0" w:color="auto"/>
              <w:bottom w:val="single" w:sz="4" w:space="0" w:color="auto"/>
              <w:right w:val="single" w:sz="4" w:space="0" w:color="auto"/>
            </w:tcBorders>
            <w:vAlign w:val="center"/>
          </w:tcPr>
          <w:p w14:paraId="6D7D991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1.476.448,84</w:t>
            </w:r>
          </w:p>
        </w:tc>
        <w:tc>
          <w:tcPr>
            <w:tcW w:w="1250" w:type="pct"/>
            <w:tcBorders>
              <w:top w:val="single" w:sz="4" w:space="0" w:color="auto"/>
              <w:left w:val="single" w:sz="4" w:space="0" w:color="auto"/>
              <w:bottom w:val="single" w:sz="4" w:space="0" w:color="auto"/>
              <w:right w:val="single" w:sz="4" w:space="0" w:color="auto"/>
            </w:tcBorders>
            <w:vAlign w:val="center"/>
          </w:tcPr>
          <w:p w14:paraId="066826F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431CA39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CBD4D19"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 aktivnosti A 2205-12 Podizanje kvalitete i standard u školstvu srednjoškolske ustanove planiraju rashode koji nastaju provedbom različitih školskih aktivnosti, programa, opremanja i radova, a sve u svrhu podizanja kvalitete obrazovanja i materijalnih uvjeta ustanove.</w:t>
      </w:r>
    </w:p>
    <w:p w14:paraId="45437F1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bookmarkStart w:id="29" w:name="_Hlk118280840"/>
      <w:r w:rsidRPr="002417A7">
        <w:rPr>
          <w:rFonts w:ascii="Times New Roman" w:eastAsia="Times New Roman" w:hAnsi="Times New Roman" w:cs="Times New Roman"/>
          <w:b/>
          <w:sz w:val="24"/>
          <w:szCs w:val="24"/>
          <w:lang w:eastAsia="hr-HR"/>
        </w:rPr>
        <w:t>Svrha provedbe mjere</w:t>
      </w:r>
    </w:p>
    <w:p w14:paraId="49705CDE"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Provedbom ove mjere poboljšat će se uvjeti rada za učenike i nastavno osoblje, modernizirati  prostor i oprema, te ulagati u razvoj ljudskih potencijala u svrhu podizanja standarda.</w:t>
      </w:r>
    </w:p>
    <w:p w14:paraId="76A7889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430D25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Sufinanciranje redovnog rada Srednjih škola</w:t>
      </w:r>
    </w:p>
    <w:bookmarkEnd w:id="29"/>
    <w:p w14:paraId="30013AD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00CF3C3C" w14:textId="77777777" w:rsidTr="004028FE">
        <w:trPr>
          <w:trHeight w:val="330"/>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3AA2D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860B6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70BE4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40321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678707EF" w14:textId="77777777" w:rsidTr="004028FE">
        <w:trPr>
          <w:trHeight w:val="737"/>
        </w:trPr>
        <w:tc>
          <w:tcPr>
            <w:tcW w:w="1966" w:type="pct"/>
            <w:tcBorders>
              <w:top w:val="single" w:sz="4" w:space="0" w:color="auto"/>
              <w:left w:val="single" w:sz="4" w:space="0" w:color="auto"/>
              <w:bottom w:val="single" w:sz="4" w:space="0" w:color="auto"/>
              <w:right w:val="single" w:sz="4" w:space="0" w:color="auto"/>
            </w:tcBorders>
            <w:vAlign w:val="center"/>
            <w:hideMark/>
          </w:tcPr>
          <w:p w14:paraId="2946782E"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odgojno-obrazovnih ustanova (broj srednjoškolskih ustanova uključenih u provedbu)</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F7D40E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32F81C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17</w:t>
            </w:r>
          </w:p>
        </w:tc>
        <w:tc>
          <w:tcPr>
            <w:tcW w:w="1012" w:type="pct"/>
            <w:tcBorders>
              <w:top w:val="single" w:sz="4" w:space="0" w:color="auto"/>
              <w:left w:val="single" w:sz="4" w:space="0" w:color="auto"/>
              <w:bottom w:val="single" w:sz="4" w:space="0" w:color="auto"/>
              <w:right w:val="single" w:sz="4" w:space="0" w:color="auto"/>
            </w:tcBorders>
            <w:vAlign w:val="center"/>
            <w:hideMark/>
          </w:tcPr>
          <w:p w14:paraId="60924C5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17</w:t>
            </w:r>
          </w:p>
        </w:tc>
      </w:tr>
    </w:tbl>
    <w:p w14:paraId="4248385C"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A2205-13 Financiranje deficitarnih zanimanja</w:t>
      </w:r>
    </w:p>
    <w:p w14:paraId="67A707C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DE2156B"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01.02.06.06. Poticanje suradnje i jačanje sustava, program i mjera za unapređenje regionalnog tržišta rada i poticanje samozapošljavanje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FA05B96"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55C5F3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DCDC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8BE40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B76B6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AAEB904" w14:textId="77777777" w:rsidTr="00D67B5C">
        <w:trPr>
          <w:trHeight w:val="132"/>
        </w:trPr>
        <w:tc>
          <w:tcPr>
            <w:tcW w:w="1250" w:type="pct"/>
            <w:tcBorders>
              <w:top w:val="single" w:sz="4" w:space="0" w:color="auto"/>
              <w:left w:val="single" w:sz="4" w:space="0" w:color="auto"/>
              <w:bottom w:val="single" w:sz="4" w:space="0" w:color="auto"/>
              <w:right w:val="single" w:sz="4" w:space="0" w:color="auto"/>
            </w:tcBorders>
            <w:vAlign w:val="center"/>
            <w:hideMark/>
          </w:tcPr>
          <w:p w14:paraId="35E6451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A2205-13</w:t>
            </w:r>
          </w:p>
        </w:tc>
        <w:tc>
          <w:tcPr>
            <w:tcW w:w="1250" w:type="pct"/>
            <w:tcBorders>
              <w:top w:val="single" w:sz="4" w:space="0" w:color="auto"/>
              <w:left w:val="single" w:sz="4" w:space="0" w:color="auto"/>
              <w:bottom w:val="single" w:sz="4" w:space="0" w:color="auto"/>
              <w:right w:val="single" w:sz="4" w:space="0" w:color="auto"/>
            </w:tcBorders>
            <w:vAlign w:val="center"/>
          </w:tcPr>
          <w:p w14:paraId="5DF439C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73.000,00</w:t>
            </w:r>
          </w:p>
        </w:tc>
        <w:tc>
          <w:tcPr>
            <w:tcW w:w="1250" w:type="pct"/>
            <w:tcBorders>
              <w:top w:val="single" w:sz="4" w:space="0" w:color="auto"/>
              <w:left w:val="single" w:sz="4" w:space="0" w:color="auto"/>
              <w:bottom w:val="single" w:sz="4" w:space="0" w:color="auto"/>
              <w:right w:val="single" w:sz="4" w:space="0" w:color="auto"/>
            </w:tcBorders>
            <w:vAlign w:val="center"/>
          </w:tcPr>
          <w:p w14:paraId="7D5A2FC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76.416,82</w:t>
            </w:r>
          </w:p>
        </w:tc>
        <w:tc>
          <w:tcPr>
            <w:tcW w:w="1250" w:type="pct"/>
            <w:tcBorders>
              <w:top w:val="single" w:sz="4" w:space="0" w:color="auto"/>
              <w:left w:val="single" w:sz="4" w:space="0" w:color="auto"/>
              <w:bottom w:val="single" w:sz="4" w:space="0" w:color="auto"/>
              <w:right w:val="single" w:sz="4" w:space="0" w:color="auto"/>
            </w:tcBorders>
            <w:vAlign w:val="center"/>
          </w:tcPr>
          <w:p w14:paraId="07E8025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104,68</w:t>
            </w:r>
          </w:p>
        </w:tc>
      </w:tr>
    </w:tbl>
    <w:p w14:paraId="4BFCC07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A718D25" w14:textId="77777777" w:rsidR="008A026F" w:rsidRPr="002417A7" w:rsidRDefault="008A026F" w:rsidP="008A026F">
      <w:pPr>
        <w:spacing w:after="0" w:line="240" w:lineRule="auto"/>
        <w:contextualSpacing/>
        <w:jc w:val="both"/>
        <w:rPr>
          <w:rFonts w:ascii="Times New Roman" w:eastAsia="Calibri" w:hAnsi="Times New Roman" w:cs="Times New Roman"/>
          <w:b/>
          <w:sz w:val="24"/>
          <w:szCs w:val="24"/>
        </w:rPr>
      </w:pPr>
      <w:r w:rsidRPr="002417A7">
        <w:rPr>
          <w:rFonts w:ascii="Times New Roman" w:eastAsia="Times New Roman" w:hAnsi="Times New Roman" w:cs="Times New Roman"/>
          <w:sz w:val="24"/>
          <w:szCs w:val="24"/>
          <w:lang w:eastAsia="hr-HR"/>
        </w:rPr>
        <w:t>Kroz aktivnost A 2205-13 Financiranje deficitarnih zanimanja sadržani su rashodi za nabavu kompleta udžbenika za učenike 1. razreda novih deficitarnih zanimanja za programe koja su po preporuci Hrvatskog zavoda za zapošljavanje definirana kao deficitarna zanimanja; te financiranje smještaja u đačkom domu učenicima deficitarnih zanimanja.</w:t>
      </w:r>
      <w:r w:rsidRPr="002417A7">
        <w:rPr>
          <w:rFonts w:ascii="Times New Roman" w:eastAsia="Times New Roman" w:hAnsi="Times New Roman" w:cs="Times New Roman"/>
          <w:noProof/>
          <w:sz w:val="24"/>
          <w:szCs w:val="24"/>
        </w:rPr>
        <w:t xml:space="preserve"> Navedana aktivnost povećana je u iznosu od 3.416,82 eura.</w:t>
      </w:r>
    </w:p>
    <w:p w14:paraId="3140A972"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8B14E9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poticat će se prilagodba i jačanje sustava za unaprjeđenje regionalnog tržišta rada u novim okolnosti četvrte industrijske revolucije s posebnim naglaskom na poticanje samozapošljavanja.</w:t>
      </w:r>
    </w:p>
    <w:p w14:paraId="651F9D1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8DB4139"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Poticanje besplatnog srednjoškolskog obrazovanja za deficitarna zanimanja.</w:t>
      </w:r>
    </w:p>
    <w:p w14:paraId="5E61D97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5F393473" w14:textId="77777777" w:rsidTr="00916AE1">
        <w:trPr>
          <w:trHeight w:val="31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E04EB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38D44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35070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5A8F5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433E28D2" w14:textId="77777777" w:rsidTr="00916AE1">
        <w:trPr>
          <w:trHeight w:val="434"/>
        </w:trPr>
        <w:tc>
          <w:tcPr>
            <w:tcW w:w="1966" w:type="pct"/>
            <w:tcBorders>
              <w:top w:val="single" w:sz="4" w:space="0" w:color="auto"/>
              <w:left w:val="single" w:sz="4" w:space="0" w:color="auto"/>
              <w:bottom w:val="single" w:sz="4" w:space="0" w:color="auto"/>
              <w:right w:val="single" w:sz="4" w:space="0" w:color="auto"/>
            </w:tcBorders>
            <w:vAlign w:val="center"/>
            <w:hideMark/>
          </w:tcPr>
          <w:p w14:paraId="309DFCB1"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Broj učenika u deficitarnim zanimanjima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7F3CEC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1072</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F50257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1072</w:t>
            </w:r>
          </w:p>
        </w:tc>
        <w:tc>
          <w:tcPr>
            <w:tcW w:w="1012" w:type="pct"/>
            <w:tcBorders>
              <w:top w:val="single" w:sz="4" w:space="0" w:color="auto"/>
              <w:left w:val="single" w:sz="4" w:space="0" w:color="auto"/>
              <w:bottom w:val="single" w:sz="4" w:space="0" w:color="auto"/>
              <w:right w:val="single" w:sz="4" w:space="0" w:color="auto"/>
            </w:tcBorders>
            <w:vAlign w:val="center"/>
            <w:hideMark/>
          </w:tcPr>
          <w:p w14:paraId="60B963F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210</w:t>
            </w:r>
          </w:p>
        </w:tc>
      </w:tr>
    </w:tbl>
    <w:p w14:paraId="42B0CB71"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A2205-22 Natjecanja i smotre u SŠ</w:t>
      </w:r>
    </w:p>
    <w:p w14:paraId="13798F03"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9701B3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741DC2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CD0DE8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F4C65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68E7E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95073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07641073" w14:textId="77777777" w:rsidTr="00D67B5C">
        <w:trPr>
          <w:trHeight w:val="200"/>
        </w:trPr>
        <w:tc>
          <w:tcPr>
            <w:tcW w:w="1250" w:type="pct"/>
            <w:tcBorders>
              <w:top w:val="single" w:sz="4" w:space="0" w:color="auto"/>
              <w:left w:val="single" w:sz="4" w:space="0" w:color="auto"/>
              <w:bottom w:val="single" w:sz="4" w:space="0" w:color="auto"/>
              <w:right w:val="single" w:sz="4" w:space="0" w:color="auto"/>
            </w:tcBorders>
            <w:vAlign w:val="center"/>
            <w:hideMark/>
          </w:tcPr>
          <w:p w14:paraId="44A8DAC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A2205-22</w:t>
            </w:r>
          </w:p>
        </w:tc>
        <w:tc>
          <w:tcPr>
            <w:tcW w:w="1250" w:type="pct"/>
            <w:tcBorders>
              <w:top w:val="single" w:sz="4" w:space="0" w:color="auto"/>
              <w:left w:val="single" w:sz="4" w:space="0" w:color="auto"/>
              <w:bottom w:val="single" w:sz="4" w:space="0" w:color="auto"/>
              <w:right w:val="single" w:sz="4" w:space="0" w:color="auto"/>
            </w:tcBorders>
            <w:vAlign w:val="center"/>
          </w:tcPr>
          <w:p w14:paraId="1CDEE19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53.165,15</w:t>
            </w:r>
          </w:p>
        </w:tc>
        <w:tc>
          <w:tcPr>
            <w:tcW w:w="1250" w:type="pct"/>
            <w:tcBorders>
              <w:top w:val="single" w:sz="4" w:space="0" w:color="auto"/>
              <w:left w:val="single" w:sz="4" w:space="0" w:color="auto"/>
              <w:bottom w:val="single" w:sz="4" w:space="0" w:color="auto"/>
              <w:right w:val="single" w:sz="4" w:space="0" w:color="auto"/>
            </w:tcBorders>
            <w:vAlign w:val="center"/>
          </w:tcPr>
          <w:p w14:paraId="2D81F02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42.638,68</w:t>
            </w:r>
          </w:p>
        </w:tc>
        <w:tc>
          <w:tcPr>
            <w:tcW w:w="1250" w:type="pct"/>
            <w:tcBorders>
              <w:top w:val="single" w:sz="4" w:space="0" w:color="auto"/>
              <w:left w:val="single" w:sz="4" w:space="0" w:color="auto"/>
              <w:bottom w:val="single" w:sz="4" w:space="0" w:color="auto"/>
              <w:right w:val="single" w:sz="4" w:space="0" w:color="auto"/>
            </w:tcBorders>
            <w:vAlign w:val="center"/>
          </w:tcPr>
          <w:p w14:paraId="6CE77AE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80,20</w:t>
            </w:r>
          </w:p>
        </w:tc>
      </w:tr>
    </w:tbl>
    <w:p w14:paraId="24D7B55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255835C" w14:textId="77777777" w:rsidR="008A026F" w:rsidRPr="002417A7" w:rsidRDefault="008A026F" w:rsidP="008A026F">
      <w:pPr>
        <w:spacing w:after="0" w:line="240" w:lineRule="auto"/>
        <w:contextualSpacing/>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 aktivnosti A 2205-22 Natjecanja i smotre</w:t>
      </w:r>
      <w:r w:rsidRPr="002417A7">
        <w:rPr>
          <w:rFonts w:ascii="Times New Roman" w:eastAsia="Calibri" w:hAnsi="Times New Roman" w:cs="Times New Roman"/>
          <w:sz w:val="24"/>
          <w:szCs w:val="24"/>
        </w:rPr>
        <w:t xml:space="preserve"> SŠ navedeni su rashodi nastali provođenjem natjecanja i smotri u srednjih školama sukladno uputama agencije za odgoj i obrazovanje na školskoj, županijskoj i državnoj razini. </w:t>
      </w:r>
      <w:r w:rsidRPr="002417A7">
        <w:rPr>
          <w:rFonts w:ascii="Times New Roman" w:eastAsia="Times New Roman" w:hAnsi="Times New Roman" w:cs="Times New Roman"/>
          <w:noProof/>
          <w:sz w:val="24"/>
          <w:szCs w:val="24"/>
        </w:rPr>
        <w:t>Navedana aktivnost smanjena je u iznosu od 10.526,47 eura zbog planiranog dvodnevnog izleta za nagradne učenike koji se nije mogao realizirati zbog povećanja cijena na tržištu.</w:t>
      </w:r>
    </w:p>
    <w:p w14:paraId="259D1A5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bookmarkStart w:id="30" w:name="_Hlk118290033"/>
      <w:r w:rsidRPr="002417A7">
        <w:rPr>
          <w:rFonts w:ascii="Times New Roman" w:eastAsia="Times New Roman" w:hAnsi="Times New Roman" w:cs="Times New Roman"/>
          <w:b/>
          <w:sz w:val="24"/>
          <w:szCs w:val="24"/>
          <w:lang w:eastAsia="hr-HR"/>
        </w:rPr>
        <w:t>Svrha provedbe mjere</w:t>
      </w:r>
    </w:p>
    <w:p w14:paraId="1708651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bookmarkEnd w:id="30"/>
    <w:p w14:paraId="381BA41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771B8D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Aktivnosti organizacije natjecanja i smotri </w:t>
      </w:r>
    </w:p>
    <w:p w14:paraId="00CC6DA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44BBF588" w14:textId="77777777" w:rsidTr="00D67B5C">
        <w:trPr>
          <w:trHeight w:val="244"/>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96F12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ADAD4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DD286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63C65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605BB773"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vAlign w:val="center"/>
            <w:hideMark/>
          </w:tcPr>
          <w:p w14:paraId="79C72FA7"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697C244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učenika koji sudjeluju na natjecanjima i smotrama)</w:t>
            </w:r>
          </w:p>
        </w:tc>
        <w:tc>
          <w:tcPr>
            <w:tcW w:w="960" w:type="pct"/>
            <w:tcBorders>
              <w:top w:val="single" w:sz="4" w:space="0" w:color="auto"/>
              <w:left w:val="single" w:sz="4" w:space="0" w:color="auto"/>
              <w:bottom w:val="single" w:sz="4" w:space="0" w:color="auto"/>
              <w:right w:val="single" w:sz="4" w:space="0" w:color="auto"/>
            </w:tcBorders>
            <w:vAlign w:val="center"/>
            <w:hideMark/>
          </w:tcPr>
          <w:p w14:paraId="5A88DFD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2948</w:t>
            </w:r>
          </w:p>
        </w:tc>
        <w:tc>
          <w:tcPr>
            <w:tcW w:w="960" w:type="pct"/>
            <w:tcBorders>
              <w:top w:val="single" w:sz="4" w:space="0" w:color="auto"/>
              <w:left w:val="single" w:sz="4" w:space="0" w:color="auto"/>
              <w:bottom w:val="single" w:sz="4" w:space="0" w:color="auto"/>
              <w:right w:val="single" w:sz="4" w:space="0" w:color="auto"/>
            </w:tcBorders>
            <w:vAlign w:val="center"/>
            <w:hideMark/>
          </w:tcPr>
          <w:p w14:paraId="5000BE8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2967</w:t>
            </w:r>
          </w:p>
        </w:tc>
        <w:tc>
          <w:tcPr>
            <w:tcW w:w="960" w:type="pct"/>
            <w:tcBorders>
              <w:top w:val="single" w:sz="4" w:space="0" w:color="auto"/>
              <w:left w:val="single" w:sz="4" w:space="0" w:color="auto"/>
              <w:bottom w:val="single" w:sz="4" w:space="0" w:color="auto"/>
              <w:right w:val="single" w:sz="4" w:space="0" w:color="auto"/>
            </w:tcBorders>
            <w:vAlign w:val="center"/>
            <w:hideMark/>
          </w:tcPr>
          <w:p w14:paraId="479954E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2900</w:t>
            </w:r>
          </w:p>
        </w:tc>
      </w:tr>
    </w:tbl>
    <w:p w14:paraId="3999AF30"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A2205-25 Javne potrebe u prosvjeti- ostalo u SŠ</w:t>
      </w:r>
    </w:p>
    <w:p w14:paraId="57E29A4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B468252"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01.02.06.01. Unaprjeđenje obrazovne infrastrukture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52564FE"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B02516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FA303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19811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7AC6B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5252673" w14:textId="77777777" w:rsidTr="00D67B5C">
        <w:trPr>
          <w:trHeight w:val="232"/>
        </w:trPr>
        <w:tc>
          <w:tcPr>
            <w:tcW w:w="1250" w:type="pct"/>
            <w:tcBorders>
              <w:top w:val="single" w:sz="4" w:space="0" w:color="auto"/>
              <w:left w:val="single" w:sz="4" w:space="0" w:color="auto"/>
              <w:bottom w:val="single" w:sz="4" w:space="0" w:color="auto"/>
              <w:right w:val="single" w:sz="4" w:space="0" w:color="auto"/>
            </w:tcBorders>
            <w:vAlign w:val="center"/>
            <w:hideMark/>
          </w:tcPr>
          <w:p w14:paraId="76A0454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A2205-25</w:t>
            </w:r>
          </w:p>
        </w:tc>
        <w:tc>
          <w:tcPr>
            <w:tcW w:w="1250" w:type="pct"/>
            <w:tcBorders>
              <w:top w:val="single" w:sz="4" w:space="0" w:color="auto"/>
              <w:left w:val="single" w:sz="4" w:space="0" w:color="auto"/>
              <w:bottom w:val="single" w:sz="4" w:space="0" w:color="auto"/>
              <w:right w:val="single" w:sz="4" w:space="0" w:color="auto"/>
            </w:tcBorders>
            <w:vAlign w:val="center"/>
          </w:tcPr>
          <w:p w14:paraId="7D8FA3C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23.753,00</w:t>
            </w:r>
          </w:p>
        </w:tc>
        <w:tc>
          <w:tcPr>
            <w:tcW w:w="1250" w:type="pct"/>
            <w:tcBorders>
              <w:top w:val="single" w:sz="4" w:space="0" w:color="auto"/>
              <w:left w:val="single" w:sz="4" w:space="0" w:color="auto"/>
              <w:bottom w:val="single" w:sz="4" w:space="0" w:color="auto"/>
              <w:right w:val="single" w:sz="4" w:space="0" w:color="auto"/>
            </w:tcBorders>
            <w:vAlign w:val="center"/>
          </w:tcPr>
          <w:p w14:paraId="0A8B704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23.753,00</w:t>
            </w:r>
          </w:p>
        </w:tc>
        <w:tc>
          <w:tcPr>
            <w:tcW w:w="1250" w:type="pct"/>
            <w:tcBorders>
              <w:top w:val="single" w:sz="4" w:space="0" w:color="auto"/>
              <w:left w:val="single" w:sz="4" w:space="0" w:color="auto"/>
              <w:bottom w:val="single" w:sz="4" w:space="0" w:color="auto"/>
              <w:right w:val="single" w:sz="4" w:space="0" w:color="auto"/>
            </w:tcBorders>
            <w:vAlign w:val="center"/>
          </w:tcPr>
          <w:p w14:paraId="225FED7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0D40E32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D57B6DA" w14:textId="77777777" w:rsidR="008A026F" w:rsidRPr="002417A7" w:rsidRDefault="008A026F" w:rsidP="008A026F">
      <w:pPr>
        <w:keepNext/>
        <w:keepLines/>
        <w:spacing w:after="0" w:line="240" w:lineRule="auto"/>
        <w:jc w:val="both"/>
        <w:outlineLvl w:val="1"/>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U aktivnosti A 2205-25 Javne potrebe u prosvjeti – ostalo u SŠ planirani su subvencije trgovačkim društvima, zadrugama, poljoprivrednim obrtima izvan javnog sektora, ostali rashodi i tekuće donacije nastale prihvaćenim prijavljenim programima pristiglim na Javni poziv za predlaganje programa javnih potreba u kulturi, prosvjeti, športu i tehničkoj kulturi.</w:t>
      </w:r>
    </w:p>
    <w:p w14:paraId="790E6E9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bookmarkStart w:id="31" w:name="_Hlk118290441"/>
      <w:r w:rsidRPr="002417A7">
        <w:rPr>
          <w:rFonts w:ascii="Times New Roman" w:eastAsia="Times New Roman" w:hAnsi="Times New Roman" w:cs="Times New Roman"/>
          <w:b/>
          <w:sz w:val="24"/>
          <w:szCs w:val="24"/>
          <w:lang w:eastAsia="hr-HR"/>
        </w:rPr>
        <w:t>Svrha provedbe mjere</w:t>
      </w:r>
    </w:p>
    <w:p w14:paraId="39B53C7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Provedbom ove mjere poboljšat će se uvjeti rada za učenike i nastavno osoblje, modernizirati prostor i oprema, te ulagati u razvoj ljudskih potencijala u svrhu podizanja standarda.</w:t>
      </w:r>
    </w:p>
    <w:p w14:paraId="78DDA89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bookmarkEnd w:id="31"/>
    <w:p w14:paraId="6A9AE49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Financiranje programa javnih potreba u prosvjeti</w:t>
      </w:r>
    </w:p>
    <w:p w14:paraId="533FF5A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5E1D0AF1" w14:textId="77777777" w:rsidTr="00A82923">
        <w:trPr>
          <w:trHeight w:val="364"/>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C0EDF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765A8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7BA43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56B9A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A1D7C8D" w14:textId="77777777" w:rsidTr="00A82923">
        <w:trPr>
          <w:trHeight w:val="412"/>
        </w:trPr>
        <w:tc>
          <w:tcPr>
            <w:tcW w:w="1966" w:type="pct"/>
            <w:tcBorders>
              <w:top w:val="single" w:sz="4" w:space="0" w:color="auto"/>
              <w:left w:val="single" w:sz="4" w:space="0" w:color="auto"/>
              <w:bottom w:val="single" w:sz="4" w:space="0" w:color="auto"/>
              <w:right w:val="single" w:sz="4" w:space="0" w:color="auto"/>
            </w:tcBorders>
            <w:hideMark/>
          </w:tcPr>
          <w:p w14:paraId="1B39A02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Broj programa / projekata (broj sufinanciranih programa)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CC1175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w:t>
            </w:r>
          </w:p>
        </w:tc>
        <w:tc>
          <w:tcPr>
            <w:tcW w:w="1011" w:type="pct"/>
            <w:tcBorders>
              <w:top w:val="single" w:sz="4" w:space="0" w:color="auto"/>
              <w:left w:val="single" w:sz="4" w:space="0" w:color="auto"/>
              <w:bottom w:val="single" w:sz="4" w:space="0" w:color="auto"/>
              <w:right w:val="single" w:sz="4" w:space="0" w:color="auto"/>
            </w:tcBorders>
            <w:vAlign w:val="center"/>
            <w:hideMark/>
          </w:tcPr>
          <w:p w14:paraId="66AA0A8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4638CC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r>
    </w:tbl>
    <w:p w14:paraId="783FEC29"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A2205-31 Školska shema</w:t>
      </w:r>
    </w:p>
    <w:p w14:paraId="4753D0E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58269C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D6215A3"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72045F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29E75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9C7B5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34EC8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409A2F09" w14:textId="77777777" w:rsidTr="00D67B5C">
        <w:trPr>
          <w:trHeight w:val="132"/>
        </w:trPr>
        <w:tc>
          <w:tcPr>
            <w:tcW w:w="1250" w:type="pct"/>
            <w:tcBorders>
              <w:top w:val="single" w:sz="4" w:space="0" w:color="auto"/>
              <w:left w:val="single" w:sz="4" w:space="0" w:color="auto"/>
              <w:bottom w:val="single" w:sz="4" w:space="0" w:color="auto"/>
              <w:right w:val="single" w:sz="4" w:space="0" w:color="auto"/>
            </w:tcBorders>
            <w:vAlign w:val="center"/>
            <w:hideMark/>
          </w:tcPr>
          <w:p w14:paraId="56E4E2F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A2205-31</w:t>
            </w:r>
          </w:p>
        </w:tc>
        <w:tc>
          <w:tcPr>
            <w:tcW w:w="1250" w:type="pct"/>
            <w:tcBorders>
              <w:top w:val="single" w:sz="4" w:space="0" w:color="auto"/>
              <w:left w:val="single" w:sz="4" w:space="0" w:color="auto"/>
              <w:bottom w:val="single" w:sz="4" w:space="0" w:color="auto"/>
              <w:right w:val="single" w:sz="4" w:space="0" w:color="auto"/>
            </w:tcBorders>
            <w:vAlign w:val="center"/>
          </w:tcPr>
          <w:p w14:paraId="25E3BB8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34.093,62</w:t>
            </w:r>
          </w:p>
        </w:tc>
        <w:tc>
          <w:tcPr>
            <w:tcW w:w="1250" w:type="pct"/>
            <w:tcBorders>
              <w:top w:val="single" w:sz="4" w:space="0" w:color="auto"/>
              <w:left w:val="single" w:sz="4" w:space="0" w:color="auto"/>
              <w:bottom w:val="single" w:sz="4" w:space="0" w:color="auto"/>
              <w:right w:val="single" w:sz="4" w:space="0" w:color="auto"/>
            </w:tcBorders>
            <w:vAlign w:val="center"/>
          </w:tcPr>
          <w:p w14:paraId="2C9EF54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34.093,62</w:t>
            </w:r>
          </w:p>
        </w:tc>
        <w:tc>
          <w:tcPr>
            <w:tcW w:w="1250" w:type="pct"/>
            <w:tcBorders>
              <w:top w:val="single" w:sz="4" w:space="0" w:color="auto"/>
              <w:left w:val="single" w:sz="4" w:space="0" w:color="auto"/>
              <w:bottom w:val="single" w:sz="4" w:space="0" w:color="auto"/>
              <w:right w:val="single" w:sz="4" w:space="0" w:color="auto"/>
            </w:tcBorders>
            <w:vAlign w:val="center"/>
          </w:tcPr>
          <w:p w14:paraId="6935661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760B4C5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2A7C071C"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Unutar aktivnosti A2205-31 Školska shema planirani su rashodi za provođenje projekta Školske sheme – besplatnih obroka voća, povrća i mlijeka za školsku djecu. Projekt je u potpunosti financiran iz sredstava EU.</w:t>
      </w:r>
    </w:p>
    <w:p w14:paraId="732999D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E005ADA"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0EAA0D1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CC46E5E" w14:textId="77777777" w:rsidR="008A026F" w:rsidRPr="002417A7" w:rsidRDefault="008A026F" w:rsidP="008A026F">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Financiranje troškova namirnica i pripreme obroka u školama </w:t>
      </w:r>
    </w:p>
    <w:p w14:paraId="06CAC52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58183335" w14:textId="77777777" w:rsidTr="00D67B5C">
        <w:trPr>
          <w:trHeight w:val="360"/>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FAE53A"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38BD6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C728B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7261A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5887DEB"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33714A4D"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 (broj učenika uključenih u projekt)</w:t>
            </w:r>
          </w:p>
        </w:tc>
        <w:tc>
          <w:tcPr>
            <w:tcW w:w="960" w:type="pct"/>
            <w:tcBorders>
              <w:top w:val="single" w:sz="4" w:space="0" w:color="auto"/>
              <w:left w:val="single" w:sz="4" w:space="0" w:color="auto"/>
              <w:bottom w:val="single" w:sz="4" w:space="0" w:color="auto"/>
              <w:right w:val="single" w:sz="4" w:space="0" w:color="auto"/>
            </w:tcBorders>
            <w:vAlign w:val="center"/>
            <w:hideMark/>
          </w:tcPr>
          <w:p w14:paraId="1C3C41D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2495</w:t>
            </w:r>
          </w:p>
        </w:tc>
        <w:tc>
          <w:tcPr>
            <w:tcW w:w="960" w:type="pct"/>
            <w:tcBorders>
              <w:top w:val="single" w:sz="4" w:space="0" w:color="auto"/>
              <w:left w:val="single" w:sz="4" w:space="0" w:color="auto"/>
              <w:bottom w:val="single" w:sz="4" w:space="0" w:color="auto"/>
              <w:right w:val="single" w:sz="4" w:space="0" w:color="auto"/>
            </w:tcBorders>
            <w:vAlign w:val="center"/>
            <w:hideMark/>
          </w:tcPr>
          <w:p w14:paraId="4EB6B51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5012</w:t>
            </w:r>
          </w:p>
        </w:tc>
        <w:tc>
          <w:tcPr>
            <w:tcW w:w="960" w:type="pct"/>
            <w:tcBorders>
              <w:top w:val="single" w:sz="4" w:space="0" w:color="auto"/>
              <w:left w:val="single" w:sz="4" w:space="0" w:color="auto"/>
              <w:bottom w:val="single" w:sz="4" w:space="0" w:color="auto"/>
              <w:right w:val="single" w:sz="4" w:space="0" w:color="auto"/>
            </w:tcBorders>
            <w:vAlign w:val="center"/>
            <w:hideMark/>
          </w:tcPr>
          <w:p w14:paraId="524E00F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5012</w:t>
            </w:r>
          </w:p>
        </w:tc>
      </w:tr>
    </w:tbl>
    <w:p w14:paraId="305366F4"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A2205-32 Pružanje usluga u turizmu</w:t>
      </w:r>
    </w:p>
    <w:p w14:paraId="0AA17C8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033115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01.02.06.01. Unapređenje obrazovne infrastrukture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6B58DE90"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722E4A8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EE990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7175F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C839A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8624394" w14:textId="77777777" w:rsidTr="00D67B5C">
        <w:trPr>
          <w:trHeight w:val="206"/>
        </w:trPr>
        <w:tc>
          <w:tcPr>
            <w:tcW w:w="1250" w:type="pct"/>
            <w:tcBorders>
              <w:top w:val="single" w:sz="4" w:space="0" w:color="auto"/>
              <w:left w:val="single" w:sz="4" w:space="0" w:color="auto"/>
              <w:bottom w:val="single" w:sz="4" w:space="0" w:color="auto"/>
              <w:right w:val="single" w:sz="4" w:space="0" w:color="auto"/>
            </w:tcBorders>
            <w:vAlign w:val="center"/>
            <w:hideMark/>
          </w:tcPr>
          <w:p w14:paraId="4B5F1B4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A2205-32</w:t>
            </w:r>
          </w:p>
        </w:tc>
        <w:tc>
          <w:tcPr>
            <w:tcW w:w="1250" w:type="pct"/>
            <w:tcBorders>
              <w:top w:val="single" w:sz="4" w:space="0" w:color="auto"/>
              <w:left w:val="single" w:sz="4" w:space="0" w:color="auto"/>
              <w:bottom w:val="single" w:sz="4" w:space="0" w:color="auto"/>
              <w:right w:val="single" w:sz="4" w:space="0" w:color="auto"/>
            </w:tcBorders>
            <w:vAlign w:val="center"/>
          </w:tcPr>
          <w:p w14:paraId="1AA7719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201.300,00</w:t>
            </w:r>
          </w:p>
        </w:tc>
        <w:tc>
          <w:tcPr>
            <w:tcW w:w="1250" w:type="pct"/>
            <w:tcBorders>
              <w:top w:val="single" w:sz="4" w:space="0" w:color="auto"/>
              <w:left w:val="single" w:sz="4" w:space="0" w:color="auto"/>
              <w:bottom w:val="single" w:sz="4" w:space="0" w:color="auto"/>
              <w:right w:val="single" w:sz="4" w:space="0" w:color="auto"/>
            </w:tcBorders>
            <w:vAlign w:val="center"/>
          </w:tcPr>
          <w:p w14:paraId="24BDFAD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201.300,00</w:t>
            </w:r>
          </w:p>
        </w:tc>
        <w:tc>
          <w:tcPr>
            <w:tcW w:w="1250" w:type="pct"/>
            <w:tcBorders>
              <w:top w:val="single" w:sz="4" w:space="0" w:color="auto"/>
              <w:left w:val="single" w:sz="4" w:space="0" w:color="auto"/>
              <w:bottom w:val="single" w:sz="4" w:space="0" w:color="auto"/>
              <w:right w:val="single" w:sz="4" w:space="0" w:color="auto"/>
            </w:tcBorders>
            <w:vAlign w:val="center"/>
          </w:tcPr>
          <w:p w14:paraId="274DA29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CC779B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2B95C32B"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Unutar aktivnosti A 2205-32 Pružanje usluga u turizmu planirana su sredstva u financijskom planu Srednjoškolskog đačkog doma Zadar, koji se tijekom ljetnih mjeseci, kada učenici ne koriste smještaj u domu, bavi pružanjem usluge smještaja tijekom turističke sezone.</w:t>
      </w:r>
    </w:p>
    <w:p w14:paraId="2B6CFFF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FA5960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5E7973D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45CFAA1"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Podizanje kvalitete smještaja u Đačkom domu </w:t>
      </w:r>
    </w:p>
    <w:p w14:paraId="2E07ED4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61D5712F" w14:textId="77777777" w:rsidTr="00D67B5C">
        <w:trPr>
          <w:trHeight w:val="188"/>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4B5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82DE9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A21C5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6714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62D741A" w14:textId="77777777" w:rsidTr="00D67B5C">
        <w:trPr>
          <w:trHeight w:val="248"/>
        </w:trPr>
        <w:tc>
          <w:tcPr>
            <w:tcW w:w="2042" w:type="pct"/>
            <w:tcBorders>
              <w:top w:val="single" w:sz="4" w:space="0" w:color="auto"/>
              <w:left w:val="single" w:sz="4" w:space="0" w:color="auto"/>
              <w:bottom w:val="single" w:sz="4" w:space="0" w:color="auto"/>
              <w:right w:val="single" w:sz="4" w:space="0" w:color="auto"/>
            </w:tcBorders>
            <w:vAlign w:val="center"/>
            <w:hideMark/>
          </w:tcPr>
          <w:p w14:paraId="54640C96"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ostvarenih noćenja</w:t>
            </w:r>
          </w:p>
        </w:tc>
        <w:tc>
          <w:tcPr>
            <w:tcW w:w="986" w:type="pct"/>
            <w:tcBorders>
              <w:top w:val="single" w:sz="4" w:space="0" w:color="auto"/>
              <w:left w:val="single" w:sz="4" w:space="0" w:color="auto"/>
              <w:bottom w:val="single" w:sz="4" w:space="0" w:color="auto"/>
              <w:right w:val="single" w:sz="4" w:space="0" w:color="auto"/>
            </w:tcBorders>
            <w:vAlign w:val="center"/>
            <w:hideMark/>
          </w:tcPr>
          <w:p w14:paraId="1D43C1A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5008</w:t>
            </w:r>
          </w:p>
        </w:tc>
        <w:tc>
          <w:tcPr>
            <w:tcW w:w="986" w:type="pct"/>
            <w:tcBorders>
              <w:top w:val="single" w:sz="4" w:space="0" w:color="auto"/>
              <w:left w:val="single" w:sz="4" w:space="0" w:color="auto"/>
              <w:bottom w:val="single" w:sz="4" w:space="0" w:color="auto"/>
              <w:right w:val="single" w:sz="4" w:space="0" w:color="auto"/>
            </w:tcBorders>
            <w:vAlign w:val="center"/>
            <w:hideMark/>
          </w:tcPr>
          <w:p w14:paraId="4B6880A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5310</w:t>
            </w:r>
          </w:p>
        </w:tc>
        <w:tc>
          <w:tcPr>
            <w:tcW w:w="986" w:type="pct"/>
            <w:tcBorders>
              <w:top w:val="single" w:sz="4" w:space="0" w:color="auto"/>
              <w:left w:val="single" w:sz="4" w:space="0" w:color="auto"/>
              <w:bottom w:val="single" w:sz="4" w:space="0" w:color="auto"/>
              <w:right w:val="single" w:sz="4" w:space="0" w:color="auto"/>
            </w:tcBorders>
            <w:vAlign w:val="center"/>
            <w:hideMark/>
          </w:tcPr>
          <w:p w14:paraId="031D4D5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5600</w:t>
            </w:r>
          </w:p>
        </w:tc>
      </w:tr>
    </w:tbl>
    <w:p w14:paraId="68CBCD55"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bookmarkStart w:id="32" w:name="_Hlk118291431"/>
      <w:r w:rsidRPr="002417A7">
        <w:rPr>
          <w:rFonts w:ascii="Times New Roman" w:eastAsia="Times New Roman" w:hAnsi="Times New Roman" w:cs="Times New Roman"/>
          <w:b/>
          <w:sz w:val="24"/>
          <w:szCs w:val="24"/>
          <w:lang w:eastAsia="hr-HR"/>
        </w:rPr>
        <w:t>A2205-33 Centar izvrsnosti SŠ</w:t>
      </w:r>
    </w:p>
    <w:p w14:paraId="6D911616"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2092C8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6E31C5A7"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4FDE51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4BCB5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C5F80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C993A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1D103C5" w14:textId="77777777" w:rsidTr="00D67B5C">
        <w:trPr>
          <w:trHeight w:val="208"/>
        </w:trPr>
        <w:tc>
          <w:tcPr>
            <w:tcW w:w="1250" w:type="pct"/>
            <w:tcBorders>
              <w:top w:val="single" w:sz="4" w:space="0" w:color="auto"/>
              <w:left w:val="single" w:sz="4" w:space="0" w:color="auto"/>
              <w:bottom w:val="single" w:sz="4" w:space="0" w:color="auto"/>
              <w:right w:val="single" w:sz="4" w:space="0" w:color="auto"/>
            </w:tcBorders>
            <w:vAlign w:val="center"/>
            <w:hideMark/>
          </w:tcPr>
          <w:p w14:paraId="0678980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A2205-33</w:t>
            </w:r>
          </w:p>
        </w:tc>
        <w:tc>
          <w:tcPr>
            <w:tcW w:w="1250" w:type="pct"/>
            <w:tcBorders>
              <w:top w:val="single" w:sz="4" w:space="0" w:color="auto"/>
              <w:left w:val="single" w:sz="4" w:space="0" w:color="auto"/>
              <w:bottom w:val="single" w:sz="4" w:space="0" w:color="auto"/>
              <w:right w:val="single" w:sz="4" w:space="0" w:color="auto"/>
            </w:tcBorders>
            <w:vAlign w:val="center"/>
          </w:tcPr>
          <w:p w14:paraId="5B6CD78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10.000,00</w:t>
            </w:r>
          </w:p>
        </w:tc>
        <w:tc>
          <w:tcPr>
            <w:tcW w:w="1250" w:type="pct"/>
            <w:tcBorders>
              <w:top w:val="single" w:sz="4" w:space="0" w:color="auto"/>
              <w:left w:val="single" w:sz="4" w:space="0" w:color="auto"/>
              <w:bottom w:val="single" w:sz="4" w:space="0" w:color="auto"/>
              <w:right w:val="single" w:sz="4" w:space="0" w:color="auto"/>
            </w:tcBorders>
            <w:vAlign w:val="center"/>
          </w:tcPr>
          <w:p w14:paraId="7994219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10.000,00</w:t>
            </w:r>
          </w:p>
        </w:tc>
        <w:tc>
          <w:tcPr>
            <w:tcW w:w="1250" w:type="pct"/>
            <w:tcBorders>
              <w:top w:val="single" w:sz="4" w:space="0" w:color="auto"/>
              <w:left w:val="single" w:sz="4" w:space="0" w:color="auto"/>
              <w:bottom w:val="single" w:sz="4" w:space="0" w:color="auto"/>
              <w:right w:val="single" w:sz="4" w:space="0" w:color="auto"/>
            </w:tcBorders>
            <w:vAlign w:val="center"/>
          </w:tcPr>
          <w:p w14:paraId="42DA754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5A8A8F8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10B03A22" w14:textId="77777777" w:rsidR="008A026F" w:rsidRPr="002417A7" w:rsidRDefault="008A026F" w:rsidP="008A026F">
      <w:pPr>
        <w:spacing w:after="0" w:line="240" w:lineRule="auto"/>
        <w:contextualSpacing/>
        <w:jc w:val="both"/>
        <w:rPr>
          <w:rFonts w:ascii="Times New Roman" w:eastAsia="Calibri" w:hAnsi="Times New Roman" w:cs="Times New Roman"/>
          <w:b/>
          <w:sz w:val="24"/>
          <w:szCs w:val="24"/>
        </w:rPr>
      </w:pPr>
      <w:r w:rsidRPr="002417A7">
        <w:rPr>
          <w:rFonts w:ascii="Times New Roman" w:eastAsia="Calibri" w:hAnsi="Times New Roman" w:cs="Times New Roman"/>
          <w:sz w:val="24"/>
          <w:szCs w:val="24"/>
          <w:lang w:eastAsia="hr-HR"/>
        </w:rPr>
        <w:t>Unutar aktivnosti A 2205-33 Centar izvrsnosti SŠ - Centar</w:t>
      </w:r>
      <w:r w:rsidRPr="002417A7">
        <w:rPr>
          <w:rFonts w:ascii="Times New Roman" w:eastAsia="Calibri" w:hAnsi="Times New Roman" w:cs="Times New Roman"/>
          <w:sz w:val="24"/>
          <w:szCs w:val="24"/>
        </w:rPr>
        <w:t xml:space="preserve"> izvrsnosti planirana su sredstva za rad centara izvrsnosti Zadarske županije u području hrvatskog jezika informatike, tehničke kulture i matematike.</w:t>
      </w:r>
    </w:p>
    <w:p w14:paraId="53B2DDE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0FF7BF90"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2E7CA63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F0180F1" w14:textId="77777777" w:rsidR="008A026F" w:rsidRPr="002417A7" w:rsidRDefault="008A026F" w:rsidP="008A026F">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Razvijanje centara izvrsnosti u području hrvatskoj jezika, informatike, tehničke kulture i matematike</w:t>
      </w:r>
    </w:p>
    <w:p w14:paraId="77BC8C2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026EA1E0" w14:textId="77777777" w:rsidTr="00D67B5C">
        <w:trPr>
          <w:trHeight w:val="495"/>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59452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BFB22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23589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0A767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7F015FC8"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hideMark/>
          </w:tcPr>
          <w:p w14:paraId="6944B32A"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 (broj učenika uključenih u program)</w:t>
            </w:r>
          </w:p>
        </w:tc>
        <w:tc>
          <w:tcPr>
            <w:tcW w:w="986" w:type="pct"/>
            <w:tcBorders>
              <w:top w:val="single" w:sz="4" w:space="0" w:color="auto"/>
              <w:left w:val="single" w:sz="4" w:space="0" w:color="auto"/>
              <w:bottom w:val="single" w:sz="4" w:space="0" w:color="auto"/>
              <w:right w:val="single" w:sz="4" w:space="0" w:color="auto"/>
            </w:tcBorders>
            <w:vAlign w:val="center"/>
            <w:hideMark/>
          </w:tcPr>
          <w:p w14:paraId="0B9A333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86" w:type="pct"/>
            <w:tcBorders>
              <w:top w:val="single" w:sz="4" w:space="0" w:color="auto"/>
              <w:left w:val="single" w:sz="4" w:space="0" w:color="auto"/>
              <w:bottom w:val="single" w:sz="4" w:space="0" w:color="auto"/>
              <w:right w:val="single" w:sz="4" w:space="0" w:color="auto"/>
            </w:tcBorders>
            <w:vAlign w:val="center"/>
            <w:hideMark/>
          </w:tcPr>
          <w:p w14:paraId="35ABB77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986" w:type="pct"/>
            <w:tcBorders>
              <w:top w:val="single" w:sz="4" w:space="0" w:color="auto"/>
              <w:left w:val="single" w:sz="4" w:space="0" w:color="auto"/>
              <w:bottom w:val="single" w:sz="4" w:space="0" w:color="auto"/>
              <w:right w:val="single" w:sz="4" w:space="0" w:color="auto"/>
            </w:tcBorders>
            <w:vAlign w:val="center"/>
            <w:hideMark/>
          </w:tcPr>
          <w:p w14:paraId="17AA656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r>
    </w:tbl>
    <w:bookmarkEnd w:id="32"/>
    <w:p w14:paraId="72C47869"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A2205-34 Projekt e-škole</w:t>
      </w:r>
    </w:p>
    <w:p w14:paraId="764C3E9D"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60B119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D92026B"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1AE676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C1D84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93BB7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8AC41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3172ADB1" w14:textId="77777777" w:rsidTr="00D67B5C">
        <w:trPr>
          <w:trHeight w:val="261"/>
        </w:trPr>
        <w:tc>
          <w:tcPr>
            <w:tcW w:w="1250" w:type="pct"/>
            <w:tcBorders>
              <w:top w:val="single" w:sz="4" w:space="0" w:color="auto"/>
              <w:left w:val="single" w:sz="4" w:space="0" w:color="auto"/>
              <w:bottom w:val="single" w:sz="4" w:space="0" w:color="auto"/>
              <w:right w:val="single" w:sz="4" w:space="0" w:color="auto"/>
            </w:tcBorders>
            <w:vAlign w:val="center"/>
            <w:hideMark/>
          </w:tcPr>
          <w:p w14:paraId="4573AF11" w14:textId="77777777" w:rsidR="008A026F" w:rsidRPr="002417A7" w:rsidRDefault="008A026F" w:rsidP="008A026F">
            <w:pPr>
              <w:spacing w:after="0" w:line="240" w:lineRule="auto"/>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A2205-34</w:t>
            </w:r>
          </w:p>
        </w:tc>
        <w:tc>
          <w:tcPr>
            <w:tcW w:w="1250" w:type="pct"/>
            <w:tcBorders>
              <w:top w:val="single" w:sz="4" w:space="0" w:color="auto"/>
              <w:left w:val="single" w:sz="4" w:space="0" w:color="auto"/>
              <w:bottom w:val="single" w:sz="4" w:space="0" w:color="auto"/>
              <w:right w:val="single" w:sz="4" w:space="0" w:color="auto"/>
            </w:tcBorders>
            <w:vAlign w:val="center"/>
          </w:tcPr>
          <w:p w14:paraId="0210041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10.950,30</w:t>
            </w:r>
          </w:p>
        </w:tc>
        <w:tc>
          <w:tcPr>
            <w:tcW w:w="1250" w:type="pct"/>
            <w:tcBorders>
              <w:top w:val="single" w:sz="4" w:space="0" w:color="auto"/>
              <w:left w:val="single" w:sz="4" w:space="0" w:color="auto"/>
              <w:bottom w:val="single" w:sz="4" w:space="0" w:color="auto"/>
              <w:right w:val="single" w:sz="4" w:space="0" w:color="auto"/>
            </w:tcBorders>
            <w:vAlign w:val="center"/>
          </w:tcPr>
          <w:p w14:paraId="3B7A4CF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10.950,30</w:t>
            </w:r>
          </w:p>
        </w:tc>
        <w:tc>
          <w:tcPr>
            <w:tcW w:w="1250" w:type="pct"/>
            <w:tcBorders>
              <w:top w:val="single" w:sz="4" w:space="0" w:color="auto"/>
              <w:left w:val="single" w:sz="4" w:space="0" w:color="auto"/>
              <w:bottom w:val="single" w:sz="4" w:space="0" w:color="auto"/>
              <w:right w:val="single" w:sz="4" w:space="0" w:color="auto"/>
            </w:tcBorders>
            <w:vAlign w:val="center"/>
          </w:tcPr>
          <w:p w14:paraId="5DE83CD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77E31E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F4C184B" w14:textId="77777777" w:rsidR="008A026F" w:rsidRPr="002417A7" w:rsidRDefault="008A026F" w:rsidP="008A026F">
      <w:pPr>
        <w:spacing w:after="0" w:line="240" w:lineRule="auto"/>
        <w:contextualSpacing/>
        <w:jc w:val="both"/>
        <w:rPr>
          <w:rFonts w:ascii="Times New Roman" w:eastAsia="Times New Roman" w:hAnsi="Times New Roman" w:cs="Times New Roman"/>
          <w:b/>
          <w:sz w:val="24"/>
          <w:szCs w:val="24"/>
          <w:lang w:eastAsia="hr-HR"/>
        </w:rPr>
      </w:pPr>
      <w:r w:rsidRPr="002417A7">
        <w:rPr>
          <w:rFonts w:ascii="Times New Roman" w:eastAsia="Calibri" w:hAnsi="Times New Roman" w:cs="Times New Roman"/>
          <w:sz w:val="24"/>
          <w:szCs w:val="24"/>
        </w:rPr>
        <w:t>Unutar aktivnosti A2205-34 Projekt e-škole osigurana su sredstva za naknade e - škole tehničarima.</w:t>
      </w:r>
    </w:p>
    <w:p w14:paraId="054CDEC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10A15A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2AECD64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AE5F18E"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Priprema i provedba projekata</w:t>
      </w:r>
    </w:p>
    <w:p w14:paraId="4270CD85"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Provedba projekta e-škole</w:t>
      </w:r>
    </w:p>
    <w:p w14:paraId="7C894799"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37D120FE" w14:textId="77777777" w:rsidTr="00D67B5C">
        <w:trPr>
          <w:trHeight w:val="191"/>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8CA215"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32CFE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DB2D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A1F21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1EC27D3"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hideMark/>
          </w:tcPr>
          <w:p w14:paraId="6CEB726F"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odgojno-obrazovnih ustanova</w:t>
            </w:r>
          </w:p>
          <w:p w14:paraId="1F91F514"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škola kojima se financira e -tehničar)</w:t>
            </w:r>
          </w:p>
        </w:tc>
        <w:tc>
          <w:tcPr>
            <w:tcW w:w="986" w:type="pct"/>
            <w:tcBorders>
              <w:top w:val="single" w:sz="4" w:space="0" w:color="auto"/>
              <w:left w:val="single" w:sz="4" w:space="0" w:color="auto"/>
              <w:bottom w:val="single" w:sz="4" w:space="0" w:color="auto"/>
              <w:right w:val="single" w:sz="4" w:space="0" w:color="auto"/>
            </w:tcBorders>
            <w:vAlign w:val="center"/>
            <w:hideMark/>
          </w:tcPr>
          <w:p w14:paraId="3D73B15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w:t>
            </w:r>
          </w:p>
        </w:tc>
        <w:tc>
          <w:tcPr>
            <w:tcW w:w="986" w:type="pct"/>
            <w:tcBorders>
              <w:top w:val="single" w:sz="4" w:space="0" w:color="auto"/>
              <w:left w:val="single" w:sz="4" w:space="0" w:color="auto"/>
              <w:bottom w:val="single" w:sz="4" w:space="0" w:color="auto"/>
              <w:right w:val="single" w:sz="4" w:space="0" w:color="auto"/>
            </w:tcBorders>
            <w:vAlign w:val="center"/>
            <w:hideMark/>
          </w:tcPr>
          <w:p w14:paraId="1A6755D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w:t>
            </w:r>
          </w:p>
        </w:tc>
        <w:tc>
          <w:tcPr>
            <w:tcW w:w="986" w:type="pct"/>
            <w:tcBorders>
              <w:top w:val="single" w:sz="4" w:space="0" w:color="auto"/>
              <w:left w:val="single" w:sz="4" w:space="0" w:color="auto"/>
              <w:bottom w:val="single" w:sz="4" w:space="0" w:color="auto"/>
              <w:right w:val="single" w:sz="4" w:space="0" w:color="auto"/>
            </w:tcBorders>
            <w:vAlign w:val="center"/>
            <w:hideMark/>
          </w:tcPr>
          <w:p w14:paraId="0954B68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w:t>
            </w:r>
          </w:p>
        </w:tc>
      </w:tr>
    </w:tbl>
    <w:p w14:paraId="2BC09302"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T2205-35 Projektna dokumentacija – javne potrebe u SŠ</w:t>
      </w:r>
    </w:p>
    <w:p w14:paraId="15D486E6" w14:textId="77777777" w:rsidR="008A026F" w:rsidRPr="002417A7" w:rsidRDefault="008A026F" w:rsidP="008A026F">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547F0DC"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01.02.06.01. Unapređenje obrazovne infrastrukture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EB8DDA9"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3EFF07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bookmarkStart w:id="33" w:name="_Hlk16562858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E8656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86593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1A3D9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0A67713" w14:textId="77777777" w:rsidTr="00D67B5C">
        <w:trPr>
          <w:trHeight w:val="238"/>
        </w:trPr>
        <w:tc>
          <w:tcPr>
            <w:tcW w:w="1250" w:type="pct"/>
            <w:tcBorders>
              <w:top w:val="single" w:sz="4" w:space="0" w:color="auto"/>
              <w:left w:val="single" w:sz="4" w:space="0" w:color="auto"/>
              <w:bottom w:val="single" w:sz="4" w:space="0" w:color="auto"/>
              <w:right w:val="single" w:sz="4" w:space="0" w:color="auto"/>
            </w:tcBorders>
            <w:vAlign w:val="center"/>
            <w:hideMark/>
          </w:tcPr>
          <w:p w14:paraId="251C6B2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T2205-35</w:t>
            </w:r>
          </w:p>
        </w:tc>
        <w:tc>
          <w:tcPr>
            <w:tcW w:w="1250" w:type="pct"/>
            <w:tcBorders>
              <w:top w:val="single" w:sz="4" w:space="0" w:color="auto"/>
              <w:left w:val="single" w:sz="4" w:space="0" w:color="auto"/>
              <w:bottom w:val="single" w:sz="4" w:space="0" w:color="auto"/>
              <w:right w:val="single" w:sz="4" w:space="0" w:color="auto"/>
            </w:tcBorders>
            <w:vAlign w:val="center"/>
          </w:tcPr>
          <w:p w14:paraId="4E47409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15.625,00</w:t>
            </w:r>
          </w:p>
        </w:tc>
        <w:tc>
          <w:tcPr>
            <w:tcW w:w="1250" w:type="pct"/>
            <w:tcBorders>
              <w:top w:val="single" w:sz="4" w:space="0" w:color="auto"/>
              <w:left w:val="single" w:sz="4" w:space="0" w:color="auto"/>
              <w:bottom w:val="single" w:sz="4" w:space="0" w:color="auto"/>
              <w:right w:val="single" w:sz="4" w:space="0" w:color="auto"/>
            </w:tcBorders>
            <w:vAlign w:val="center"/>
          </w:tcPr>
          <w:p w14:paraId="1E86762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19.660,00</w:t>
            </w:r>
          </w:p>
        </w:tc>
        <w:tc>
          <w:tcPr>
            <w:tcW w:w="1250" w:type="pct"/>
            <w:tcBorders>
              <w:top w:val="single" w:sz="4" w:space="0" w:color="auto"/>
              <w:left w:val="single" w:sz="4" w:space="0" w:color="auto"/>
              <w:bottom w:val="single" w:sz="4" w:space="0" w:color="auto"/>
              <w:right w:val="single" w:sz="4" w:space="0" w:color="auto"/>
            </w:tcBorders>
            <w:vAlign w:val="center"/>
          </w:tcPr>
          <w:p w14:paraId="27700CC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125,82</w:t>
            </w:r>
          </w:p>
        </w:tc>
      </w:tr>
    </w:tbl>
    <w:bookmarkEnd w:id="33"/>
    <w:p w14:paraId="5D32CC6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0D83D40"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Unutar tekućeg projekta T2205-35 Projektna dokumentacija – javne potrebe u SŠ sadržana su osigurana sredstva za izradu energetskih certifikata za objekte srednjoškolskih ustanova.</w:t>
      </w:r>
    </w:p>
    <w:p w14:paraId="02B26BB6" w14:textId="77777777" w:rsidR="008A026F" w:rsidRPr="002417A7" w:rsidRDefault="008A026F" w:rsidP="008A026F">
      <w:pPr>
        <w:spacing w:after="0" w:line="240" w:lineRule="auto"/>
        <w:contextualSpacing/>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Navedena Aktivnost povećana je u iznosu od 4.035,00 eura zbog izrade projektne dokumentacije za srednje škole.</w:t>
      </w:r>
    </w:p>
    <w:p w14:paraId="11DAE61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15B9851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poboljšat će se uvjeti rada i modernizirati prostor i oprema, te ulagati u razvoj ljudskih potencijala u svrhu podizanja standarda.</w:t>
      </w:r>
    </w:p>
    <w:p w14:paraId="09346DB0"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B60A0FD" w14:textId="77777777" w:rsidR="008A026F" w:rsidRPr="002417A7" w:rsidRDefault="008A026F" w:rsidP="008A026F">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Priprema i provedba projekata unaprjeđenja infrastrukture i opremljenosti</w:t>
      </w:r>
    </w:p>
    <w:p w14:paraId="050CD3E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3A3F1B5C" w14:textId="77777777" w:rsidTr="00D67B5C">
        <w:trPr>
          <w:trHeight w:val="328"/>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2A19BC"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2A32D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EC368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F467C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7042058C" w14:textId="77777777" w:rsidTr="00D67B5C">
        <w:trPr>
          <w:trHeight w:val="501"/>
        </w:trPr>
        <w:tc>
          <w:tcPr>
            <w:tcW w:w="2119" w:type="pct"/>
            <w:tcBorders>
              <w:top w:val="single" w:sz="4" w:space="0" w:color="auto"/>
              <w:left w:val="single" w:sz="4" w:space="0" w:color="auto"/>
              <w:bottom w:val="single" w:sz="4" w:space="0" w:color="auto"/>
              <w:right w:val="single" w:sz="4" w:space="0" w:color="auto"/>
            </w:tcBorders>
            <w:hideMark/>
          </w:tcPr>
          <w:p w14:paraId="220963E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programa / projekata (broj energetskih certifikata)</w:t>
            </w:r>
          </w:p>
        </w:tc>
        <w:tc>
          <w:tcPr>
            <w:tcW w:w="960" w:type="pct"/>
            <w:tcBorders>
              <w:top w:val="single" w:sz="4" w:space="0" w:color="auto"/>
              <w:left w:val="single" w:sz="4" w:space="0" w:color="auto"/>
              <w:bottom w:val="single" w:sz="4" w:space="0" w:color="auto"/>
              <w:right w:val="single" w:sz="4" w:space="0" w:color="auto"/>
            </w:tcBorders>
            <w:vAlign w:val="center"/>
            <w:hideMark/>
          </w:tcPr>
          <w:p w14:paraId="5D495ED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62C84F7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c>
          <w:tcPr>
            <w:tcW w:w="960" w:type="pct"/>
            <w:tcBorders>
              <w:top w:val="single" w:sz="4" w:space="0" w:color="auto"/>
              <w:left w:val="single" w:sz="4" w:space="0" w:color="auto"/>
              <w:bottom w:val="single" w:sz="4" w:space="0" w:color="auto"/>
              <w:right w:val="single" w:sz="4" w:space="0" w:color="auto"/>
            </w:tcBorders>
            <w:vAlign w:val="center"/>
            <w:hideMark/>
          </w:tcPr>
          <w:p w14:paraId="399DA7F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w:t>
            </w:r>
          </w:p>
        </w:tc>
      </w:tr>
    </w:tbl>
    <w:p w14:paraId="2FDBC2FF"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Aktivnost A2203-37 Zalihe menstrualnih higijenskih potrepština </w:t>
      </w:r>
    </w:p>
    <w:p w14:paraId="1CD48349"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Naziv i brojčana oznaka mjere iz Provedbenog programa 2021. – 2025. </w:t>
      </w:r>
    </w:p>
    <w:p w14:paraId="1FBD4869"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EB19F55"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B8FA32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732C8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7FAEE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4A8E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7D63091" w14:textId="77777777" w:rsidTr="00D67B5C">
        <w:trPr>
          <w:trHeight w:val="262"/>
        </w:trPr>
        <w:tc>
          <w:tcPr>
            <w:tcW w:w="1250" w:type="pct"/>
            <w:tcBorders>
              <w:top w:val="single" w:sz="4" w:space="0" w:color="auto"/>
              <w:left w:val="single" w:sz="4" w:space="0" w:color="auto"/>
              <w:bottom w:val="single" w:sz="4" w:space="0" w:color="auto"/>
              <w:right w:val="single" w:sz="4" w:space="0" w:color="auto"/>
            </w:tcBorders>
            <w:vAlign w:val="center"/>
            <w:hideMark/>
          </w:tcPr>
          <w:p w14:paraId="6F3A56CB" w14:textId="77777777" w:rsidR="008A026F" w:rsidRPr="002417A7" w:rsidRDefault="008A026F" w:rsidP="008A026F">
            <w:pPr>
              <w:spacing w:after="0" w:line="240" w:lineRule="auto"/>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T2205-37</w:t>
            </w:r>
          </w:p>
        </w:tc>
        <w:tc>
          <w:tcPr>
            <w:tcW w:w="1250" w:type="pct"/>
            <w:tcBorders>
              <w:top w:val="single" w:sz="4" w:space="0" w:color="auto"/>
              <w:left w:val="single" w:sz="4" w:space="0" w:color="auto"/>
              <w:bottom w:val="single" w:sz="4" w:space="0" w:color="auto"/>
              <w:right w:val="single" w:sz="4" w:space="0" w:color="auto"/>
            </w:tcBorders>
            <w:vAlign w:val="center"/>
          </w:tcPr>
          <w:p w14:paraId="2C209E9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14.400,00</w:t>
            </w:r>
          </w:p>
        </w:tc>
        <w:tc>
          <w:tcPr>
            <w:tcW w:w="1250" w:type="pct"/>
            <w:tcBorders>
              <w:top w:val="single" w:sz="4" w:space="0" w:color="auto"/>
              <w:left w:val="single" w:sz="4" w:space="0" w:color="auto"/>
              <w:bottom w:val="single" w:sz="4" w:space="0" w:color="auto"/>
              <w:right w:val="single" w:sz="4" w:space="0" w:color="auto"/>
            </w:tcBorders>
            <w:vAlign w:val="center"/>
          </w:tcPr>
          <w:p w14:paraId="7A6FB4A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14.400,00</w:t>
            </w:r>
          </w:p>
        </w:tc>
        <w:tc>
          <w:tcPr>
            <w:tcW w:w="1250" w:type="pct"/>
            <w:tcBorders>
              <w:top w:val="single" w:sz="4" w:space="0" w:color="auto"/>
              <w:left w:val="single" w:sz="4" w:space="0" w:color="auto"/>
              <w:bottom w:val="single" w:sz="4" w:space="0" w:color="auto"/>
              <w:right w:val="single" w:sz="4" w:space="0" w:color="auto"/>
            </w:tcBorders>
            <w:vAlign w:val="center"/>
          </w:tcPr>
          <w:p w14:paraId="2A73642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5F1202F1"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Opis programa </w:t>
      </w:r>
    </w:p>
    <w:p w14:paraId="5107B057" w14:textId="2F048D11" w:rsidR="008A026F" w:rsidRPr="002417A7" w:rsidRDefault="008A026F" w:rsidP="008A026F">
      <w:pPr>
        <w:autoSpaceDE w:val="0"/>
        <w:autoSpaceDN w:val="0"/>
        <w:adjustRightInd w:val="0"/>
        <w:spacing w:after="0" w:line="240" w:lineRule="auto"/>
        <w:jc w:val="both"/>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 xml:space="preserve">Odlukom o kriterijima i načinu dodjele sredstava radi opskrbe školskih ustanova i skloništa za žene žrtve nasilja besplatnim zalihama menstrualnih higijenskih potrepština, Ministarstvo rada, mirovinskog sustava, obitelji i socijalne politike osiguralo je sredstva jedinicama područne (regionalne) samouprave za nabavu istih. </w:t>
      </w:r>
    </w:p>
    <w:p w14:paraId="2F04DCD0"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Svrha provedbe mjere </w:t>
      </w:r>
    </w:p>
    <w:p w14:paraId="6897DDEB"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 xml:space="preserve">Opskrbe školskih ustanova besplatnim zalihama menstrualnih higijenskih potrepština za sve učenice. </w:t>
      </w:r>
    </w:p>
    <w:p w14:paraId="25296FB7"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b/>
          <w:bCs/>
          <w:color w:val="000000"/>
          <w:sz w:val="24"/>
          <w:szCs w:val="24"/>
        </w:rPr>
        <w:t xml:space="preserve">Ključne aktivnosti </w:t>
      </w:r>
    </w:p>
    <w:p w14:paraId="41AF962C" w14:textId="77777777" w:rsidR="008A026F" w:rsidRPr="002417A7" w:rsidRDefault="008A026F" w:rsidP="008A026F">
      <w:pPr>
        <w:autoSpaceDE w:val="0"/>
        <w:autoSpaceDN w:val="0"/>
        <w:adjustRightInd w:val="0"/>
        <w:spacing w:after="0" w:line="240" w:lineRule="auto"/>
        <w:rPr>
          <w:rFonts w:ascii="Times New Roman" w:eastAsia="Calibri" w:hAnsi="Times New Roman" w:cs="Times New Roman"/>
          <w:color w:val="000000"/>
          <w:sz w:val="24"/>
          <w:szCs w:val="24"/>
        </w:rPr>
      </w:pPr>
      <w:r w:rsidRPr="002417A7">
        <w:rPr>
          <w:rFonts w:ascii="Times New Roman" w:eastAsia="Calibri" w:hAnsi="Times New Roman" w:cs="Times New Roman"/>
          <w:color w:val="000000"/>
          <w:sz w:val="24"/>
          <w:szCs w:val="24"/>
        </w:rPr>
        <w:t xml:space="preserve">Osiguravanje sredstava za higijenske menstrualne potrepštine učenicima osnovnih i srednjih škola </w:t>
      </w:r>
    </w:p>
    <w:p w14:paraId="0820F5E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4"/>
          <w:szCs w:val="24"/>
        </w:rPr>
      </w:pPr>
      <w:r w:rsidRPr="002417A7">
        <w:rPr>
          <w:rFonts w:ascii="Times New Roman" w:eastAsia="Calibri" w:hAnsi="Times New Roman" w:cs="Times New Roman"/>
          <w:b/>
          <w:bCs/>
          <w:color w:val="000000"/>
          <w:sz w:val="24"/>
          <w:szCs w:val="24"/>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2"/>
        <w:gridCol w:w="1900"/>
      </w:tblGrid>
      <w:tr w:rsidR="008A026F" w:rsidRPr="002417A7" w14:paraId="6D4DCE6A" w14:textId="77777777" w:rsidTr="00D67B5C">
        <w:trPr>
          <w:trHeight w:val="306"/>
        </w:trPr>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8618D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7421A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3D234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7FE3A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2BD28515" w14:textId="77777777" w:rsidTr="00D67B5C">
        <w:trPr>
          <w:trHeight w:val="424"/>
        </w:trPr>
        <w:tc>
          <w:tcPr>
            <w:tcW w:w="1966" w:type="pct"/>
            <w:tcBorders>
              <w:top w:val="single" w:sz="4" w:space="0" w:color="auto"/>
              <w:left w:val="single" w:sz="4" w:space="0" w:color="auto"/>
              <w:bottom w:val="single" w:sz="4" w:space="0" w:color="auto"/>
              <w:right w:val="single" w:sz="4" w:space="0" w:color="auto"/>
            </w:tcBorders>
          </w:tcPr>
          <w:p w14:paraId="5CF4BAA8"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Calibri" w:hAnsi="Times New Roman" w:cs="Times New Roman"/>
                <w:color w:val="000000"/>
                <w:sz w:val="24"/>
                <w:szCs w:val="24"/>
              </w:rPr>
              <w:t>Broj učenica koje ostvaruju pravo na besplatne higijenske potrepštine</w:t>
            </w:r>
          </w:p>
        </w:tc>
        <w:tc>
          <w:tcPr>
            <w:tcW w:w="1011" w:type="pct"/>
            <w:tcBorders>
              <w:top w:val="single" w:sz="4" w:space="0" w:color="auto"/>
              <w:left w:val="single" w:sz="4" w:space="0" w:color="auto"/>
              <w:bottom w:val="single" w:sz="4" w:space="0" w:color="auto"/>
              <w:right w:val="single" w:sz="4" w:space="0" w:color="auto"/>
            </w:tcBorders>
            <w:vAlign w:val="center"/>
          </w:tcPr>
          <w:p w14:paraId="33A9AC81"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3101</w:t>
            </w:r>
          </w:p>
        </w:tc>
        <w:tc>
          <w:tcPr>
            <w:tcW w:w="1012" w:type="pct"/>
            <w:tcBorders>
              <w:top w:val="single" w:sz="4" w:space="0" w:color="auto"/>
              <w:left w:val="single" w:sz="4" w:space="0" w:color="auto"/>
              <w:bottom w:val="single" w:sz="4" w:space="0" w:color="auto"/>
              <w:right w:val="single" w:sz="4" w:space="0" w:color="auto"/>
            </w:tcBorders>
            <w:vAlign w:val="center"/>
          </w:tcPr>
          <w:p w14:paraId="0F4B92CE"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3100</w:t>
            </w:r>
          </w:p>
        </w:tc>
        <w:tc>
          <w:tcPr>
            <w:tcW w:w="1012" w:type="pct"/>
            <w:tcBorders>
              <w:top w:val="single" w:sz="4" w:space="0" w:color="auto"/>
              <w:left w:val="single" w:sz="4" w:space="0" w:color="auto"/>
              <w:bottom w:val="single" w:sz="4" w:space="0" w:color="auto"/>
              <w:right w:val="single" w:sz="4" w:space="0" w:color="auto"/>
            </w:tcBorders>
            <w:vAlign w:val="center"/>
          </w:tcPr>
          <w:p w14:paraId="614B9651" w14:textId="77777777" w:rsidR="008A026F" w:rsidRPr="002417A7" w:rsidRDefault="008A026F" w:rsidP="008A026F">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3100</w:t>
            </w:r>
          </w:p>
        </w:tc>
      </w:tr>
    </w:tbl>
    <w:p w14:paraId="4648406F" w14:textId="5CA4A156"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b/>
          <w:sz w:val="24"/>
          <w:szCs w:val="24"/>
        </w:rPr>
        <w:t>Program 4301 Razvojni projekti EU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D7AA61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CDCB8F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AFCE7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91828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4A3FB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F01CCBE" w14:textId="77777777" w:rsidTr="00D67B5C">
        <w:trPr>
          <w:trHeight w:val="235"/>
        </w:trPr>
        <w:tc>
          <w:tcPr>
            <w:tcW w:w="1250" w:type="pct"/>
            <w:tcBorders>
              <w:top w:val="single" w:sz="4" w:space="0" w:color="auto"/>
              <w:left w:val="single" w:sz="4" w:space="0" w:color="auto"/>
              <w:bottom w:val="single" w:sz="4" w:space="0" w:color="auto"/>
              <w:right w:val="single" w:sz="4" w:space="0" w:color="auto"/>
            </w:tcBorders>
            <w:vAlign w:val="center"/>
            <w:hideMark/>
          </w:tcPr>
          <w:p w14:paraId="5543C2E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4301</w:t>
            </w:r>
          </w:p>
        </w:tc>
        <w:tc>
          <w:tcPr>
            <w:tcW w:w="1250" w:type="pct"/>
            <w:tcBorders>
              <w:top w:val="single" w:sz="4" w:space="0" w:color="auto"/>
              <w:left w:val="single" w:sz="4" w:space="0" w:color="auto"/>
              <w:bottom w:val="single" w:sz="4" w:space="0" w:color="auto"/>
              <w:right w:val="single" w:sz="4" w:space="0" w:color="auto"/>
            </w:tcBorders>
            <w:vAlign w:val="center"/>
          </w:tcPr>
          <w:p w14:paraId="239941B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124.308,21</w:t>
            </w:r>
          </w:p>
        </w:tc>
        <w:tc>
          <w:tcPr>
            <w:tcW w:w="1250" w:type="pct"/>
            <w:tcBorders>
              <w:top w:val="single" w:sz="4" w:space="0" w:color="auto"/>
              <w:left w:val="single" w:sz="4" w:space="0" w:color="auto"/>
              <w:bottom w:val="single" w:sz="4" w:space="0" w:color="auto"/>
              <w:right w:val="single" w:sz="4" w:space="0" w:color="auto"/>
            </w:tcBorders>
            <w:vAlign w:val="center"/>
          </w:tcPr>
          <w:p w14:paraId="497A872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 xml:space="preserve">78.400,00 </w:t>
            </w:r>
          </w:p>
        </w:tc>
        <w:tc>
          <w:tcPr>
            <w:tcW w:w="1250" w:type="pct"/>
            <w:tcBorders>
              <w:top w:val="single" w:sz="4" w:space="0" w:color="auto"/>
              <w:left w:val="single" w:sz="4" w:space="0" w:color="auto"/>
              <w:bottom w:val="single" w:sz="4" w:space="0" w:color="auto"/>
              <w:right w:val="single" w:sz="4" w:space="0" w:color="auto"/>
            </w:tcBorders>
            <w:vAlign w:val="center"/>
          </w:tcPr>
          <w:p w14:paraId="7C9FF18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63,07</w:t>
            </w:r>
          </w:p>
        </w:tc>
      </w:tr>
    </w:tbl>
    <w:p w14:paraId="231862E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programa</w:t>
      </w:r>
    </w:p>
    <w:p w14:paraId="7995FAA5" w14:textId="6E8DCC26"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lastRenderedPageBreak/>
        <w:t xml:space="preserve">Navedeni program se u cijelosti provodi kroz </w:t>
      </w:r>
      <w:bookmarkStart w:id="34" w:name="_Hlk118291954"/>
      <w:r w:rsidRPr="002417A7">
        <w:rPr>
          <w:rFonts w:ascii="Times New Roman" w:eastAsia="Calibri" w:hAnsi="Times New Roman" w:cs="Times New Roman"/>
          <w:sz w:val="24"/>
          <w:szCs w:val="24"/>
        </w:rPr>
        <w:t xml:space="preserve">tekući projekt TP4301-67 Projekt Pomoćnici u nastavi kojim je omogućen rad 1 pomoćnika u nastavi za 1 učenika s teškoćama koji pohađaju srednje škole, kojima je osnivač Zadarska županija. Projekt se financira iz izvornog Proračuna Zadarske županije. </w:t>
      </w:r>
      <w:r w:rsidRPr="002417A7">
        <w:rPr>
          <w:rFonts w:ascii="Times New Roman" w:eastAsia="Times New Roman" w:hAnsi="Times New Roman" w:cs="Times New Roman"/>
          <w:noProof/>
          <w:sz w:val="24"/>
          <w:szCs w:val="24"/>
        </w:rPr>
        <w:t>Navedana aktivnost smanjena je u iznosu od 45.908,21 eura.</w:t>
      </w:r>
    </w:p>
    <w:bookmarkEnd w:id="34"/>
    <w:p w14:paraId="09BD92E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48B8ED8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odgoju i obrazovanju u osnovnoj i srednjoj školi</w:t>
      </w:r>
    </w:p>
    <w:p w14:paraId="797E00F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Državni pedagoški standard osnovnoškolskog sustava odgoja i obrazovanja </w:t>
      </w:r>
    </w:p>
    <w:p w14:paraId="71F77C76"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Statut Zadarske županije</w:t>
      </w:r>
    </w:p>
    <w:p w14:paraId="3E6EA36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Zakon o lokalnoj i područnoj (regionalnoj) samoupravi</w:t>
      </w:r>
    </w:p>
    <w:p w14:paraId="357F1C2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6867E26D"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Kroz ovu mjeru nastavit će se daljnji razvoj obrazovanih i drugih sadržaja kroz programe iznad standarda, programe rada za darovite učenike te unapređenje i opremanje sustava obrazovanja.</w:t>
      </w:r>
    </w:p>
    <w:p w14:paraId="74665CC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601BDF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val="en-AU" w:eastAsia="hr-HR"/>
        </w:rPr>
        <w:t>Sufinanciranje pomoćnika u nastavi</w:t>
      </w:r>
      <w:r w:rsidRPr="002417A7">
        <w:rPr>
          <w:rFonts w:ascii="Times New Roman" w:eastAsia="Times New Roman" w:hAnsi="Times New Roman" w:cs="Times New Roman"/>
          <w:b/>
          <w:sz w:val="24"/>
          <w:szCs w:val="24"/>
          <w:lang w:eastAsia="hr-HR"/>
        </w:rPr>
        <w:t xml:space="preserve"> </w:t>
      </w:r>
    </w:p>
    <w:p w14:paraId="5BE29D9A"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44CA09C1" w14:textId="77777777" w:rsidTr="00D67B5C">
        <w:trPr>
          <w:trHeight w:val="324"/>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C4FF1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7B605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2B9F8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94DC0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048E5F7"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hideMark/>
          </w:tcPr>
          <w:p w14:paraId="15E50BB4" w14:textId="77777777" w:rsidR="008A026F" w:rsidRPr="002417A7" w:rsidRDefault="008A026F" w:rsidP="008A026F">
            <w:pPr>
              <w:spacing w:after="0" w:line="240" w:lineRule="auto"/>
              <w:rPr>
                <w:rFonts w:ascii="Times New Roman" w:eastAsia="Times New Roman" w:hAnsi="Times New Roman" w:cs="Times New Roman"/>
                <w:sz w:val="24"/>
                <w:szCs w:val="24"/>
                <w:lang w:val="en-AU"/>
              </w:rPr>
            </w:pPr>
            <w:r w:rsidRPr="002417A7">
              <w:rPr>
                <w:rFonts w:ascii="Times New Roman" w:eastAsia="Times New Roman" w:hAnsi="Times New Roman" w:cs="Times New Roman"/>
                <w:sz w:val="24"/>
                <w:szCs w:val="24"/>
                <w:lang w:val="en-AU"/>
              </w:rPr>
              <w:t>Broj polaznika odgojno-obrazovnih programa</w:t>
            </w:r>
          </w:p>
          <w:p w14:paraId="0EFEC306"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učenika kojima je osiguran pomoćnik u nastavi)</w:t>
            </w:r>
          </w:p>
        </w:tc>
        <w:tc>
          <w:tcPr>
            <w:tcW w:w="986" w:type="pct"/>
            <w:tcBorders>
              <w:top w:val="single" w:sz="4" w:space="0" w:color="auto"/>
              <w:left w:val="single" w:sz="4" w:space="0" w:color="auto"/>
              <w:bottom w:val="single" w:sz="4" w:space="0" w:color="auto"/>
              <w:right w:val="single" w:sz="4" w:space="0" w:color="auto"/>
            </w:tcBorders>
            <w:vAlign w:val="center"/>
            <w:hideMark/>
          </w:tcPr>
          <w:p w14:paraId="5E8C6D5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986" w:type="pct"/>
            <w:tcBorders>
              <w:top w:val="single" w:sz="4" w:space="0" w:color="auto"/>
              <w:left w:val="single" w:sz="4" w:space="0" w:color="auto"/>
              <w:bottom w:val="single" w:sz="4" w:space="0" w:color="auto"/>
              <w:right w:val="single" w:sz="4" w:space="0" w:color="auto"/>
            </w:tcBorders>
            <w:vAlign w:val="center"/>
            <w:hideMark/>
          </w:tcPr>
          <w:p w14:paraId="4C4C346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14</w:t>
            </w:r>
          </w:p>
        </w:tc>
        <w:tc>
          <w:tcPr>
            <w:tcW w:w="986" w:type="pct"/>
            <w:tcBorders>
              <w:top w:val="single" w:sz="4" w:space="0" w:color="auto"/>
              <w:left w:val="single" w:sz="4" w:space="0" w:color="auto"/>
              <w:bottom w:val="single" w:sz="4" w:space="0" w:color="auto"/>
              <w:right w:val="single" w:sz="4" w:space="0" w:color="auto"/>
            </w:tcBorders>
            <w:vAlign w:val="center"/>
            <w:hideMark/>
          </w:tcPr>
          <w:p w14:paraId="2282D598"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57AADB9E"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Program 4302 Projekti EU</w:t>
      </w:r>
      <w:r w:rsidRPr="002417A7">
        <w:rPr>
          <w:rFonts w:ascii="Times New Roman" w:eastAsia="Times New Roman" w:hAnsi="Times New Roman" w:cs="Times New Roman"/>
          <w:b/>
          <w:sz w:val="24"/>
          <w:szCs w:val="24"/>
          <w:lang w:eastAsia="hr-HR"/>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F05F1CA"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0B820A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C981D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878A9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DBDEF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4EC6EB2" w14:textId="77777777" w:rsidTr="00D67B5C">
        <w:trPr>
          <w:trHeight w:val="272"/>
        </w:trPr>
        <w:tc>
          <w:tcPr>
            <w:tcW w:w="1250" w:type="pct"/>
            <w:tcBorders>
              <w:top w:val="single" w:sz="4" w:space="0" w:color="auto"/>
              <w:left w:val="single" w:sz="4" w:space="0" w:color="auto"/>
              <w:bottom w:val="single" w:sz="4" w:space="0" w:color="auto"/>
              <w:right w:val="single" w:sz="4" w:space="0" w:color="auto"/>
            </w:tcBorders>
            <w:vAlign w:val="center"/>
            <w:hideMark/>
          </w:tcPr>
          <w:p w14:paraId="3219AB7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4302</w:t>
            </w:r>
          </w:p>
        </w:tc>
        <w:tc>
          <w:tcPr>
            <w:tcW w:w="1250" w:type="pct"/>
            <w:tcBorders>
              <w:top w:val="single" w:sz="4" w:space="0" w:color="auto"/>
              <w:left w:val="single" w:sz="4" w:space="0" w:color="auto"/>
              <w:bottom w:val="single" w:sz="4" w:space="0" w:color="auto"/>
              <w:right w:val="single" w:sz="4" w:space="0" w:color="auto"/>
            </w:tcBorders>
            <w:vAlign w:val="center"/>
          </w:tcPr>
          <w:p w14:paraId="1DD419A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9.417.733,43</w:t>
            </w:r>
          </w:p>
        </w:tc>
        <w:tc>
          <w:tcPr>
            <w:tcW w:w="1250" w:type="pct"/>
            <w:tcBorders>
              <w:top w:val="single" w:sz="4" w:space="0" w:color="auto"/>
              <w:left w:val="single" w:sz="4" w:space="0" w:color="auto"/>
              <w:bottom w:val="single" w:sz="4" w:space="0" w:color="auto"/>
              <w:right w:val="single" w:sz="4" w:space="0" w:color="auto"/>
            </w:tcBorders>
            <w:vAlign w:val="center"/>
          </w:tcPr>
          <w:p w14:paraId="6CE9B7B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8.915.089,36</w:t>
            </w:r>
          </w:p>
        </w:tc>
        <w:tc>
          <w:tcPr>
            <w:tcW w:w="1250" w:type="pct"/>
            <w:tcBorders>
              <w:top w:val="single" w:sz="4" w:space="0" w:color="auto"/>
              <w:left w:val="single" w:sz="4" w:space="0" w:color="auto"/>
              <w:bottom w:val="single" w:sz="4" w:space="0" w:color="auto"/>
              <w:right w:val="single" w:sz="4" w:space="0" w:color="auto"/>
            </w:tcBorders>
            <w:vAlign w:val="center"/>
          </w:tcPr>
          <w:p w14:paraId="5D39FEA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94,66</w:t>
            </w:r>
          </w:p>
        </w:tc>
      </w:tr>
    </w:tbl>
    <w:p w14:paraId="4D5F6473"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programa</w:t>
      </w:r>
    </w:p>
    <w:p w14:paraId="5F9D7C0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Navedeni program se u cijelosti provodi kroz: </w:t>
      </w:r>
    </w:p>
    <w:p w14:paraId="37ACC442"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tekući projekt T4302-52 Projekt Potpore za pripravništvo </w:t>
      </w:r>
    </w:p>
    <w:p w14:paraId="79F1E107"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tekući projekt T4302-55 Projekt Erasmus +KA116 – SŠ Vice Vlatković</w:t>
      </w:r>
    </w:p>
    <w:p w14:paraId="4F52CD91"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tekući projekt T4302-56 Projekt Apprenticeship HUBS </w:t>
      </w:r>
    </w:p>
    <w:p w14:paraId="36A50F9D"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tekući projekt T4302-64 Projekt Easmus+KA1 + Gimnazija Franje Petrića</w:t>
      </w:r>
    </w:p>
    <w:p w14:paraId="7554CF00"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tekući projekt T4302-66 projekt Erasmus + KA 102 S. Ožanića</w:t>
      </w:r>
    </w:p>
    <w:p w14:paraId="51963274"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kapitalni projekt K4302-71 projekt Bolji uvjeti za učenje kroz rad – Srednja škola Vice Vlatkovića</w:t>
      </w:r>
    </w:p>
    <w:p w14:paraId="0A1A64EF"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kapitalni projekt K4302-80 Projekt Uspostave Regionalnog centra kompetentnosti  (RCK) Medicinska škole Ante Kuzmanića</w:t>
      </w:r>
    </w:p>
    <w:p w14:paraId="319EE1AB"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tekući projekt T4302-83 Dobar posao u Benkovcu, Srednja Škola kneza Branimira Benkovac</w:t>
      </w:r>
    </w:p>
    <w:p w14:paraId="3744237B"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tekući projekt T4302-88 Projekt Budi spreman i kompetentan Srednja Škola Vice Vlatkovića</w:t>
      </w:r>
    </w:p>
    <w:p w14:paraId="4C11EEAA"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tekući projekt T4302-91 Projekt Erasmus+Gimnazije Franje Petrića </w:t>
      </w:r>
    </w:p>
    <w:p w14:paraId="66FDC673" w14:textId="77777777" w:rsidR="008A026F" w:rsidRPr="002417A7" w:rsidRDefault="008A026F" w:rsidP="00CA0905">
      <w:pPr>
        <w:numPr>
          <w:ilvl w:val="0"/>
          <w:numId w:val="13"/>
        </w:numPr>
        <w:shd w:val="clear" w:color="auto" w:fill="FFFFFF"/>
        <w:spacing w:after="0" w:line="240" w:lineRule="auto"/>
        <w:contextualSpacing/>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tekući projekt T4302-99 Projekt Medicinska + SS Medicinska Medicinske škole Ante Kuzmanića Zadar</w:t>
      </w:r>
    </w:p>
    <w:p w14:paraId="30B309B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T4302-52 Projekt Potpore za pripravništvo </w:t>
      </w:r>
    </w:p>
    <w:p w14:paraId="5F876B98"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69378B12"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01.02.06.01. Unapređenje obrazovne infrastrukture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3B2F223"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2DF1E1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92F99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7D81B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E58F3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775929E3" w14:textId="77777777" w:rsidTr="00D67B5C">
        <w:trPr>
          <w:trHeight w:val="242"/>
        </w:trPr>
        <w:tc>
          <w:tcPr>
            <w:tcW w:w="1250" w:type="pct"/>
            <w:tcBorders>
              <w:top w:val="single" w:sz="4" w:space="0" w:color="auto"/>
              <w:left w:val="single" w:sz="4" w:space="0" w:color="auto"/>
              <w:bottom w:val="single" w:sz="4" w:space="0" w:color="auto"/>
              <w:right w:val="single" w:sz="4" w:space="0" w:color="auto"/>
            </w:tcBorders>
            <w:vAlign w:val="center"/>
            <w:hideMark/>
          </w:tcPr>
          <w:p w14:paraId="3300106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T4302-52</w:t>
            </w:r>
          </w:p>
        </w:tc>
        <w:tc>
          <w:tcPr>
            <w:tcW w:w="1250" w:type="pct"/>
            <w:tcBorders>
              <w:top w:val="single" w:sz="4" w:space="0" w:color="auto"/>
              <w:left w:val="single" w:sz="4" w:space="0" w:color="auto"/>
              <w:bottom w:val="single" w:sz="4" w:space="0" w:color="auto"/>
              <w:right w:val="single" w:sz="4" w:space="0" w:color="auto"/>
            </w:tcBorders>
            <w:vAlign w:val="center"/>
          </w:tcPr>
          <w:p w14:paraId="24829B5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hAnsi="Times New Roman" w:cs="Times New Roman"/>
                <w:sz w:val="24"/>
                <w:szCs w:val="24"/>
              </w:rPr>
              <w:t>17.554,44</w:t>
            </w:r>
          </w:p>
        </w:tc>
        <w:tc>
          <w:tcPr>
            <w:tcW w:w="1250" w:type="pct"/>
            <w:tcBorders>
              <w:top w:val="single" w:sz="4" w:space="0" w:color="auto"/>
              <w:left w:val="single" w:sz="4" w:space="0" w:color="auto"/>
              <w:bottom w:val="single" w:sz="4" w:space="0" w:color="auto"/>
              <w:right w:val="single" w:sz="4" w:space="0" w:color="auto"/>
            </w:tcBorders>
            <w:vAlign w:val="center"/>
          </w:tcPr>
          <w:p w14:paraId="418DEA2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hAnsi="Times New Roman" w:cs="Times New Roman"/>
                <w:sz w:val="24"/>
                <w:szCs w:val="24"/>
              </w:rPr>
              <w:t>17.554,44</w:t>
            </w:r>
          </w:p>
        </w:tc>
        <w:tc>
          <w:tcPr>
            <w:tcW w:w="1250" w:type="pct"/>
            <w:tcBorders>
              <w:top w:val="single" w:sz="4" w:space="0" w:color="auto"/>
              <w:left w:val="single" w:sz="4" w:space="0" w:color="auto"/>
              <w:bottom w:val="single" w:sz="4" w:space="0" w:color="auto"/>
              <w:right w:val="single" w:sz="4" w:space="0" w:color="auto"/>
            </w:tcBorders>
            <w:vAlign w:val="center"/>
          </w:tcPr>
          <w:p w14:paraId="7C5C2DE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32A8F429"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16AB84C4"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sz w:val="24"/>
          <w:szCs w:val="24"/>
          <w:lang w:eastAsia="hr-HR"/>
        </w:rPr>
        <w:t>Potpora za pripravništvo može se dodijeliti poslodavcima, koji kao fizičke ili pravne osobe, te osobe koje su osnovane temeljem posebnih propisa, samostalno i trajno obavljaju gospodarsku djelatnost, kao potpora male vrijednosti za zapošljavanje koja nema obilježja državne potpore za zapošljavanje. Osposobljavanje pripravnika (pripravnički staž) traje, u pravilu, najduže jednu godinu, ako posebnim zakonom nije drukčije određeno radi stjecanja uvjeta za polaganje (pripravničkog) ispita iz te profesije, odnosno struke, no u svakom slučaju ovom mjerom se pripravnik ne može sufinancirati u trajanju dužem od 24 mjeseca.</w:t>
      </w:r>
    </w:p>
    <w:p w14:paraId="4D110BB3"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21FAAA3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2860F82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B1D4A96"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1DC3227A"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620E6ED2"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5EBE599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1CFDDCC2" w14:textId="77777777" w:rsidTr="00D67B5C">
        <w:trPr>
          <w:trHeight w:val="487"/>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7FAD87"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30EC5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E66B7D"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B67D9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6F7A4CCE" w14:textId="77777777" w:rsidTr="00D67B5C">
        <w:trPr>
          <w:trHeight w:val="609"/>
        </w:trPr>
        <w:tc>
          <w:tcPr>
            <w:tcW w:w="2042" w:type="pct"/>
            <w:tcBorders>
              <w:top w:val="single" w:sz="4" w:space="0" w:color="auto"/>
              <w:left w:val="single" w:sz="4" w:space="0" w:color="auto"/>
              <w:bottom w:val="single" w:sz="4" w:space="0" w:color="auto"/>
              <w:right w:val="single" w:sz="4" w:space="0" w:color="auto"/>
            </w:tcBorders>
            <w:hideMark/>
          </w:tcPr>
          <w:p w14:paraId="520AC775"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0292AA33"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86" w:type="pct"/>
            <w:tcBorders>
              <w:top w:val="single" w:sz="4" w:space="0" w:color="auto"/>
              <w:left w:val="single" w:sz="4" w:space="0" w:color="auto"/>
              <w:bottom w:val="single" w:sz="4" w:space="0" w:color="auto"/>
              <w:right w:val="single" w:sz="4" w:space="0" w:color="auto"/>
            </w:tcBorders>
            <w:vAlign w:val="center"/>
            <w:hideMark/>
          </w:tcPr>
          <w:p w14:paraId="4F982012"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86" w:type="pct"/>
            <w:tcBorders>
              <w:top w:val="single" w:sz="4" w:space="0" w:color="auto"/>
              <w:left w:val="single" w:sz="4" w:space="0" w:color="auto"/>
              <w:bottom w:val="single" w:sz="4" w:space="0" w:color="auto"/>
              <w:right w:val="single" w:sz="4" w:space="0" w:color="auto"/>
            </w:tcBorders>
            <w:vAlign w:val="center"/>
            <w:hideMark/>
          </w:tcPr>
          <w:p w14:paraId="1A133F91"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r>
      <w:tr w:rsidR="008A026F" w:rsidRPr="002417A7" w14:paraId="0D8E5148" w14:textId="77777777" w:rsidTr="00D67B5C">
        <w:trPr>
          <w:trHeight w:val="283"/>
        </w:trPr>
        <w:tc>
          <w:tcPr>
            <w:tcW w:w="2042" w:type="pct"/>
            <w:tcBorders>
              <w:top w:val="single" w:sz="4" w:space="0" w:color="auto"/>
              <w:left w:val="single" w:sz="4" w:space="0" w:color="auto"/>
              <w:bottom w:val="single" w:sz="4" w:space="0" w:color="auto"/>
              <w:right w:val="single" w:sz="4" w:space="0" w:color="auto"/>
            </w:tcBorders>
            <w:hideMark/>
          </w:tcPr>
          <w:p w14:paraId="41E15E57"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7DED11D5"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0AD21D9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39C6754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r>
      <w:tr w:rsidR="008A026F" w:rsidRPr="002417A7" w14:paraId="5585EEC9" w14:textId="77777777" w:rsidTr="00D67B5C">
        <w:trPr>
          <w:trHeight w:val="822"/>
        </w:trPr>
        <w:tc>
          <w:tcPr>
            <w:tcW w:w="2042" w:type="pct"/>
            <w:tcBorders>
              <w:top w:val="single" w:sz="4" w:space="0" w:color="auto"/>
              <w:left w:val="single" w:sz="4" w:space="0" w:color="auto"/>
              <w:bottom w:val="single" w:sz="4" w:space="0" w:color="auto"/>
              <w:right w:val="single" w:sz="4" w:space="0" w:color="auto"/>
            </w:tcBorders>
            <w:hideMark/>
          </w:tcPr>
          <w:p w14:paraId="27D0EFE1"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158F5179"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 xml:space="preserve">            5</w:t>
            </w:r>
          </w:p>
        </w:tc>
        <w:tc>
          <w:tcPr>
            <w:tcW w:w="986" w:type="pct"/>
            <w:tcBorders>
              <w:top w:val="single" w:sz="4" w:space="0" w:color="auto"/>
              <w:left w:val="single" w:sz="4" w:space="0" w:color="auto"/>
              <w:bottom w:val="single" w:sz="4" w:space="0" w:color="auto"/>
              <w:right w:val="single" w:sz="4" w:space="0" w:color="auto"/>
            </w:tcBorders>
            <w:vAlign w:val="center"/>
            <w:hideMark/>
          </w:tcPr>
          <w:p w14:paraId="3635546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36F44EF5"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r>
    </w:tbl>
    <w:p w14:paraId="0E26706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T4302-55 Projekt Erasmus+KA116- SŠ. Vice Vlatković </w:t>
      </w:r>
    </w:p>
    <w:p w14:paraId="73B41CE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5FC4B34F"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ED80794"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81FDA4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06BEC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D2777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3EFF6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0F1EBBCD" w14:textId="77777777" w:rsidTr="00D67B5C">
        <w:trPr>
          <w:trHeight w:val="258"/>
        </w:trPr>
        <w:tc>
          <w:tcPr>
            <w:tcW w:w="1250" w:type="pct"/>
            <w:tcBorders>
              <w:top w:val="single" w:sz="4" w:space="0" w:color="auto"/>
              <w:left w:val="single" w:sz="4" w:space="0" w:color="auto"/>
              <w:bottom w:val="single" w:sz="4" w:space="0" w:color="auto"/>
              <w:right w:val="single" w:sz="4" w:space="0" w:color="auto"/>
            </w:tcBorders>
            <w:vAlign w:val="center"/>
            <w:hideMark/>
          </w:tcPr>
          <w:p w14:paraId="00A77C5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T4302-55</w:t>
            </w:r>
          </w:p>
        </w:tc>
        <w:tc>
          <w:tcPr>
            <w:tcW w:w="1250" w:type="pct"/>
            <w:tcBorders>
              <w:top w:val="single" w:sz="4" w:space="0" w:color="auto"/>
              <w:left w:val="single" w:sz="4" w:space="0" w:color="auto"/>
              <w:bottom w:val="single" w:sz="4" w:space="0" w:color="auto"/>
              <w:right w:val="single" w:sz="4" w:space="0" w:color="auto"/>
            </w:tcBorders>
            <w:vAlign w:val="center"/>
          </w:tcPr>
          <w:p w14:paraId="345A5C6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12.000,00</w:t>
            </w:r>
          </w:p>
        </w:tc>
        <w:tc>
          <w:tcPr>
            <w:tcW w:w="1250" w:type="pct"/>
            <w:tcBorders>
              <w:top w:val="single" w:sz="4" w:space="0" w:color="auto"/>
              <w:left w:val="single" w:sz="4" w:space="0" w:color="auto"/>
              <w:bottom w:val="single" w:sz="4" w:space="0" w:color="auto"/>
              <w:right w:val="single" w:sz="4" w:space="0" w:color="auto"/>
            </w:tcBorders>
            <w:vAlign w:val="center"/>
          </w:tcPr>
          <w:p w14:paraId="09973E0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12.000,00</w:t>
            </w:r>
          </w:p>
        </w:tc>
        <w:tc>
          <w:tcPr>
            <w:tcW w:w="1250" w:type="pct"/>
            <w:tcBorders>
              <w:top w:val="single" w:sz="4" w:space="0" w:color="auto"/>
              <w:left w:val="single" w:sz="4" w:space="0" w:color="auto"/>
              <w:bottom w:val="single" w:sz="4" w:space="0" w:color="auto"/>
              <w:right w:val="single" w:sz="4" w:space="0" w:color="auto"/>
            </w:tcBorders>
            <w:vAlign w:val="center"/>
          </w:tcPr>
          <w:p w14:paraId="0A342FE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29176182"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010472A3"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sz w:val="24"/>
          <w:szCs w:val="24"/>
          <w:lang w:eastAsia="hr-HR"/>
        </w:rPr>
        <w:t>Suradnja Strukovne škole Vice Vlatkovića sa Tehničkom školom iz Brna-Republika Češka kao partneri na projektu Erasmus+, koje su oni nositelji. Za 2024. i 2025. godinu suradnja nije planirana.</w:t>
      </w:r>
      <w:r w:rsidRPr="002417A7">
        <w:rPr>
          <w:rFonts w:ascii="Times New Roman" w:eastAsia="Times New Roman" w:hAnsi="Times New Roman" w:cs="Times New Roman"/>
          <w:color w:val="000000"/>
          <w:sz w:val="24"/>
          <w:szCs w:val="24"/>
          <w:lang w:eastAsia="hr-HR"/>
        </w:rPr>
        <w:t xml:space="preserve"> Mobilnost učenika i nastavnika, stjecanje znanja i vještina putem međunarodne suradnje. Povećati razinu kompetencija i vještina zaposlenika u poslovima koje obavljaju kroz edukacije, seminare, stručno osposobljavanje i nabavu stručne literature, zapošljavati educirani i kompetentni kadar, omogućiti zaposlenicima stjecanje uvjeta za obavljanje poslova (certifikati, državni ispiti), provoditi postupke povrede službene dužnosti.</w:t>
      </w:r>
    </w:p>
    <w:p w14:paraId="22AE8E1A"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1D8E441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lastRenderedPageBreak/>
        <w:t>Kroz ovu mjeru nastavit će se daljnji razvoj obrazovanih i drugih sadržaja kroz programe iznad standarda, programe rada za darovite učenike te unapređenje i opremanje sustava obrazovanja.</w:t>
      </w:r>
    </w:p>
    <w:p w14:paraId="75D6FC5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39CB66E"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3E0F85C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748C321A"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416B179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56C3E523" w14:textId="77777777" w:rsidTr="00D67B5C">
        <w:trPr>
          <w:trHeight w:val="47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74D758"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761C7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D93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AD5C8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2515EF0D" w14:textId="77777777" w:rsidTr="00D67B5C">
        <w:trPr>
          <w:trHeight w:val="520"/>
        </w:trPr>
        <w:tc>
          <w:tcPr>
            <w:tcW w:w="2042" w:type="pct"/>
            <w:tcBorders>
              <w:top w:val="single" w:sz="4" w:space="0" w:color="auto"/>
              <w:left w:val="single" w:sz="4" w:space="0" w:color="auto"/>
              <w:bottom w:val="single" w:sz="4" w:space="0" w:color="auto"/>
              <w:right w:val="single" w:sz="4" w:space="0" w:color="auto"/>
            </w:tcBorders>
            <w:hideMark/>
          </w:tcPr>
          <w:p w14:paraId="343A42BD" w14:textId="77777777" w:rsidR="008A026F" w:rsidRPr="002417A7" w:rsidRDefault="008A026F" w:rsidP="008A026F">
            <w:pPr>
              <w:spacing w:after="0" w:line="240" w:lineRule="auto"/>
              <w:rPr>
                <w:rFonts w:ascii="Times New Roman" w:eastAsia="Times New Roman" w:hAnsi="Times New Roman" w:cs="Times New Roman"/>
                <w:color w:val="000000"/>
                <w:sz w:val="24"/>
                <w:szCs w:val="24"/>
                <w:highlight w:val="yellow"/>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3A1F0A07"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86" w:type="pct"/>
            <w:tcBorders>
              <w:top w:val="single" w:sz="4" w:space="0" w:color="auto"/>
              <w:left w:val="single" w:sz="4" w:space="0" w:color="auto"/>
              <w:bottom w:val="single" w:sz="4" w:space="0" w:color="auto"/>
              <w:right w:val="single" w:sz="4" w:space="0" w:color="auto"/>
            </w:tcBorders>
            <w:vAlign w:val="center"/>
            <w:hideMark/>
          </w:tcPr>
          <w:p w14:paraId="53D07F51"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86" w:type="pct"/>
            <w:tcBorders>
              <w:top w:val="single" w:sz="4" w:space="0" w:color="auto"/>
              <w:left w:val="single" w:sz="4" w:space="0" w:color="auto"/>
              <w:bottom w:val="single" w:sz="4" w:space="0" w:color="auto"/>
              <w:right w:val="single" w:sz="4" w:space="0" w:color="auto"/>
            </w:tcBorders>
            <w:vAlign w:val="center"/>
            <w:hideMark/>
          </w:tcPr>
          <w:p w14:paraId="00B118E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r>
      <w:tr w:rsidR="008A026F" w:rsidRPr="002417A7" w14:paraId="7FD7C200" w14:textId="77777777" w:rsidTr="00D67B5C">
        <w:trPr>
          <w:trHeight w:val="1153"/>
        </w:trPr>
        <w:tc>
          <w:tcPr>
            <w:tcW w:w="2042" w:type="pct"/>
            <w:tcBorders>
              <w:top w:val="single" w:sz="4" w:space="0" w:color="auto"/>
              <w:left w:val="single" w:sz="4" w:space="0" w:color="auto"/>
              <w:bottom w:val="single" w:sz="4" w:space="0" w:color="auto"/>
              <w:right w:val="single" w:sz="4" w:space="0" w:color="auto"/>
            </w:tcBorders>
            <w:hideMark/>
          </w:tcPr>
          <w:p w14:paraId="55808CFB"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3FAD548F"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7791CC2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2F52356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r>
      <w:tr w:rsidR="008A026F" w:rsidRPr="002417A7" w14:paraId="2C167EE8"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hideMark/>
          </w:tcPr>
          <w:p w14:paraId="133A776F"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4504937F"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c>
          <w:tcPr>
            <w:tcW w:w="986" w:type="pct"/>
            <w:tcBorders>
              <w:top w:val="single" w:sz="4" w:space="0" w:color="auto"/>
              <w:left w:val="single" w:sz="4" w:space="0" w:color="auto"/>
              <w:bottom w:val="single" w:sz="4" w:space="0" w:color="auto"/>
              <w:right w:val="single" w:sz="4" w:space="0" w:color="auto"/>
            </w:tcBorders>
            <w:vAlign w:val="center"/>
            <w:hideMark/>
          </w:tcPr>
          <w:p w14:paraId="5B9B557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c>
          <w:tcPr>
            <w:tcW w:w="986" w:type="pct"/>
            <w:tcBorders>
              <w:top w:val="single" w:sz="4" w:space="0" w:color="auto"/>
              <w:left w:val="single" w:sz="4" w:space="0" w:color="auto"/>
              <w:bottom w:val="single" w:sz="4" w:space="0" w:color="auto"/>
              <w:right w:val="single" w:sz="4" w:space="0" w:color="auto"/>
            </w:tcBorders>
            <w:vAlign w:val="center"/>
            <w:hideMark/>
          </w:tcPr>
          <w:p w14:paraId="712B7AE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r>
    </w:tbl>
    <w:p w14:paraId="760F4A58"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T4302-56 Projekt Apprenticeship HUBS</w:t>
      </w:r>
    </w:p>
    <w:p w14:paraId="43A3F76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0457C1FB"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3551D38"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5B9623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F8F1D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63224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2778E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72269C8" w14:textId="77777777" w:rsidTr="00D67B5C">
        <w:trPr>
          <w:trHeight w:val="142"/>
        </w:trPr>
        <w:tc>
          <w:tcPr>
            <w:tcW w:w="1250" w:type="pct"/>
            <w:tcBorders>
              <w:top w:val="single" w:sz="4" w:space="0" w:color="auto"/>
              <w:left w:val="single" w:sz="4" w:space="0" w:color="auto"/>
              <w:bottom w:val="single" w:sz="4" w:space="0" w:color="auto"/>
              <w:right w:val="single" w:sz="4" w:space="0" w:color="auto"/>
            </w:tcBorders>
            <w:vAlign w:val="center"/>
            <w:hideMark/>
          </w:tcPr>
          <w:p w14:paraId="734E99C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T4302-56</w:t>
            </w:r>
          </w:p>
        </w:tc>
        <w:tc>
          <w:tcPr>
            <w:tcW w:w="1250" w:type="pct"/>
            <w:tcBorders>
              <w:top w:val="single" w:sz="4" w:space="0" w:color="auto"/>
              <w:left w:val="single" w:sz="4" w:space="0" w:color="auto"/>
              <w:bottom w:val="single" w:sz="4" w:space="0" w:color="auto"/>
              <w:right w:val="single" w:sz="4" w:space="0" w:color="auto"/>
            </w:tcBorders>
            <w:vAlign w:val="center"/>
          </w:tcPr>
          <w:p w14:paraId="296E361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1.125,44</w:t>
            </w:r>
          </w:p>
        </w:tc>
        <w:tc>
          <w:tcPr>
            <w:tcW w:w="1250" w:type="pct"/>
            <w:tcBorders>
              <w:top w:val="single" w:sz="4" w:space="0" w:color="auto"/>
              <w:left w:val="single" w:sz="4" w:space="0" w:color="auto"/>
              <w:bottom w:val="single" w:sz="4" w:space="0" w:color="auto"/>
              <w:right w:val="single" w:sz="4" w:space="0" w:color="auto"/>
            </w:tcBorders>
            <w:vAlign w:val="center"/>
          </w:tcPr>
          <w:p w14:paraId="041F111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1.125,44</w:t>
            </w:r>
          </w:p>
        </w:tc>
        <w:tc>
          <w:tcPr>
            <w:tcW w:w="1250" w:type="pct"/>
            <w:tcBorders>
              <w:top w:val="single" w:sz="4" w:space="0" w:color="auto"/>
              <w:left w:val="single" w:sz="4" w:space="0" w:color="auto"/>
              <w:bottom w:val="single" w:sz="4" w:space="0" w:color="auto"/>
              <w:right w:val="single" w:sz="4" w:space="0" w:color="auto"/>
            </w:tcBorders>
            <w:vAlign w:val="center"/>
          </w:tcPr>
          <w:p w14:paraId="36E054C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5E40FCAA"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7E29EBE2" w14:textId="777777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Apprenticeship hubs in agro-food sector (Centri za naukovanje u poljoprivredno-prehrambenom sektoru) je Erasmus+ projekt čiji je nositelj Agencija za ruralni razvoj Zadarske županije. </w:t>
      </w:r>
    </w:p>
    <w:p w14:paraId="294B2D0C" w14:textId="777777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Jedni od važnijih ciljeva projekta su povećanje broja visokokvalitetnih mjesta za naukovanje u poljoprivredno-prehrambenom sektoru te povećanje osposobljenosti učenika i studenata koja odgovara potrebama poslodavca.</w:t>
      </w:r>
    </w:p>
    <w:p w14:paraId="440BE739"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U projektu sudjeluje Poljoprivredno-prehrambena i veterinarska škola Stanka Ožanića. </w:t>
      </w:r>
    </w:p>
    <w:p w14:paraId="17B24296"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2CB135E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256DCEB7"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09FF643"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13B70929"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6FE732CC"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1394BDB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456D4C85" w14:textId="77777777" w:rsidTr="00D67B5C">
        <w:trPr>
          <w:trHeight w:val="122"/>
        </w:trPr>
        <w:tc>
          <w:tcPr>
            <w:tcW w:w="2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3E4861"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6B8E9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4A69D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CBF470"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3A084C80" w14:textId="77777777" w:rsidTr="00D67B5C">
        <w:trPr>
          <w:trHeight w:val="565"/>
        </w:trPr>
        <w:tc>
          <w:tcPr>
            <w:tcW w:w="2042" w:type="pct"/>
            <w:tcBorders>
              <w:top w:val="single" w:sz="4" w:space="0" w:color="auto"/>
              <w:left w:val="single" w:sz="4" w:space="0" w:color="auto"/>
              <w:bottom w:val="single" w:sz="4" w:space="0" w:color="auto"/>
              <w:right w:val="single" w:sz="4" w:space="0" w:color="auto"/>
            </w:tcBorders>
            <w:hideMark/>
          </w:tcPr>
          <w:p w14:paraId="0D1D705F"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3D6CAF20"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0D872476"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86" w:type="pct"/>
            <w:tcBorders>
              <w:top w:val="single" w:sz="4" w:space="0" w:color="auto"/>
              <w:left w:val="single" w:sz="4" w:space="0" w:color="auto"/>
              <w:bottom w:val="single" w:sz="4" w:space="0" w:color="auto"/>
              <w:right w:val="single" w:sz="4" w:space="0" w:color="auto"/>
            </w:tcBorders>
            <w:vAlign w:val="center"/>
            <w:hideMark/>
          </w:tcPr>
          <w:p w14:paraId="148E816F"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r>
      <w:tr w:rsidR="008A026F" w:rsidRPr="002417A7" w14:paraId="319B2DB3" w14:textId="77777777" w:rsidTr="00D67B5C">
        <w:trPr>
          <w:trHeight w:val="1184"/>
        </w:trPr>
        <w:tc>
          <w:tcPr>
            <w:tcW w:w="2042" w:type="pct"/>
            <w:tcBorders>
              <w:top w:val="single" w:sz="4" w:space="0" w:color="auto"/>
              <w:left w:val="single" w:sz="4" w:space="0" w:color="auto"/>
              <w:bottom w:val="single" w:sz="4" w:space="0" w:color="auto"/>
              <w:right w:val="single" w:sz="4" w:space="0" w:color="auto"/>
            </w:tcBorders>
            <w:hideMark/>
          </w:tcPr>
          <w:p w14:paraId="6B6BA7C9"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lastRenderedPageBreak/>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1C10A955"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c>
          <w:tcPr>
            <w:tcW w:w="986" w:type="pct"/>
            <w:tcBorders>
              <w:top w:val="single" w:sz="4" w:space="0" w:color="auto"/>
              <w:left w:val="single" w:sz="4" w:space="0" w:color="auto"/>
              <w:bottom w:val="single" w:sz="4" w:space="0" w:color="auto"/>
              <w:right w:val="single" w:sz="4" w:space="0" w:color="auto"/>
            </w:tcBorders>
            <w:vAlign w:val="center"/>
            <w:hideMark/>
          </w:tcPr>
          <w:p w14:paraId="463CD727"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c>
          <w:tcPr>
            <w:tcW w:w="986" w:type="pct"/>
            <w:tcBorders>
              <w:top w:val="single" w:sz="4" w:space="0" w:color="auto"/>
              <w:left w:val="single" w:sz="4" w:space="0" w:color="auto"/>
              <w:bottom w:val="single" w:sz="4" w:space="0" w:color="auto"/>
              <w:right w:val="single" w:sz="4" w:space="0" w:color="auto"/>
            </w:tcBorders>
            <w:vAlign w:val="center"/>
            <w:hideMark/>
          </w:tcPr>
          <w:p w14:paraId="2716D2A1"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r>
      <w:tr w:rsidR="008A026F" w:rsidRPr="002417A7" w14:paraId="2CC2B8D8" w14:textId="77777777" w:rsidTr="00D67B5C">
        <w:trPr>
          <w:trHeight w:val="480"/>
        </w:trPr>
        <w:tc>
          <w:tcPr>
            <w:tcW w:w="2042" w:type="pct"/>
            <w:tcBorders>
              <w:top w:val="single" w:sz="4" w:space="0" w:color="auto"/>
              <w:left w:val="single" w:sz="4" w:space="0" w:color="auto"/>
              <w:bottom w:val="single" w:sz="4" w:space="0" w:color="auto"/>
              <w:right w:val="single" w:sz="4" w:space="0" w:color="auto"/>
            </w:tcBorders>
            <w:hideMark/>
          </w:tcPr>
          <w:p w14:paraId="2935033F"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86" w:type="pct"/>
            <w:tcBorders>
              <w:top w:val="single" w:sz="4" w:space="0" w:color="auto"/>
              <w:left w:val="single" w:sz="4" w:space="0" w:color="auto"/>
              <w:bottom w:val="single" w:sz="4" w:space="0" w:color="auto"/>
              <w:right w:val="single" w:sz="4" w:space="0" w:color="auto"/>
            </w:tcBorders>
            <w:vAlign w:val="center"/>
            <w:hideMark/>
          </w:tcPr>
          <w:p w14:paraId="71CA4BD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c>
          <w:tcPr>
            <w:tcW w:w="986" w:type="pct"/>
            <w:tcBorders>
              <w:top w:val="single" w:sz="4" w:space="0" w:color="auto"/>
              <w:left w:val="single" w:sz="4" w:space="0" w:color="auto"/>
              <w:bottom w:val="single" w:sz="4" w:space="0" w:color="auto"/>
              <w:right w:val="single" w:sz="4" w:space="0" w:color="auto"/>
            </w:tcBorders>
            <w:vAlign w:val="center"/>
            <w:hideMark/>
          </w:tcPr>
          <w:p w14:paraId="78CC9401"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c>
          <w:tcPr>
            <w:tcW w:w="986" w:type="pct"/>
            <w:tcBorders>
              <w:top w:val="single" w:sz="4" w:space="0" w:color="auto"/>
              <w:left w:val="single" w:sz="4" w:space="0" w:color="auto"/>
              <w:bottom w:val="single" w:sz="4" w:space="0" w:color="auto"/>
              <w:right w:val="single" w:sz="4" w:space="0" w:color="auto"/>
            </w:tcBorders>
            <w:vAlign w:val="center"/>
            <w:hideMark/>
          </w:tcPr>
          <w:p w14:paraId="5B56D1F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r>
    </w:tbl>
    <w:p w14:paraId="4539F97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T4302-64 Projekt Erasmus KA1+Gim. F. Petrića</w:t>
      </w:r>
    </w:p>
    <w:p w14:paraId="5C23BFD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6282853F"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38EDF57"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43EB74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0AD0A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F35BA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10E0D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F9ABD73" w14:textId="77777777" w:rsidTr="00D67B5C">
        <w:trPr>
          <w:trHeight w:val="120"/>
        </w:trPr>
        <w:tc>
          <w:tcPr>
            <w:tcW w:w="1250" w:type="pct"/>
            <w:tcBorders>
              <w:top w:val="single" w:sz="4" w:space="0" w:color="auto"/>
              <w:left w:val="single" w:sz="4" w:space="0" w:color="auto"/>
              <w:bottom w:val="single" w:sz="4" w:space="0" w:color="auto"/>
              <w:right w:val="single" w:sz="4" w:space="0" w:color="auto"/>
            </w:tcBorders>
            <w:vAlign w:val="center"/>
            <w:hideMark/>
          </w:tcPr>
          <w:p w14:paraId="2B1AE5C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T4302-64</w:t>
            </w:r>
          </w:p>
        </w:tc>
        <w:tc>
          <w:tcPr>
            <w:tcW w:w="1250" w:type="pct"/>
            <w:tcBorders>
              <w:top w:val="single" w:sz="4" w:space="0" w:color="auto"/>
              <w:left w:val="single" w:sz="4" w:space="0" w:color="auto"/>
              <w:bottom w:val="single" w:sz="4" w:space="0" w:color="auto"/>
              <w:right w:val="single" w:sz="4" w:space="0" w:color="auto"/>
            </w:tcBorders>
            <w:vAlign w:val="center"/>
          </w:tcPr>
          <w:p w14:paraId="41ED964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791,05</w:t>
            </w:r>
          </w:p>
        </w:tc>
        <w:tc>
          <w:tcPr>
            <w:tcW w:w="1250" w:type="pct"/>
            <w:tcBorders>
              <w:top w:val="single" w:sz="4" w:space="0" w:color="auto"/>
              <w:left w:val="single" w:sz="4" w:space="0" w:color="auto"/>
              <w:bottom w:val="single" w:sz="4" w:space="0" w:color="auto"/>
              <w:right w:val="single" w:sz="4" w:space="0" w:color="auto"/>
            </w:tcBorders>
            <w:vAlign w:val="center"/>
          </w:tcPr>
          <w:p w14:paraId="52A9ED5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791,05</w:t>
            </w:r>
          </w:p>
        </w:tc>
        <w:tc>
          <w:tcPr>
            <w:tcW w:w="1250" w:type="pct"/>
            <w:tcBorders>
              <w:top w:val="single" w:sz="4" w:space="0" w:color="auto"/>
              <w:left w:val="single" w:sz="4" w:space="0" w:color="auto"/>
              <w:bottom w:val="single" w:sz="4" w:space="0" w:color="auto"/>
              <w:right w:val="single" w:sz="4" w:space="0" w:color="auto"/>
            </w:tcBorders>
            <w:vAlign w:val="center"/>
          </w:tcPr>
          <w:p w14:paraId="5C03FA0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0E62AA6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7A2F67FC" w14:textId="77777777" w:rsidR="008A026F" w:rsidRPr="002417A7" w:rsidRDefault="008A026F" w:rsidP="008A026F">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Projekt pod </w:t>
      </w:r>
      <w:r w:rsidRPr="002417A7">
        <w:rPr>
          <w:rFonts w:ascii="Times New Roman" w:eastAsia="Times New Roman" w:hAnsi="Times New Roman" w:cs="Times New Roman"/>
          <w:b/>
          <w:sz w:val="24"/>
          <w:szCs w:val="24"/>
          <w:lang w:eastAsia="hr-HR"/>
        </w:rPr>
        <w:t>Erasmus KA1+Gim. F. Petrića</w:t>
      </w:r>
      <w:r w:rsidRPr="002417A7">
        <w:rPr>
          <w:rFonts w:ascii="Times New Roman" w:eastAsia="Times New Roman" w:hAnsi="Times New Roman" w:cs="Times New Roman"/>
          <w:sz w:val="24"/>
          <w:szCs w:val="24"/>
          <w:lang w:eastAsia="hr-HR"/>
        </w:rPr>
        <w:t xml:space="preserve"> odnosi se za </w:t>
      </w:r>
      <w:r w:rsidRPr="002417A7">
        <w:rPr>
          <w:rFonts w:ascii="Times New Roman" w:eastAsia="Times New Roman" w:hAnsi="Times New Roman" w:cs="Times New Roman"/>
          <w:color w:val="000000"/>
          <w:sz w:val="24"/>
          <w:szCs w:val="24"/>
          <w:lang w:eastAsia="hr-HR"/>
        </w:rPr>
        <w:t>Mobilnost učenika i nastavnika, stjecanje znanja i vještina putem međunarodne suradnje.</w:t>
      </w:r>
    </w:p>
    <w:p w14:paraId="07B52E7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4CC3CE03"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obrazovnih i drugih sadržaja kroz programe iznad standarda, programe rada za darovite učenike te unapređenje i opremanje sustava obrazovanja.</w:t>
      </w:r>
    </w:p>
    <w:p w14:paraId="0EC339EF"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2924E6D"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71D7AC2C"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79F5087F"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4853DB5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p w14:paraId="54132F9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T4302-66 Projekt Erasmus+KA 102 S. Ožanića</w:t>
      </w:r>
    </w:p>
    <w:p w14:paraId="7F148AAA"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5218966A"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0F2800B"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44F47B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DE2F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79B24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B9AB6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C7BF3CE" w14:textId="77777777" w:rsidTr="00D67B5C">
        <w:trPr>
          <w:trHeight w:val="180"/>
        </w:trPr>
        <w:tc>
          <w:tcPr>
            <w:tcW w:w="1250" w:type="pct"/>
            <w:tcBorders>
              <w:top w:val="single" w:sz="4" w:space="0" w:color="auto"/>
              <w:left w:val="single" w:sz="4" w:space="0" w:color="auto"/>
              <w:bottom w:val="single" w:sz="4" w:space="0" w:color="auto"/>
              <w:right w:val="single" w:sz="4" w:space="0" w:color="auto"/>
            </w:tcBorders>
            <w:vAlign w:val="center"/>
            <w:hideMark/>
          </w:tcPr>
          <w:p w14:paraId="7226DAB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T4302-66</w:t>
            </w:r>
          </w:p>
        </w:tc>
        <w:tc>
          <w:tcPr>
            <w:tcW w:w="1250" w:type="pct"/>
            <w:tcBorders>
              <w:top w:val="single" w:sz="4" w:space="0" w:color="auto"/>
              <w:left w:val="single" w:sz="4" w:space="0" w:color="auto"/>
              <w:bottom w:val="single" w:sz="4" w:space="0" w:color="auto"/>
              <w:right w:val="single" w:sz="4" w:space="0" w:color="auto"/>
            </w:tcBorders>
            <w:vAlign w:val="center"/>
          </w:tcPr>
          <w:p w14:paraId="57A2A66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832,27</w:t>
            </w:r>
          </w:p>
        </w:tc>
        <w:tc>
          <w:tcPr>
            <w:tcW w:w="1250" w:type="pct"/>
            <w:tcBorders>
              <w:top w:val="single" w:sz="4" w:space="0" w:color="auto"/>
              <w:left w:val="single" w:sz="4" w:space="0" w:color="auto"/>
              <w:bottom w:val="single" w:sz="4" w:space="0" w:color="auto"/>
              <w:right w:val="single" w:sz="4" w:space="0" w:color="auto"/>
            </w:tcBorders>
            <w:vAlign w:val="center"/>
          </w:tcPr>
          <w:p w14:paraId="15D7B5A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832,27</w:t>
            </w:r>
          </w:p>
        </w:tc>
        <w:tc>
          <w:tcPr>
            <w:tcW w:w="1250" w:type="pct"/>
            <w:tcBorders>
              <w:top w:val="single" w:sz="4" w:space="0" w:color="auto"/>
              <w:left w:val="single" w:sz="4" w:space="0" w:color="auto"/>
              <w:bottom w:val="single" w:sz="4" w:space="0" w:color="auto"/>
              <w:right w:val="single" w:sz="4" w:space="0" w:color="auto"/>
            </w:tcBorders>
            <w:vAlign w:val="center"/>
          </w:tcPr>
          <w:p w14:paraId="0F5FE25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6A4526DC"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79F0BE07"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Mobilnost učenika i nastavnika, stjecanje znanja i vještina putem međunarodne suradnje</w:t>
      </w:r>
    </w:p>
    <w:p w14:paraId="23B7194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42510FF5"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obrazovnih i drugih sadržaja kroz programe iznad standarda, programe rada za darovite učenike te unapređenje i opremanje sustava obrazovanja.</w:t>
      </w:r>
    </w:p>
    <w:p w14:paraId="3ADE0411"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24EE6C0"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57F74723"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4470FF6D"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3E03E02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4EA9DA92" w14:textId="77777777" w:rsidTr="00D67B5C">
        <w:trPr>
          <w:trHeight w:val="320"/>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BAECB2"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1728C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852CE6"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1820A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752F4AA3" w14:textId="77777777" w:rsidTr="00D67B5C">
        <w:trPr>
          <w:trHeight w:val="542"/>
        </w:trPr>
        <w:tc>
          <w:tcPr>
            <w:tcW w:w="2119" w:type="pct"/>
            <w:tcBorders>
              <w:top w:val="single" w:sz="4" w:space="0" w:color="auto"/>
              <w:left w:val="single" w:sz="4" w:space="0" w:color="auto"/>
              <w:bottom w:val="single" w:sz="4" w:space="0" w:color="auto"/>
              <w:right w:val="single" w:sz="4" w:space="0" w:color="auto"/>
            </w:tcBorders>
            <w:hideMark/>
          </w:tcPr>
          <w:p w14:paraId="6532F172"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6E659D85"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60" w:type="pct"/>
            <w:tcBorders>
              <w:top w:val="single" w:sz="4" w:space="0" w:color="auto"/>
              <w:left w:val="single" w:sz="4" w:space="0" w:color="auto"/>
              <w:bottom w:val="single" w:sz="4" w:space="0" w:color="auto"/>
              <w:right w:val="single" w:sz="4" w:space="0" w:color="auto"/>
            </w:tcBorders>
            <w:vAlign w:val="center"/>
            <w:hideMark/>
          </w:tcPr>
          <w:p w14:paraId="4B58E1D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60" w:type="pct"/>
            <w:tcBorders>
              <w:top w:val="single" w:sz="4" w:space="0" w:color="auto"/>
              <w:left w:val="single" w:sz="4" w:space="0" w:color="auto"/>
              <w:bottom w:val="single" w:sz="4" w:space="0" w:color="auto"/>
              <w:right w:val="single" w:sz="4" w:space="0" w:color="auto"/>
            </w:tcBorders>
            <w:vAlign w:val="center"/>
            <w:hideMark/>
          </w:tcPr>
          <w:p w14:paraId="2BDDC08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r>
      <w:tr w:rsidR="008A026F" w:rsidRPr="002417A7" w14:paraId="48E2200D"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324F4261"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lastRenderedPageBreak/>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25B2641F"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60" w:type="pct"/>
            <w:tcBorders>
              <w:top w:val="single" w:sz="4" w:space="0" w:color="auto"/>
              <w:left w:val="single" w:sz="4" w:space="0" w:color="auto"/>
              <w:bottom w:val="single" w:sz="4" w:space="0" w:color="auto"/>
              <w:right w:val="single" w:sz="4" w:space="0" w:color="auto"/>
            </w:tcBorders>
            <w:vAlign w:val="center"/>
            <w:hideMark/>
          </w:tcPr>
          <w:p w14:paraId="47B7CDC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60" w:type="pct"/>
            <w:tcBorders>
              <w:top w:val="single" w:sz="4" w:space="0" w:color="auto"/>
              <w:left w:val="single" w:sz="4" w:space="0" w:color="auto"/>
              <w:bottom w:val="single" w:sz="4" w:space="0" w:color="auto"/>
              <w:right w:val="single" w:sz="4" w:space="0" w:color="auto"/>
            </w:tcBorders>
            <w:vAlign w:val="center"/>
            <w:hideMark/>
          </w:tcPr>
          <w:p w14:paraId="715E474C"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r>
      <w:tr w:rsidR="008A026F" w:rsidRPr="002417A7" w14:paraId="69123DBC"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25F46CDD"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2D01217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10</w:t>
            </w:r>
          </w:p>
        </w:tc>
        <w:tc>
          <w:tcPr>
            <w:tcW w:w="960" w:type="pct"/>
            <w:tcBorders>
              <w:top w:val="single" w:sz="4" w:space="0" w:color="auto"/>
              <w:left w:val="single" w:sz="4" w:space="0" w:color="auto"/>
              <w:bottom w:val="single" w:sz="4" w:space="0" w:color="auto"/>
              <w:right w:val="single" w:sz="4" w:space="0" w:color="auto"/>
            </w:tcBorders>
            <w:vAlign w:val="center"/>
            <w:hideMark/>
          </w:tcPr>
          <w:p w14:paraId="1F6DC180"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10</w:t>
            </w:r>
          </w:p>
        </w:tc>
        <w:tc>
          <w:tcPr>
            <w:tcW w:w="960" w:type="pct"/>
            <w:tcBorders>
              <w:top w:val="single" w:sz="4" w:space="0" w:color="auto"/>
              <w:left w:val="single" w:sz="4" w:space="0" w:color="auto"/>
              <w:bottom w:val="single" w:sz="4" w:space="0" w:color="auto"/>
              <w:right w:val="single" w:sz="4" w:space="0" w:color="auto"/>
            </w:tcBorders>
            <w:vAlign w:val="center"/>
            <w:hideMark/>
          </w:tcPr>
          <w:p w14:paraId="50A51B3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10</w:t>
            </w:r>
          </w:p>
        </w:tc>
      </w:tr>
    </w:tbl>
    <w:p w14:paraId="7BD741F1"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T4302-71 Projekt Bolji uvjeti za učenje kroz rad – SŠ V.V. </w:t>
      </w:r>
    </w:p>
    <w:p w14:paraId="0C09A2EE"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F4B50F4"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8BC38F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E3020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D272C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8A362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488B84A2" w14:textId="77777777" w:rsidTr="00D67B5C">
        <w:trPr>
          <w:trHeight w:val="202"/>
        </w:trPr>
        <w:tc>
          <w:tcPr>
            <w:tcW w:w="1250" w:type="pct"/>
            <w:tcBorders>
              <w:top w:val="single" w:sz="4" w:space="0" w:color="auto"/>
              <w:left w:val="single" w:sz="4" w:space="0" w:color="auto"/>
              <w:bottom w:val="single" w:sz="4" w:space="0" w:color="auto"/>
              <w:right w:val="single" w:sz="4" w:space="0" w:color="auto"/>
            </w:tcBorders>
            <w:vAlign w:val="center"/>
            <w:hideMark/>
          </w:tcPr>
          <w:p w14:paraId="776D66B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T4302-71</w:t>
            </w:r>
          </w:p>
        </w:tc>
        <w:tc>
          <w:tcPr>
            <w:tcW w:w="1250" w:type="pct"/>
            <w:tcBorders>
              <w:top w:val="single" w:sz="4" w:space="0" w:color="auto"/>
              <w:left w:val="single" w:sz="4" w:space="0" w:color="auto"/>
              <w:bottom w:val="single" w:sz="4" w:space="0" w:color="auto"/>
              <w:right w:val="single" w:sz="4" w:space="0" w:color="auto"/>
            </w:tcBorders>
            <w:vAlign w:val="center"/>
          </w:tcPr>
          <w:p w14:paraId="3B09B48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628.229,95</w:t>
            </w:r>
          </w:p>
        </w:tc>
        <w:tc>
          <w:tcPr>
            <w:tcW w:w="1250" w:type="pct"/>
            <w:tcBorders>
              <w:top w:val="single" w:sz="4" w:space="0" w:color="auto"/>
              <w:left w:val="single" w:sz="4" w:space="0" w:color="auto"/>
              <w:bottom w:val="single" w:sz="4" w:space="0" w:color="auto"/>
              <w:right w:val="single" w:sz="4" w:space="0" w:color="auto"/>
            </w:tcBorders>
            <w:vAlign w:val="center"/>
          </w:tcPr>
          <w:p w14:paraId="7E5E537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628.229,95</w:t>
            </w:r>
          </w:p>
        </w:tc>
        <w:tc>
          <w:tcPr>
            <w:tcW w:w="1250" w:type="pct"/>
            <w:tcBorders>
              <w:top w:val="single" w:sz="4" w:space="0" w:color="auto"/>
              <w:left w:val="single" w:sz="4" w:space="0" w:color="auto"/>
              <w:bottom w:val="single" w:sz="4" w:space="0" w:color="auto"/>
              <w:right w:val="single" w:sz="4" w:space="0" w:color="auto"/>
            </w:tcBorders>
            <w:vAlign w:val="center"/>
          </w:tcPr>
          <w:p w14:paraId="03B4C23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2B6C0DB9"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6B5747F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Projekt je dio EU projekta: Unapređenje infrastrukture Strukovne škole Vice Vlatkovića-regionalnog centra kompetentnosti u sektoru strojarstva.</w:t>
      </w:r>
    </w:p>
    <w:p w14:paraId="0E72010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Projekt je potpisan između korisnika (Strukovne škole Vice Vlatkovića kao nositelja, te Ministarstva regionalnog razvoja i fondova EU, </w:t>
      </w:r>
    </w:p>
    <w:p w14:paraId="469DC83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Navedena Aktivnost povećana je u iznosu od 486.229,95 eura. Projekt je završen 31.12.2023. godine, a povećanje sredstava odnosi se na usklađivanje prihoda sa priznatim troškovima putem Završnih izvješća.</w:t>
      </w:r>
    </w:p>
    <w:p w14:paraId="2E162CE3"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23C4CA92"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4F9C0F2A"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30FEAD14"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1. Izgradnja novih prostornih kapaciteta za provedbu nastave iz područja strukovnog obrazovanja i osposobljavanja</w:t>
      </w:r>
    </w:p>
    <w:p w14:paraId="3542A48B"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 2. Opremanje školskih prostora radionica suvremenom opremom za učenje temeljenom na radu </w:t>
      </w:r>
    </w:p>
    <w:p w14:paraId="58AF3EE3"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3. Izrada novih standarda kvalifikacija strukovnih kurikuluma i programa obrazovanja odraslih.</w:t>
      </w:r>
    </w:p>
    <w:p w14:paraId="560C74DD"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bookmarkStart w:id="35" w:name="_Hlk118408246"/>
      <w:r w:rsidRPr="002417A7">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1BC9DB8B" w14:textId="77777777" w:rsidTr="00D67B5C">
        <w:trPr>
          <w:trHeight w:val="268"/>
        </w:trPr>
        <w:tc>
          <w:tcPr>
            <w:tcW w:w="2119" w:type="pct"/>
            <w:tcBorders>
              <w:top w:val="single" w:sz="4" w:space="0" w:color="auto"/>
              <w:left w:val="single" w:sz="4" w:space="0" w:color="auto"/>
              <w:bottom w:val="single" w:sz="4" w:space="0" w:color="auto"/>
              <w:right w:val="single" w:sz="4" w:space="0" w:color="auto"/>
            </w:tcBorders>
            <w:shd w:val="clear" w:color="auto" w:fill="D9D9D9"/>
            <w:hideMark/>
          </w:tcPr>
          <w:p w14:paraId="36EC196D"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84DF5"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35DE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780E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2924F30" w14:textId="77777777" w:rsidTr="00D67B5C">
        <w:trPr>
          <w:trHeight w:val="566"/>
        </w:trPr>
        <w:tc>
          <w:tcPr>
            <w:tcW w:w="2119" w:type="pct"/>
            <w:tcBorders>
              <w:top w:val="single" w:sz="4" w:space="0" w:color="auto"/>
              <w:left w:val="single" w:sz="4" w:space="0" w:color="auto"/>
              <w:bottom w:val="single" w:sz="4" w:space="0" w:color="auto"/>
              <w:right w:val="single" w:sz="4" w:space="0" w:color="auto"/>
            </w:tcBorders>
            <w:hideMark/>
          </w:tcPr>
          <w:p w14:paraId="29F81600"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color w:val="000000"/>
                <w:sz w:val="24"/>
                <w:szCs w:val="24"/>
              </w:rPr>
              <w:t>Broj zaposlenika i drugih sudionika RCK (V.V.)</w:t>
            </w:r>
          </w:p>
        </w:tc>
        <w:tc>
          <w:tcPr>
            <w:tcW w:w="960" w:type="pct"/>
            <w:tcBorders>
              <w:top w:val="single" w:sz="4" w:space="0" w:color="auto"/>
              <w:left w:val="single" w:sz="4" w:space="0" w:color="auto"/>
              <w:bottom w:val="single" w:sz="4" w:space="0" w:color="auto"/>
              <w:right w:val="single" w:sz="4" w:space="0" w:color="auto"/>
            </w:tcBorders>
            <w:vAlign w:val="center"/>
            <w:hideMark/>
          </w:tcPr>
          <w:p w14:paraId="2D70C1D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71</w:t>
            </w:r>
          </w:p>
        </w:tc>
        <w:tc>
          <w:tcPr>
            <w:tcW w:w="960" w:type="pct"/>
            <w:tcBorders>
              <w:top w:val="single" w:sz="4" w:space="0" w:color="auto"/>
              <w:left w:val="single" w:sz="4" w:space="0" w:color="auto"/>
              <w:bottom w:val="single" w:sz="4" w:space="0" w:color="auto"/>
              <w:right w:val="single" w:sz="4" w:space="0" w:color="auto"/>
            </w:tcBorders>
            <w:vAlign w:val="center"/>
            <w:hideMark/>
          </w:tcPr>
          <w:p w14:paraId="59C80AC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64</w:t>
            </w:r>
          </w:p>
        </w:tc>
        <w:tc>
          <w:tcPr>
            <w:tcW w:w="960" w:type="pct"/>
            <w:tcBorders>
              <w:top w:val="single" w:sz="4" w:space="0" w:color="auto"/>
              <w:left w:val="single" w:sz="4" w:space="0" w:color="auto"/>
              <w:bottom w:val="single" w:sz="4" w:space="0" w:color="auto"/>
              <w:right w:val="single" w:sz="4" w:space="0" w:color="auto"/>
            </w:tcBorders>
            <w:vAlign w:val="center"/>
            <w:hideMark/>
          </w:tcPr>
          <w:p w14:paraId="6A5323D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70</w:t>
            </w:r>
          </w:p>
        </w:tc>
      </w:tr>
    </w:tbl>
    <w:bookmarkEnd w:id="35"/>
    <w:p w14:paraId="11F4AFBE"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K4302-80 Projekt Uspostava Regionalnog centra kompetentnosti (RCK)</w:t>
      </w:r>
    </w:p>
    <w:p w14:paraId="7306D48D"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68151ED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0FB7E85"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D4CA3B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31E1F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B5F6C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C8FF6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C79701E" w14:textId="77777777" w:rsidTr="00D67B5C">
        <w:trPr>
          <w:trHeight w:val="231"/>
        </w:trPr>
        <w:tc>
          <w:tcPr>
            <w:tcW w:w="1250" w:type="pct"/>
            <w:tcBorders>
              <w:top w:val="single" w:sz="4" w:space="0" w:color="auto"/>
              <w:left w:val="single" w:sz="4" w:space="0" w:color="auto"/>
              <w:bottom w:val="single" w:sz="4" w:space="0" w:color="auto"/>
              <w:right w:val="single" w:sz="4" w:space="0" w:color="auto"/>
            </w:tcBorders>
            <w:vAlign w:val="center"/>
            <w:hideMark/>
          </w:tcPr>
          <w:p w14:paraId="4B31754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K4302-80</w:t>
            </w:r>
          </w:p>
        </w:tc>
        <w:tc>
          <w:tcPr>
            <w:tcW w:w="1250" w:type="pct"/>
            <w:tcBorders>
              <w:top w:val="single" w:sz="4" w:space="0" w:color="auto"/>
              <w:left w:val="single" w:sz="4" w:space="0" w:color="auto"/>
              <w:bottom w:val="single" w:sz="4" w:space="0" w:color="auto"/>
              <w:right w:val="single" w:sz="4" w:space="0" w:color="auto"/>
            </w:tcBorders>
            <w:vAlign w:val="center"/>
          </w:tcPr>
          <w:p w14:paraId="436D112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7.084.523,81</w:t>
            </w:r>
          </w:p>
        </w:tc>
        <w:tc>
          <w:tcPr>
            <w:tcW w:w="1250" w:type="pct"/>
            <w:tcBorders>
              <w:top w:val="single" w:sz="4" w:space="0" w:color="auto"/>
              <w:left w:val="single" w:sz="4" w:space="0" w:color="auto"/>
              <w:bottom w:val="single" w:sz="4" w:space="0" w:color="auto"/>
              <w:right w:val="single" w:sz="4" w:space="0" w:color="auto"/>
            </w:tcBorders>
            <w:vAlign w:val="center"/>
          </w:tcPr>
          <w:p w14:paraId="4A376A0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6.504.523,81</w:t>
            </w:r>
          </w:p>
        </w:tc>
        <w:tc>
          <w:tcPr>
            <w:tcW w:w="1250" w:type="pct"/>
            <w:tcBorders>
              <w:top w:val="single" w:sz="4" w:space="0" w:color="auto"/>
              <w:left w:val="single" w:sz="4" w:space="0" w:color="auto"/>
              <w:bottom w:val="single" w:sz="4" w:space="0" w:color="auto"/>
              <w:right w:val="single" w:sz="4" w:space="0" w:color="auto"/>
            </w:tcBorders>
            <w:vAlign w:val="center"/>
          </w:tcPr>
          <w:p w14:paraId="4AEC0B4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91,81</w:t>
            </w:r>
          </w:p>
        </w:tc>
      </w:tr>
    </w:tbl>
    <w:p w14:paraId="39CF1A1F"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5929EE54"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Svrha projekta je unaprjeđenje infrastrukture Medicinske škole Ante Kuzmanića Zadar – regionalnog centra kompetentnosti u sektoru zdravstva, s ciljem povećanja relevantnosti strukovnog obrazovanja kroz poboljšanje uvjeta za stjecanje praktičnih vještina u ciljanim sektorima srednjeg strukovnog obrazovanja s ciljem postizanja veće zapošljivosti učenika srednjeg strukovnog obrazovanja. Projektom se uspostavlja infrastruktura za modernizaciju strukovnog </w:t>
      </w:r>
      <w:r w:rsidRPr="002417A7">
        <w:rPr>
          <w:rFonts w:ascii="Times New Roman" w:eastAsia="Times New Roman" w:hAnsi="Times New Roman" w:cs="Times New Roman"/>
          <w:sz w:val="24"/>
          <w:szCs w:val="24"/>
          <w:lang w:eastAsia="hr-HR"/>
        </w:rPr>
        <w:lastRenderedPageBreak/>
        <w:t>obrazovanja i osposobljavanja prilagođenog potrebama gospodarstva uz poticanje inkluzivnosti. U Medicinskoj školi Ante Kuzmanića Zadar i partnerskoj ustanovi - Medicinskoj školi u Rijeci osigurat će se uvjeti za odvijanje programa obrazovanje i osposobljavanja prilagođeni regionalnim potrebama tržišta rada i suvremenim dostignućima u zdravstvu.</w:t>
      </w:r>
    </w:p>
    <w:p w14:paraId="38A8E8E7"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Navedena Aktivnost smanjena je u iznosu od 580.000,00 eura zbog smanjenja planiranih sredstavA iz izvora 81 koja neće biti realizirana do kraja proračunske godine.</w:t>
      </w:r>
    </w:p>
    <w:p w14:paraId="42FBBE55"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4EC1A99B"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76947A45"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3923968A"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1. Izgradnja novih prostornih kapaciteta za provedbu nastave iz područja strukovnog obrazovanja i osposobljavanja</w:t>
      </w:r>
    </w:p>
    <w:p w14:paraId="2552EE26"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 2. Opremanje školskih prostora radionica suvremenom opremom za učenje temeljenom na radu </w:t>
      </w:r>
    </w:p>
    <w:p w14:paraId="7986DC40"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3. Izrada novih standarda kvalifikacija strukovnih kurikuluma i programa obrazovanja odraslih</w:t>
      </w:r>
    </w:p>
    <w:p w14:paraId="45BC8926"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1900"/>
        <w:gridCol w:w="1900"/>
        <w:gridCol w:w="1900"/>
      </w:tblGrid>
      <w:tr w:rsidR="008A026F" w:rsidRPr="002417A7" w14:paraId="0BCC5F70" w14:textId="77777777" w:rsidTr="00F92566">
        <w:trPr>
          <w:trHeight w:val="256"/>
        </w:trPr>
        <w:tc>
          <w:tcPr>
            <w:tcW w:w="1967" w:type="pct"/>
            <w:tcBorders>
              <w:top w:val="single" w:sz="4" w:space="0" w:color="auto"/>
              <w:left w:val="single" w:sz="4" w:space="0" w:color="auto"/>
              <w:bottom w:val="single" w:sz="4" w:space="0" w:color="auto"/>
              <w:right w:val="single" w:sz="4" w:space="0" w:color="auto"/>
            </w:tcBorders>
            <w:shd w:val="clear" w:color="auto" w:fill="D9D9D9"/>
            <w:hideMark/>
          </w:tcPr>
          <w:p w14:paraId="6CE6410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hideMark/>
          </w:tcPr>
          <w:p w14:paraId="585AB68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hideMark/>
          </w:tcPr>
          <w:p w14:paraId="2B18A65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hideMark/>
          </w:tcPr>
          <w:p w14:paraId="6BB14C6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4476BB92" w14:textId="77777777" w:rsidTr="00D67B5C">
        <w:trPr>
          <w:trHeight w:val="459"/>
        </w:trPr>
        <w:tc>
          <w:tcPr>
            <w:tcW w:w="1967" w:type="pct"/>
            <w:tcBorders>
              <w:top w:val="single" w:sz="4" w:space="0" w:color="auto"/>
              <w:left w:val="single" w:sz="4" w:space="0" w:color="auto"/>
              <w:bottom w:val="single" w:sz="4" w:space="0" w:color="auto"/>
              <w:right w:val="single" w:sz="4" w:space="0" w:color="auto"/>
            </w:tcBorders>
            <w:hideMark/>
          </w:tcPr>
          <w:p w14:paraId="3A760DB3"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color w:val="000000"/>
                <w:sz w:val="24"/>
                <w:szCs w:val="24"/>
              </w:rPr>
              <w:t>Broj zaposlenika i drugih sudionika RCK (A.K.)</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DF866D7"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D8E25A4"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7146CEC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51</w:t>
            </w:r>
          </w:p>
        </w:tc>
      </w:tr>
    </w:tbl>
    <w:p w14:paraId="1A06BAD1"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T4302-83 Projekt Dobar posao u Benkovcu – SŠ Benkovac</w:t>
      </w:r>
    </w:p>
    <w:p w14:paraId="0F39913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2E8386D3"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483F347C"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6D822D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BCA7C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7D872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B7122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135BCCE8" w14:textId="77777777" w:rsidTr="00D67B5C">
        <w:trPr>
          <w:trHeight w:val="290"/>
        </w:trPr>
        <w:tc>
          <w:tcPr>
            <w:tcW w:w="1250" w:type="pct"/>
            <w:tcBorders>
              <w:top w:val="single" w:sz="4" w:space="0" w:color="auto"/>
              <w:left w:val="single" w:sz="4" w:space="0" w:color="auto"/>
              <w:bottom w:val="single" w:sz="4" w:space="0" w:color="auto"/>
              <w:right w:val="single" w:sz="4" w:space="0" w:color="auto"/>
            </w:tcBorders>
            <w:vAlign w:val="center"/>
            <w:hideMark/>
          </w:tcPr>
          <w:p w14:paraId="3BCD513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T4302-83</w:t>
            </w:r>
          </w:p>
        </w:tc>
        <w:tc>
          <w:tcPr>
            <w:tcW w:w="1250" w:type="pct"/>
            <w:tcBorders>
              <w:top w:val="single" w:sz="4" w:space="0" w:color="auto"/>
              <w:left w:val="single" w:sz="4" w:space="0" w:color="auto"/>
              <w:bottom w:val="single" w:sz="4" w:space="0" w:color="auto"/>
              <w:right w:val="single" w:sz="4" w:space="0" w:color="auto"/>
            </w:tcBorders>
            <w:vAlign w:val="center"/>
          </w:tcPr>
          <w:p w14:paraId="4EB262F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6.500,00</w:t>
            </w:r>
          </w:p>
        </w:tc>
        <w:tc>
          <w:tcPr>
            <w:tcW w:w="1250" w:type="pct"/>
            <w:tcBorders>
              <w:top w:val="single" w:sz="4" w:space="0" w:color="auto"/>
              <w:left w:val="single" w:sz="4" w:space="0" w:color="auto"/>
              <w:bottom w:val="single" w:sz="4" w:space="0" w:color="auto"/>
              <w:right w:val="single" w:sz="4" w:space="0" w:color="auto"/>
            </w:tcBorders>
            <w:vAlign w:val="center"/>
          </w:tcPr>
          <w:p w14:paraId="2C8C1E8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6.500,00</w:t>
            </w:r>
          </w:p>
        </w:tc>
        <w:tc>
          <w:tcPr>
            <w:tcW w:w="1250" w:type="pct"/>
            <w:tcBorders>
              <w:top w:val="single" w:sz="4" w:space="0" w:color="auto"/>
              <w:left w:val="single" w:sz="4" w:space="0" w:color="auto"/>
              <w:bottom w:val="single" w:sz="4" w:space="0" w:color="auto"/>
              <w:right w:val="single" w:sz="4" w:space="0" w:color="auto"/>
            </w:tcBorders>
            <w:vAlign w:val="center"/>
          </w:tcPr>
          <w:p w14:paraId="167B4D9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43D0A537"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365F0D04"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shd w:val="clear" w:color="auto" w:fill="FFFFFF"/>
          <w:lang w:eastAsia="hr-HR"/>
        </w:rPr>
      </w:pPr>
      <w:r w:rsidRPr="002417A7">
        <w:rPr>
          <w:rFonts w:ascii="Times New Roman" w:eastAsia="Times New Roman" w:hAnsi="Times New Roman" w:cs="Times New Roman"/>
          <w:color w:val="000000"/>
          <w:sz w:val="24"/>
          <w:szCs w:val="24"/>
          <w:shd w:val="clear" w:color="auto" w:fill="FFFFFF"/>
          <w:lang w:eastAsia="hr-HR"/>
        </w:rPr>
        <w:t>Svrha projekta „Dobar posao u Benkovcu” je razvoj i provedba programa za razvoj i unaprjeđenje mekih i transverzalnih (prenosivih) vještina, uspostava centra za njegovu provedbu u sklopu škole, doprinijeti proširenju ponude obrazovnih usluga u kontekstu unapređenja društvenih djelatnosti koje za krajnji cilj imaju povećanje zapošljivosti te mogućnosti za zapošljavanje na području grada Benkovca. </w:t>
      </w:r>
    </w:p>
    <w:p w14:paraId="77832AB7"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7E0AADA1"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7AB40321"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66E8FCC0"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Razvijanje centara izvrsnosti u području hrvatskog jezika, informatike, tehničke kulture i matematike.</w:t>
      </w:r>
    </w:p>
    <w:p w14:paraId="13354405"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7D7F275D"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121619CB"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496439E0" w14:textId="77777777" w:rsidTr="00D67B5C">
        <w:trPr>
          <w:trHeight w:val="438"/>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E82FB9"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7BC82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B9D156"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A0BC4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71F10833" w14:textId="77777777" w:rsidTr="00D67B5C">
        <w:trPr>
          <w:trHeight w:val="532"/>
        </w:trPr>
        <w:tc>
          <w:tcPr>
            <w:tcW w:w="2119" w:type="pct"/>
            <w:tcBorders>
              <w:top w:val="single" w:sz="4" w:space="0" w:color="auto"/>
              <w:left w:val="single" w:sz="4" w:space="0" w:color="auto"/>
              <w:bottom w:val="single" w:sz="4" w:space="0" w:color="auto"/>
              <w:right w:val="single" w:sz="4" w:space="0" w:color="auto"/>
            </w:tcBorders>
            <w:hideMark/>
          </w:tcPr>
          <w:p w14:paraId="250D1BDF"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02F2F72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60" w:type="pct"/>
            <w:tcBorders>
              <w:top w:val="single" w:sz="4" w:space="0" w:color="auto"/>
              <w:left w:val="single" w:sz="4" w:space="0" w:color="auto"/>
              <w:bottom w:val="single" w:sz="4" w:space="0" w:color="auto"/>
              <w:right w:val="single" w:sz="4" w:space="0" w:color="auto"/>
            </w:tcBorders>
            <w:vAlign w:val="center"/>
            <w:hideMark/>
          </w:tcPr>
          <w:p w14:paraId="3E007566"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60" w:type="pct"/>
            <w:tcBorders>
              <w:top w:val="single" w:sz="4" w:space="0" w:color="auto"/>
              <w:left w:val="single" w:sz="4" w:space="0" w:color="auto"/>
              <w:bottom w:val="single" w:sz="4" w:space="0" w:color="auto"/>
              <w:right w:val="single" w:sz="4" w:space="0" w:color="auto"/>
            </w:tcBorders>
            <w:vAlign w:val="center"/>
            <w:hideMark/>
          </w:tcPr>
          <w:p w14:paraId="32A4A8E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r>
      <w:tr w:rsidR="008A026F" w:rsidRPr="002417A7" w14:paraId="1166F071"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46D47BA5"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lastRenderedPageBreak/>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6098512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60" w:type="pct"/>
            <w:tcBorders>
              <w:top w:val="single" w:sz="4" w:space="0" w:color="auto"/>
              <w:left w:val="single" w:sz="4" w:space="0" w:color="auto"/>
              <w:bottom w:val="single" w:sz="4" w:space="0" w:color="auto"/>
              <w:right w:val="single" w:sz="4" w:space="0" w:color="auto"/>
            </w:tcBorders>
            <w:vAlign w:val="center"/>
            <w:hideMark/>
          </w:tcPr>
          <w:p w14:paraId="4E6EAB7F"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c>
          <w:tcPr>
            <w:tcW w:w="960" w:type="pct"/>
            <w:tcBorders>
              <w:top w:val="single" w:sz="4" w:space="0" w:color="auto"/>
              <w:left w:val="single" w:sz="4" w:space="0" w:color="auto"/>
              <w:bottom w:val="single" w:sz="4" w:space="0" w:color="auto"/>
              <w:right w:val="single" w:sz="4" w:space="0" w:color="auto"/>
            </w:tcBorders>
            <w:vAlign w:val="center"/>
            <w:hideMark/>
          </w:tcPr>
          <w:p w14:paraId="06B60EE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5</w:t>
            </w:r>
          </w:p>
        </w:tc>
      </w:tr>
      <w:tr w:rsidR="008A026F" w:rsidRPr="002417A7" w14:paraId="5B59DD63"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3522D2D4"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13FED633"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c>
          <w:tcPr>
            <w:tcW w:w="960" w:type="pct"/>
            <w:tcBorders>
              <w:top w:val="single" w:sz="4" w:space="0" w:color="auto"/>
              <w:left w:val="single" w:sz="4" w:space="0" w:color="auto"/>
              <w:bottom w:val="single" w:sz="4" w:space="0" w:color="auto"/>
              <w:right w:val="single" w:sz="4" w:space="0" w:color="auto"/>
            </w:tcBorders>
            <w:vAlign w:val="center"/>
            <w:hideMark/>
          </w:tcPr>
          <w:p w14:paraId="326C2B6F"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15</w:t>
            </w:r>
          </w:p>
        </w:tc>
        <w:tc>
          <w:tcPr>
            <w:tcW w:w="960" w:type="pct"/>
            <w:tcBorders>
              <w:top w:val="single" w:sz="4" w:space="0" w:color="auto"/>
              <w:left w:val="single" w:sz="4" w:space="0" w:color="auto"/>
              <w:bottom w:val="single" w:sz="4" w:space="0" w:color="auto"/>
              <w:right w:val="single" w:sz="4" w:space="0" w:color="auto"/>
            </w:tcBorders>
            <w:vAlign w:val="center"/>
            <w:hideMark/>
          </w:tcPr>
          <w:p w14:paraId="7ACB110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14</w:t>
            </w:r>
          </w:p>
        </w:tc>
      </w:tr>
    </w:tbl>
    <w:p w14:paraId="218F0BB0"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T4302-88 Projekt Budi spreman i kompetentan V.V.</w:t>
      </w:r>
    </w:p>
    <w:p w14:paraId="07C027E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71C8390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01E060EE"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941FAB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3C51D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1D702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63DB4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42FFA129" w14:textId="77777777" w:rsidTr="00D67B5C">
        <w:trPr>
          <w:trHeight w:val="220"/>
        </w:trPr>
        <w:tc>
          <w:tcPr>
            <w:tcW w:w="1250" w:type="pct"/>
            <w:tcBorders>
              <w:top w:val="single" w:sz="4" w:space="0" w:color="auto"/>
              <w:left w:val="single" w:sz="4" w:space="0" w:color="auto"/>
              <w:bottom w:val="single" w:sz="4" w:space="0" w:color="auto"/>
              <w:right w:val="single" w:sz="4" w:space="0" w:color="auto"/>
            </w:tcBorders>
            <w:vAlign w:val="center"/>
            <w:hideMark/>
          </w:tcPr>
          <w:p w14:paraId="17F3430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T4302-88</w:t>
            </w:r>
          </w:p>
        </w:tc>
        <w:tc>
          <w:tcPr>
            <w:tcW w:w="1250" w:type="pct"/>
            <w:tcBorders>
              <w:top w:val="single" w:sz="4" w:space="0" w:color="auto"/>
              <w:left w:val="single" w:sz="4" w:space="0" w:color="auto"/>
              <w:bottom w:val="single" w:sz="4" w:space="0" w:color="auto"/>
              <w:right w:val="single" w:sz="4" w:space="0" w:color="auto"/>
            </w:tcBorders>
            <w:vAlign w:val="center"/>
          </w:tcPr>
          <w:p w14:paraId="6A5F691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914.890,60</w:t>
            </w:r>
          </w:p>
        </w:tc>
        <w:tc>
          <w:tcPr>
            <w:tcW w:w="1250" w:type="pct"/>
            <w:tcBorders>
              <w:top w:val="single" w:sz="4" w:space="0" w:color="auto"/>
              <w:left w:val="single" w:sz="4" w:space="0" w:color="auto"/>
              <w:bottom w:val="single" w:sz="4" w:space="0" w:color="auto"/>
              <w:right w:val="single" w:sz="4" w:space="0" w:color="auto"/>
            </w:tcBorders>
            <w:vAlign w:val="center"/>
          </w:tcPr>
          <w:p w14:paraId="694E95E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919.590,28</w:t>
            </w:r>
          </w:p>
        </w:tc>
        <w:tc>
          <w:tcPr>
            <w:tcW w:w="1250" w:type="pct"/>
            <w:tcBorders>
              <w:top w:val="single" w:sz="4" w:space="0" w:color="auto"/>
              <w:left w:val="single" w:sz="4" w:space="0" w:color="auto"/>
              <w:bottom w:val="single" w:sz="4" w:space="0" w:color="auto"/>
              <w:right w:val="single" w:sz="4" w:space="0" w:color="auto"/>
            </w:tcBorders>
            <w:vAlign w:val="center"/>
          </w:tcPr>
          <w:p w14:paraId="06D8B76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100,51</w:t>
            </w:r>
          </w:p>
        </w:tc>
      </w:tr>
    </w:tbl>
    <w:p w14:paraId="63D6801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36FC6578"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Projekt-Budi spreman i kompetentan-oznake UP.03.3.1.04 0003 je također dio cjelokupnog RCK-a projekta. Potpisan između naše Škole i MZO-a te ASOO. dana 01.07.2020. godine. Završne aktivnosti projekta predviđene su u 2024. godini.</w:t>
      </w:r>
    </w:p>
    <w:p w14:paraId="0BCD7D25"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Navedena aktivnost podignuta je u iznosu od 4.699,68 eura zbog povećanja rashoda za plaću i pripadajuće doprinose voditelju projekta.</w:t>
      </w:r>
    </w:p>
    <w:p w14:paraId="6546B208"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6428C295"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0ABDBAA1"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2BAD6691"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1. Izgradnja novih prostornih kapaciteta za provedbu nastave iz područja strukovnog obrazovanja i osposobljavanja  </w:t>
      </w:r>
    </w:p>
    <w:p w14:paraId="3644855E"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2. Opremanje školskih prostora radionica suvremenom opremom za učenje temeljenom na radu </w:t>
      </w:r>
    </w:p>
    <w:p w14:paraId="7DBD45EE"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3. Izrada novih standarda kvalifikacija strukovnih kurikuluma i programa obrazovanja odraslih</w:t>
      </w:r>
    </w:p>
    <w:p w14:paraId="6130B30B"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52E95B17" w14:textId="77777777" w:rsidTr="00D67B5C">
        <w:trPr>
          <w:trHeight w:val="264"/>
        </w:trPr>
        <w:tc>
          <w:tcPr>
            <w:tcW w:w="2042" w:type="pct"/>
            <w:tcBorders>
              <w:top w:val="single" w:sz="4" w:space="0" w:color="auto"/>
              <w:left w:val="single" w:sz="4" w:space="0" w:color="auto"/>
              <w:bottom w:val="single" w:sz="4" w:space="0" w:color="auto"/>
              <w:right w:val="single" w:sz="4" w:space="0" w:color="auto"/>
            </w:tcBorders>
            <w:shd w:val="clear" w:color="auto" w:fill="D9D9D9"/>
            <w:hideMark/>
          </w:tcPr>
          <w:p w14:paraId="2451A94E"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D8D5EC"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93AE9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9E2B2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61CA8EC" w14:textId="77777777" w:rsidTr="00D67B5C">
        <w:trPr>
          <w:trHeight w:val="536"/>
        </w:trPr>
        <w:tc>
          <w:tcPr>
            <w:tcW w:w="2042" w:type="pct"/>
            <w:tcBorders>
              <w:top w:val="single" w:sz="4" w:space="0" w:color="auto"/>
              <w:left w:val="single" w:sz="4" w:space="0" w:color="auto"/>
              <w:bottom w:val="single" w:sz="4" w:space="0" w:color="auto"/>
              <w:right w:val="single" w:sz="4" w:space="0" w:color="auto"/>
            </w:tcBorders>
            <w:hideMark/>
          </w:tcPr>
          <w:p w14:paraId="5D5873D8"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color w:val="000000"/>
                <w:sz w:val="24"/>
                <w:szCs w:val="24"/>
              </w:rPr>
              <w:t>Broj zaposlenika i drugih sudionika RCK (V.V.)</w:t>
            </w:r>
          </w:p>
        </w:tc>
        <w:tc>
          <w:tcPr>
            <w:tcW w:w="986" w:type="pct"/>
            <w:tcBorders>
              <w:top w:val="single" w:sz="4" w:space="0" w:color="auto"/>
              <w:left w:val="single" w:sz="4" w:space="0" w:color="auto"/>
              <w:bottom w:val="single" w:sz="4" w:space="0" w:color="auto"/>
              <w:right w:val="single" w:sz="4" w:space="0" w:color="auto"/>
            </w:tcBorders>
            <w:vAlign w:val="center"/>
            <w:hideMark/>
          </w:tcPr>
          <w:p w14:paraId="2561144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71</w:t>
            </w:r>
          </w:p>
        </w:tc>
        <w:tc>
          <w:tcPr>
            <w:tcW w:w="986" w:type="pct"/>
            <w:tcBorders>
              <w:top w:val="single" w:sz="4" w:space="0" w:color="auto"/>
              <w:left w:val="single" w:sz="4" w:space="0" w:color="auto"/>
              <w:bottom w:val="single" w:sz="4" w:space="0" w:color="auto"/>
              <w:right w:val="single" w:sz="4" w:space="0" w:color="auto"/>
            </w:tcBorders>
            <w:vAlign w:val="center"/>
            <w:hideMark/>
          </w:tcPr>
          <w:p w14:paraId="1854272A"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64</w:t>
            </w:r>
          </w:p>
        </w:tc>
        <w:tc>
          <w:tcPr>
            <w:tcW w:w="986" w:type="pct"/>
            <w:tcBorders>
              <w:top w:val="single" w:sz="4" w:space="0" w:color="auto"/>
              <w:left w:val="single" w:sz="4" w:space="0" w:color="auto"/>
              <w:bottom w:val="single" w:sz="4" w:space="0" w:color="auto"/>
              <w:right w:val="single" w:sz="4" w:space="0" w:color="auto"/>
            </w:tcBorders>
            <w:vAlign w:val="center"/>
            <w:hideMark/>
          </w:tcPr>
          <w:p w14:paraId="6F6F2649"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64</w:t>
            </w:r>
          </w:p>
        </w:tc>
      </w:tr>
    </w:tbl>
    <w:p w14:paraId="64891683"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T4302-99 Projekt Medicinska+SS Medicinska </w:t>
      </w:r>
    </w:p>
    <w:p w14:paraId="7A3182F1"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5879523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01.02.06.04. Daljnji razvoj regionalnih centara kompetentnosti i unaprjeđenje kvalitete strukovnog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21636EFA"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153A26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B345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64F54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21A92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396F7E9" w14:textId="77777777" w:rsidTr="00D67B5C">
        <w:trPr>
          <w:trHeight w:val="218"/>
        </w:trPr>
        <w:tc>
          <w:tcPr>
            <w:tcW w:w="1250" w:type="pct"/>
            <w:tcBorders>
              <w:top w:val="single" w:sz="4" w:space="0" w:color="auto"/>
              <w:left w:val="single" w:sz="4" w:space="0" w:color="auto"/>
              <w:bottom w:val="single" w:sz="4" w:space="0" w:color="auto"/>
              <w:right w:val="single" w:sz="4" w:space="0" w:color="auto"/>
            </w:tcBorders>
            <w:vAlign w:val="center"/>
            <w:hideMark/>
          </w:tcPr>
          <w:p w14:paraId="7EA5219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T4302-99</w:t>
            </w:r>
          </w:p>
        </w:tc>
        <w:tc>
          <w:tcPr>
            <w:tcW w:w="1250" w:type="pct"/>
            <w:tcBorders>
              <w:top w:val="single" w:sz="4" w:space="0" w:color="auto"/>
              <w:left w:val="single" w:sz="4" w:space="0" w:color="auto"/>
              <w:bottom w:val="single" w:sz="4" w:space="0" w:color="auto"/>
              <w:right w:val="single" w:sz="4" w:space="0" w:color="auto"/>
            </w:tcBorders>
            <w:vAlign w:val="center"/>
          </w:tcPr>
          <w:p w14:paraId="2005B31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749.725,00</w:t>
            </w:r>
          </w:p>
        </w:tc>
        <w:tc>
          <w:tcPr>
            <w:tcW w:w="1250" w:type="pct"/>
            <w:tcBorders>
              <w:top w:val="single" w:sz="4" w:space="0" w:color="auto"/>
              <w:left w:val="single" w:sz="4" w:space="0" w:color="auto"/>
              <w:bottom w:val="single" w:sz="4" w:space="0" w:color="auto"/>
              <w:right w:val="single" w:sz="4" w:space="0" w:color="auto"/>
            </w:tcBorders>
            <w:vAlign w:val="center"/>
          </w:tcPr>
          <w:p w14:paraId="15B40CC4"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822.381,25</w:t>
            </w:r>
          </w:p>
        </w:tc>
        <w:tc>
          <w:tcPr>
            <w:tcW w:w="1250" w:type="pct"/>
            <w:tcBorders>
              <w:top w:val="single" w:sz="4" w:space="0" w:color="auto"/>
              <w:left w:val="single" w:sz="4" w:space="0" w:color="auto"/>
              <w:bottom w:val="single" w:sz="4" w:space="0" w:color="auto"/>
              <w:right w:val="single" w:sz="4" w:space="0" w:color="auto"/>
            </w:tcBorders>
            <w:vAlign w:val="center"/>
          </w:tcPr>
          <w:p w14:paraId="375A706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109,69</w:t>
            </w:r>
          </w:p>
        </w:tc>
      </w:tr>
    </w:tbl>
    <w:p w14:paraId="71B16CF9"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3EAE89AA" w14:textId="77777777" w:rsidR="008A026F" w:rsidRPr="002417A7" w:rsidRDefault="008A026F" w:rsidP="008A026F">
      <w:pPr>
        <w:spacing w:after="0" w:line="240" w:lineRule="auto"/>
        <w:jc w:val="both"/>
        <w:rPr>
          <w:rFonts w:ascii="Times New Roman" w:eastAsia="Times New Roman" w:hAnsi="Times New Roman" w:cs="Times New Roman"/>
          <w:color w:val="1D1D1B"/>
          <w:sz w:val="24"/>
          <w:szCs w:val="24"/>
          <w:lang w:eastAsia="hr-HR"/>
        </w:rPr>
      </w:pPr>
      <w:r w:rsidRPr="002417A7">
        <w:rPr>
          <w:rFonts w:ascii="Times New Roman" w:eastAsia="Times New Roman" w:hAnsi="Times New Roman" w:cs="Times New Roman"/>
          <w:color w:val="1D1D1B"/>
          <w:sz w:val="24"/>
          <w:szCs w:val="24"/>
          <w:shd w:val="clear" w:color="auto" w:fill="FFFFFF"/>
          <w:lang w:eastAsia="hr-HR"/>
        </w:rPr>
        <w:t>Uspostava rada Medicinske škole Ante Kuzmanića Zadar kao regionalnog centra kompetentnosti u sektoru zdravstva kroz uvođenje novih programa obrazovanja i osposobljavanja i unaprjeđenje kadrovskih uvjeta.</w:t>
      </w:r>
      <w:r w:rsidRPr="002417A7">
        <w:rPr>
          <w:rFonts w:ascii="Times New Roman" w:eastAsia="Times New Roman" w:hAnsi="Times New Roman" w:cs="Times New Roman"/>
          <w:color w:val="1D1D1B"/>
          <w:sz w:val="24"/>
          <w:szCs w:val="24"/>
          <w:lang w:eastAsia="hr-HR"/>
        </w:rPr>
        <w:t xml:space="preserve"> Navedena aktivnost povećana je u iznosu od 72.656,25 eura zbog usklađenja aktivnosti projekta.</w:t>
      </w:r>
    </w:p>
    <w:p w14:paraId="48E40650" w14:textId="77777777" w:rsidR="008A026F" w:rsidRPr="002417A7" w:rsidRDefault="008A026F" w:rsidP="008A026F">
      <w:pPr>
        <w:spacing w:after="0" w:line="240" w:lineRule="auto"/>
        <w:jc w:val="both"/>
        <w:rPr>
          <w:rFonts w:ascii="Times New Roman" w:eastAsia="Times New Roman" w:hAnsi="Times New Roman" w:cs="Times New Roman"/>
          <w:color w:val="1D1D1B"/>
          <w:sz w:val="24"/>
          <w:szCs w:val="24"/>
          <w:shd w:val="clear" w:color="auto" w:fill="FFFFFF"/>
          <w:lang w:eastAsia="hr-HR"/>
        </w:rPr>
      </w:pPr>
      <w:r w:rsidRPr="002417A7">
        <w:rPr>
          <w:rFonts w:ascii="Times New Roman" w:eastAsia="Times New Roman" w:hAnsi="Times New Roman" w:cs="Times New Roman"/>
          <w:color w:val="1D1D1B"/>
          <w:sz w:val="24"/>
          <w:szCs w:val="24"/>
          <w:shd w:val="clear" w:color="auto" w:fill="FFFFFF"/>
          <w:lang w:eastAsia="hr-HR"/>
        </w:rPr>
        <w:t xml:space="preserve">Škola RCK će, u suradnji s partnerima, ciljanoj skupini – učenicima i odraslim polaznicima pružiti relevantne praktične vještine u strukovnom obrazovanju kako bi se povećale njihove mogućnosti </w:t>
      </w:r>
      <w:r w:rsidRPr="002417A7">
        <w:rPr>
          <w:rFonts w:ascii="Times New Roman" w:eastAsia="Times New Roman" w:hAnsi="Times New Roman" w:cs="Times New Roman"/>
          <w:color w:val="1D1D1B"/>
          <w:sz w:val="24"/>
          <w:szCs w:val="24"/>
          <w:shd w:val="clear" w:color="auto" w:fill="FFFFFF"/>
          <w:lang w:eastAsia="hr-HR"/>
        </w:rPr>
        <w:lastRenderedPageBreak/>
        <w:t>za ulazak na tržište rada. Projekt je završen u 2023., ali se tijekom 2024. vrše usklađenje po završnim izvješćima.</w:t>
      </w:r>
    </w:p>
    <w:p w14:paraId="6ED316CF"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331EE4AF"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Provedbom ove mjere nastavit će se aktivnosti na daljnjem razvoju uspostave regionalnih centara kompetentnosti kroz koje će se unaprjeđivati kvaliteta strukovnog obrazovanja.</w:t>
      </w:r>
    </w:p>
    <w:p w14:paraId="4337CD30"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4EC78C71"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1. Izgradnja novih prostornih kapaciteta za provedbu nastave iz područja strukovnog obrazovanja i osposobljavanja </w:t>
      </w:r>
    </w:p>
    <w:p w14:paraId="5863BB5E"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xml:space="preserve">2. Opremanje školskih prostora radionica suvremenom opremom za učenje temeljenom na radu </w:t>
      </w:r>
    </w:p>
    <w:p w14:paraId="0517E9B5"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3. Izrada novih standarda kvalifikacija strukovnih kurikuluma i programa obrazovanja odraslih</w:t>
      </w:r>
    </w:p>
    <w:p w14:paraId="016D6F18"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900"/>
        <w:gridCol w:w="1900"/>
        <w:gridCol w:w="1902"/>
      </w:tblGrid>
      <w:tr w:rsidR="008A026F" w:rsidRPr="002417A7" w14:paraId="2E72FE50" w14:textId="77777777" w:rsidTr="00A82923">
        <w:trPr>
          <w:trHeight w:val="283"/>
        </w:trPr>
        <w:tc>
          <w:tcPr>
            <w:tcW w:w="1966" w:type="pct"/>
            <w:tcBorders>
              <w:top w:val="single" w:sz="4" w:space="0" w:color="auto"/>
              <w:left w:val="single" w:sz="4" w:space="0" w:color="auto"/>
              <w:bottom w:val="single" w:sz="4" w:space="0" w:color="auto"/>
              <w:right w:val="single" w:sz="4" w:space="0" w:color="auto"/>
            </w:tcBorders>
            <w:shd w:val="clear" w:color="auto" w:fill="D9D9D9"/>
            <w:hideMark/>
          </w:tcPr>
          <w:p w14:paraId="5E4B90E2"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020B8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817F7B"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045D0F"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99795FD" w14:textId="77777777" w:rsidTr="00A82923">
        <w:trPr>
          <w:trHeight w:val="412"/>
        </w:trPr>
        <w:tc>
          <w:tcPr>
            <w:tcW w:w="1966" w:type="pct"/>
            <w:tcBorders>
              <w:top w:val="single" w:sz="4" w:space="0" w:color="auto"/>
              <w:left w:val="single" w:sz="4" w:space="0" w:color="auto"/>
              <w:bottom w:val="single" w:sz="4" w:space="0" w:color="auto"/>
              <w:right w:val="single" w:sz="4" w:space="0" w:color="auto"/>
            </w:tcBorders>
            <w:hideMark/>
          </w:tcPr>
          <w:p w14:paraId="0C931231"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color w:val="000000"/>
                <w:sz w:val="24"/>
                <w:szCs w:val="24"/>
              </w:rPr>
              <w:t>Broj zaposlenika i drugih sudionika RCK (A.K.)</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12D8E1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1011" w:type="pct"/>
            <w:tcBorders>
              <w:top w:val="single" w:sz="4" w:space="0" w:color="auto"/>
              <w:left w:val="single" w:sz="4" w:space="0" w:color="auto"/>
              <w:bottom w:val="single" w:sz="4" w:space="0" w:color="auto"/>
              <w:right w:val="single" w:sz="4" w:space="0" w:color="auto"/>
            </w:tcBorders>
            <w:vAlign w:val="center"/>
            <w:hideMark/>
          </w:tcPr>
          <w:p w14:paraId="4BB0A2E1"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5265771E"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51</w:t>
            </w:r>
          </w:p>
        </w:tc>
      </w:tr>
    </w:tbl>
    <w:p w14:paraId="6761C773"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Program 4306 Nacionalni EU Projekti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D498A57"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D2D7DF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472C6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7E341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A05E2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627F6C2F" w14:textId="77777777" w:rsidTr="00D67B5C">
        <w:trPr>
          <w:trHeight w:val="146"/>
        </w:trPr>
        <w:tc>
          <w:tcPr>
            <w:tcW w:w="1250" w:type="pct"/>
            <w:tcBorders>
              <w:top w:val="single" w:sz="4" w:space="0" w:color="auto"/>
              <w:left w:val="single" w:sz="4" w:space="0" w:color="auto"/>
              <w:bottom w:val="single" w:sz="4" w:space="0" w:color="auto"/>
              <w:right w:val="single" w:sz="4" w:space="0" w:color="auto"/>
            </w:tcBorders>
            <w:vAlign w:val="center"/>
            <w:hideMark/>
          </w:tcPr>
          <w:p w14:paraId="294CE29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4306</w:t>
            </w:r>
          </w:p>
        </w:tc>
        <w:tc>
          <w:tcPr>
            <w:tcW w:w="1250" w:type="pct"/>
            <w:tcBorders>
              <w:top w:val="single" w:sz="4" w:space="0" w:color="auto"/>
              <w:left w:val="single" w:sz="4" w:space="0" w:color="auto"/>
              <w:bottom w:val="single" w:sz="4" w:space="0" w:color="auto"/>
              <w:right w:val="single" w:sz="4" w:space="0" w:color="auto"/>
            </w:tcBorders>
            <w:vAlign w:val="center"/>
          </w:tcPr>
          <w:p w14:paraId="059E143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139.123,60</w:t>
            </w:r>
          </w:p>
        </w:tc>
        <w:tc>
          <w:tcPr>
            <w:tcW w:w="1250" w:type="pct"/>
            <w:tcBorders>
              <w:top w:val="single" w:sz="4" w:space="0" w:color="auto"/>
              <w:left w:val="single" w:sz="4" w:space="0" w:color="auto"/>
              <w:bottom w:val="single" w:sz="4" w:space="0" w:color="auto"/>
              <w:right w:val="single" w:sz="4" w:space="0" w:color="auto"/>
            </w:tcBorders>
            <w:vAlign w:val="center"/>
          </w:tcPr>
          <w:p w14:paraId="1C7AA63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228.127,61</w:t>
            </w:r>
          </w:p>
        </w:tc>
        <w:tc>
          <w:tcPr>
            <w:tcW w:w="1250" w:type="pct"/>
            <w:tcBorders>
              <w:top w:val="single" w:sz="4" w:space="0" w:color="auto"/>
              <w:left w:val="single" w:sz="4" w:space="0" w:color="auto"/>
              <w:bottom w:val="single" w:sz="4" w:space="0" w:color="auto"/>
              <w:right w:val="single" w:sz="4" w:space="0" w:color="auto"/>
            </w:tcBorders>
            <w:vAlign w:val="center"/>
          </w:tcPr>
          <w:p w14:paraId="2847B88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163,97</w:t>
            </w:r>
          </w:p>
        </w:tc>
      </w:tr>
    </w:tbl>
    <w:p w14:paraId="4D66300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programa</w:t>
      </w:r>
    </w:p>
    <w:p w14:paraId="644E288E"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sz w:val="24"/>
          <w:szCs w:val="24"/>
          <w:lang w:eastAsia="hr-HR"/>
        </w:rPr>
        <w:t>Navedeni program se u cijelosti provodi kroz sljedeće:</w:t>
      </w:r>
    </w:p>
    <w:p w14:paraId="2576B484" w14:textId="777777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tekućim projektom TP4306-03 Inkluzija – korak bliže društvu bez prepreka za omogućeno pohađanje nastave za 12 učenika s poteškoćama. Projekt se financira iz sredstava Europskog socijalnog fonda i Proračuna Zadarske županije</w:t>
      </w:r>
    </w:p>
    <w:p w14:paraId="55F7F921" w14:textId="777777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tekućim projektom Erasmus + Različiti zajedno HTU</w:t>
      </w:r>
    </w:p>
    <w:p w14:paraId="251D4447" w14:textId="777777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-tekući projekt Erasmus+KA202 Undiscovered World SŠ Obrovac</w:t>
      </w:r>
    </w:p>
    <w:p w14:paraId="6ED110BC" w14:textId="77777777" w:rsidR="008A026F" w:rsidRPr="002417A7" w:rsidRDefault="008A026F" w:rsidP="008A02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 tekući projekt Erasmus +KA122 Program zdravstvene njege MŠ.</w:t>
      </w:r>
    </w:p>
    <w:p w14:paraId="657BFE4C"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T4306-03 Inkluzija – korak bliže društvu bez prepreka 2023. / 2024.</w:t>
      </w:r>
    </w:p>
    <w:p w14:paraId="60D78924"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47B51A9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01.02.06.02. Povećanje dostupnosti i osiguravanje jednakih uvjeta za sudjelovanje u programima ranog i predškolskog odgoja te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4945A37"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9CB18D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85744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C9D4A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EEF75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4EE85015" w14:textId="77777777" w:rsidTr="00D67B5C">
        <w:trPr>
          <w:trHeight w:val="152"/>
        </w:trPr>
        <w:tc>
          <w:tcPr>
            <w:tcW w:w="1250" w:type="pct"/>
            <w:tcBorders>
              <w:top w:val="single" w:sz="4" w:space="0" w:color="auto"/>
              <w:left w:val="single" w:sz="4" w:space="0" w:color="auto"/>
              <w:bottom w:val="single" w:sz="4" w:space="0" w:color="auto"/>
              <w:right w:val="single" w:sz="4" w:space="0" w:color="auto"/>
            </w:tcBorders>
            <w:vAlign w:val="center"/>
            <w:hideMark/>
          </w:tcPr>
          <w:p w14:paraId="3A55C8F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T4306-03</w:t>
            </w:r>
          </w:p>
        </w:tc>
        <w:tc>
          <w:tcPr>
            <w:tcW w:w="1250" w:type="pct"/>
            <w:tcBorders>
              <w:top w:val="single" w:sz="4" w:space="0" w:color="auto"/>
              <w:left w:val="single" w:sz="4" w:space="0" w:color="auto"/>
              <w:bottom w:val="single" w:sz="4" w:space="0" w:color="auto"/>
              <w:right w:val="single" w:sz="4" w:space="0" w:color="auto"/>
            </w:tcBorders>
            <w:vAlign w:val="center"/>
          </w:tcPr>
          <w:p w14:paraId="080CB06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139.123,60</w:t>
            </w:r>
          </w:p>
        </w:tc>
        <w:tc>
          <w:tcPr>
            <w:tcW w:w="1250" w:type="pct"/>
            <w:tcBorders>
              <w:top w:val="single" w:sz="4" w:space="0" w:color="auto"/>
              <w:left w:val="single" w:sz="4" w:space="0" w:color="auto"/>
              <w:bottom w:val="single" w:sz="4" w:space="0" w:color="auto"/>
              <w:right w:val="single" w:sz="4" w:space="0" w:color="auto"/>
            </w:tcBorders>
            <w:vAlign w:val="center"/>
          </w:tcPr>
          <w:p w14:paraId="69D77FF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228.127,61</w:t>
            </w:r>
          </w:p>
        </w:tc>
        <w:tc>
          <w:tcPr>
            <w:tcW w:w="1250" w:type="pct"/>
            <w:tcBorders>
              <w:top w:val="single" w:sz="4" w:space="0" w:color="auto"/>
              <w:left w:val="single" w:sz="4" w:space="0" w:color="auto"/>
              <w:bottom w:val="single" w:sz="4" w:space="0" w:color="auto"/>
              <w:right w:val="single" w:sz="4" w:space="0" w:color="auto"/>
            </w:tcBorders>
            <w:vAlign w:val="center"/>
          </w:tcPr>
          <w:p w14:paraId="0B54CA7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163,97</w:t>
            </w:r>
          </w:p>
        </w:tc>
      </w:tr>
    </w:tbl>
    <w:p w14:paraId="41552473"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7A641C0D"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shd w:val="clear" w:color="auto" w:fill="FFFFFF"/>
          <w:lang w:eastAsia="hr-HR"/>
        </w:rPr>
      </w:pPr>
      <w:r w:rsidRPr="002417A7">
        <w:rPr>
          <w:rFonts w:ascii="Times New Roman" w:eastAsia="Times New Roman" w:hAnsi="Times New Roman" w:cs="Times New Roman"/>
          <w:color w:val="000000"/>
          <w:sz w:val="24"/>
          <w:szCs w:val="24"/>
          <w:shd w:val="clear" w:color="auto" w:fill="FFFFFF"/>
          <w:lang w:eastAsia="hr-HR"/>
        </w:rPr>
        <w:t>Projekt „Inkluzija korak bliže društvu bez prepreka“ omogućuje socijalnu uključenost i integraciju učenika s teškoćama u razvoju u redoviti obrazovni sustav.</w:t>
      </w:r>
      <w:r w:rsidRPr="002417A7">
        <w:rPr>
          <w:rFonts w:ascii="Times New Roman" w:eastAsia="Times New Roman" w:hAnsi="Times New Roman" w:cs="Times New Roman"/>
          <w:noProof/>
          <w:sz w:val="24"/>
          <w:szCs w:val="24"/>
        </w:rPr>
        <w:t xml:space="preserve"> </w:t>
      </w:r>
      <w:r w:rsidRPr="002417A7">
        <w:rPr>
          <w:rFonts w:ascii="Times New Roman" w:eastAsia="Times New Roman" w:hAnsi="Times New Roman" w:cs="Times New Roman"/>
          <w:color w:val="1D1D1B"/>
          <w:sz w:val="24"/>
          <w:szCs w:val="24"/>
          <w:lang w:eastAsia="hr-HR"/>
        </w:rPr>
        <w:t xml:space="preserve">Navedena aktivnost povećana je u iznosu od 89.004,01 eura zbog povećanja broja pomoćnika u srednjim školama. </w:t>
      </w:r>
    </w:p>
    <w:p w14:paraId="6D951B7A"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0C4C01CC"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Kroz ovu mjeru nastavit će se daljnji razvoj obrazovanih i drugih sadržaja kroz programe iznad standarda, programe rada  učenika s teškoćama  te unapređenje i opremanje sustava obrazovanja.</w:t>
      </w:r>
    </w:p>
    <w:p w14:paraId="5AEDA6EE"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Ključne aktivnosti</w:t>
      </w:r>
    </w:p>
    <w:p w14:paraId="6A29DEA9"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Sufinanciranje redovnog rada Srednjih škola</w:t>
      </w:r>
    </w:p>
    <w:p w14:paraId="634FF04E"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bookmarkStart w:id="36" w:name="_Hlk118411342"/>
      <w:r w:rsidRPr="002417A7">
        <w:rPr>
          <w:rFonts w:ascii="Times New Roman" w:eastAsia="Times New Roman" w:hAnsi="Times New Roman" w:cs="Times New Roman"/>
          <w:b/>
          <w:color w:val="000000"/>
          <w:sz w:val="24"/>
          <w:szCs w:val="24"/>
          <w:lang w:eastAsia="hr-HR"/>
        </w:rPr>
        <w:t>Pokazatelji rezultata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1853"/>
        <w:gridCol w:w="1853"/>
        <w:gridCol w:w="1853"/>
      </w:tblGrid>
      <w:tr w:rsidR="008A026F" w:rsidRPr="002417A7" w14:paraId="7727FB3F" w14:textId="77777777" w:rsidTr="00D67B5C">
        <w:trPr>
          <w:trHeight w:val="276"/>
        </w:trPr>
        <w:tc>
          <w:tcPr>
            <w:tcW w:w="2042" w:type="pct"/>
            <w:tcBorders>
              <w:top w:val="single" w:sz="4" w:space="0" w:color="auto"/>
              <w:left w:val="single" w:sz="4" w:space="0" w:color="auto"/>
              <w:bottom w:val="single" w:sz="4" w:space="0" w:color="auto"/>
              <w:right w:val="single" w:sz="4" w:space="0" w:color="auto"/>
            </w:tcBorders>
            <w:shd w:val="clear" w:color="auto" w:fill="D9D9D9"/>
            <w:hideMark/>
          </w:tcPr>
          <w:p w14:paraId="0CC2C44B"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F13090"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E0CA7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6" w:type="pct"/>
            <w:tcBorders>
              <w:top w:val="single" w:sz="4" w:space="0" w:color="auto"/>
              <w:left w:val="single" w:sz="4" w:space="0" w:color="auto"/>
              <w:bottom w:val="single" w:sz="4" w:space="0" w:color="auto"/>
              <w:right w:val="single" w:sz="4" w:space="0" w:color="auto"/>
            </w:tcBorders>
            <w:shd w:val="clear" w:color="auto" w:fill="D9D9D9"/>
            <w:vAlign w:val="center"/>
          </w:tcPr>
          <w:p w14:paraId="03C351DB" w14:textId="77777777" w:rsidR="008A026F" w:rsidRPr="002417A7" w:rsidRDefault="008A026F" w:rsidP="008A026F">
            <w:pPr>
              <w:spacing w:after="0" w:line="240" w:lineRule="auto"/>
              <w:jc w:val="center"/>
              <w:rPr>
                <w:rFonts w:ascii="Times New Roman" w:hAnsi="Times New Roman" w:cs="Times New Roman"/>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AA21909" w14:textId="77777777" w:rsidTr="00D67B5C">
        <w:trPr>
          <w:trHeight w:val="737"/>
        </w:trPr>
        <w:tc>
          <w:tcPr>
            <w:tcW w:w="2042" w:type="pct"/>
            <w:tcBorders>
              <w:top w:val="single" w:sz="4" w:space="0" w:color="auto"/>
              <w:left w:val="single" w:sz="4" w:space="0" w:color="auto"/>
              <w:bottom w:val="single" w:sz="4" w:space="0" w:color="auto"/>
              <w:right w:val="single" w:sz="4" w:space="0" w:color="auto"/>
            </w:tcBorders>
            <w:hideMark/>
          </w:tcPr>
          <w:p w14:paraId="53DEA509" w14:textId="77777777" w:rsidR="008A026F" w:rsidRPr="002417A7" w:rsidRDefault="008A026F" w:rsidP="008A026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val="en-AU"/>
              </w:rPr>
              <w:lastRenderedPageBreak/>
              <w:t>Broj polaznika odgojno-obrazovnih programa (</w:t>
            </w:r>
            <w:r w:rsidRPr="002417A7">
              <w:rPr>
                <w:rFonts w:ascii="Times New Roman" w:eastAsia="Times New Roman" w:hAnsi="Times New Roman" w:cs="Times New Roman"/>
                <w:color w:val="000000"/>
                <w:sz w:val="24"/>
                <w:szCs w:val="24"/>
              </w:rPr>
              <w:t>broj učenika koji ostvaruju pravo na pomoćnika u nastavi)</w:t>
            </w:r>
          </w:p>
        </w:tc>
        <w:tc>
          <w:tcPr>
            <w:tcW w:w="986" w:type="pct"/>
            <w:tcBorders>
              <w:top w:val="single" w:sz="4" w:space="0" w:color="auto"/>
              <w:left w:val="single" w:sz="4" w:space="0" w:color="auto"/>
              <w:bottom w:val="single" w:sz="4" w:space="0" w:color="auto"/>
              <w:right w:val="single" w:sz="4" w:space="0" w:color="auto"/>
            </w:tcBorders>
            <w:vAlign w:val="center"/>
            <w:hideMark/>
          </w:tcPr>
          <w:p w14:paraId="1F6E1B92"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986" w:type="pct"/>
            <w:tcBorders>
              <w:top w:val="single" w:sz="4" w:space="0" w:color="auto"/>
              <w:left w:val="single" w:sz="4" w:space="0" w:color="auto"/>
              <w:bottom w:val="single" w:sz="4" w:space="0" w:color="auto"/>
              <w:right w:val="single" w:sz="4" w:space="0" w:color="auto"/>
            </w:tcBorders>
            <w:vAlign w:val="center"/>
            <w:hideMark/>
          </w:tcPr>
          <w:p w14:paraId="5E246696"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986" w:type="pct"/>
            <w:tcBorders>
              <w:top w:val="single" w:sz="4" w:space="0" w:color="auto"/>
              <w:left w:val="single" w:sz="4" w:space="0" w:color="auto"/>
              <w:bottom w:val="single" w:sz="4" w:space="0" w:color="auto"/>
              <w:right w:val="single" w:sz="4" w:space="0" w:color="auto"/>
            </w:tcBorders>
            <w:vAlign w:val="center"/>
            <w:hideMark/>
          </w:tcPr>
          <w:p w14:paraId="35806B53" w14:textId="77777777" w:rsidR="008A026F" w:rsidRPr="002417A7" w:rsidRDefault="008A026F" w:rsidP="008A026F">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24</w:t>
            </w:r>
          </w:p>
        </w:tc>
      </w:tr>
    </w:tbl>
    <w:bookmarkEnd w:id="36"/>
    <w:p w14:paraId="57A7257E"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T4306-21 Erasmus+ KA202 Undiscovered World SŠ Obrovac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52AF47E4"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256279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39BD5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22C679"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24C53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5D151CB" w14:textId="77777777" w:rsidTr="00D67B5C">
        <w:trPr>
          <w:trHeight w:val="282"/>
        </w:trPr>
        <w:tc>
          <w:tcPr>
            <w:tcW w:w="1250" w:type="pct"/>
            <w:tcBorders>
              <w:top w:val="single" w:sz="4" w:space="0" w:color="auto"/>
              <w:left w:val="single" w:sz="4" w:space="0" w:color="auto"/>
              <w:bottom w:val="single" w:sz="4" w:space="0" w:color="auto"/>
              <w:right w:val="single" w:sz="4" w:space="0" w:color="auto"/>
            </w:tcBorders>
            <w:vAlign w:val="center"/>
            <w:hideMark/>
          </w:tcPr>
          <w:p w14:paraId="2965DF67"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T4306-21</w:t>
            </w:r>
          </w:p>
        </w:tc>
        <w:tc>
          <w:tcPr>
            <w:tcW w:w="1250" w:type="pct"/>
            <w:tcBorders>
              <w:top w:val="single" w:sz="4" w:space="0" w:color="auto"/>
              <w:left w:val="single" w:sz="4" w:space="0" w:color="auto"/>
              <w:bottom w:val="single" w:sz="4" w:space="0" w:color="auto"/>
              <w:right w:val="single" w:sz="4" w:space="0" w:color="auto"/>
            </w:tcBorders>
            <w:vAlign w:val="center"/>
          </w:tcPr>
          <w:p w14:paraId="443849A2"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5.056,67</w:t>
            </w:r>
          </w:p>
        </w:tc>
        <w:tc>
          <w:tcPr>
            <w:tcW w:w="1250" w:type="pct"/>
            <w:tcBorders>
              <w:top w:val="single" w:sz="4" w:space="0" w:color="auto"/>
              <w:left w:val="single" w:sz="4" w:space="0" w:color="auto"/>
              <w:bottom w:val="single" w:sz="4" w:space="0" w:color="auto"/>
              <w:right w:val="single" w:sz="4" w:space="0" w:color="auto"/>
            </w:tcBorders>
            <w:vAlign w:val="center"/>
          </w:tcPr>
          <w:p w14:paraId="3E6DB62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5.056,67</w:t>
            </w:r>
          </w:p>
        </w:tc>
        <w:tc>
          <w:tcPr>
            <w:tcW w:w="1250" w:type="pct"/>
            <w:tcBorders>
              <w:top w:val="single" w:sz="4" w:space="0" w:color="auto"/>
              <w:left w:val="single" w:sz="4" w:space="0" w:color="auto"/>
              <w:bottom w:val="single" w:sz="4" w:space="0" w:color="auto"/>
              <w:right w:val="single" w:sz="4" w:space="0" w:color="auto"/>
            </w:tcBorders>
            <w:vAlign w:val="center"/>
          </w:tcPr>
          <w:p w14:paraId="11F2AC8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6A3BACAA"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0E5BE062"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Projekt se odnosi na mobilnost učenika.</w:t>
      </w:r>
    </w:p>
    <w:p w14:paraId="75BBD548"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41F22883"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obrazovnih i drugih sadržaja kroz programe iznad standarda, programe rada za darovite učenike te unapređenje i opremanje sustava obrazovanja.</w:t>
      </w:r>
    </w:p>
    <w:p w14:paraId="0208FF16"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E2EAC23"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4F8E7696"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276827FE"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61D30A65"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136B4104" w14:textId="77777777" w:rsidTr="00D67B5C">
        <w:trPr>
          <w:trHeight w:val="317"/>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42BDB3" w14:textId="77777777" w:rsidR="008A026F" w:rsidRPr="002417A7" w:rsidRDefault="008A026F" w:rsidP="008A026F">
            <w:pPr>
              <w:spacing w:after="0" w:line="240" w:lineRule="auto"/>
              <w:rPr>
                <w:rFonts w:ascii="Times New Roman" w:eastAsia="Times New Roman" w:hAnsi="Times New Roman" w:cs="Times New Roman"/>
                <w:color w:val="000000"/>
                <w:sz w:val="24"/>
                <w:szCs w:val="24"/>
                <w:highlight w:val="yellow"/>
              </w:rPr>
            </w:pPr>
            <w:r w:rsidRPr="002417A7">
              <w:rPr>
                <w:rFonts w:ascii="Times New Roman" w:eastAsia="Times New Roman" w:hAnsi="Times New Roman" w:cs="Times New Roman"/>
                <w:color w:val="000000"/>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74634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118053"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74A85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4DEA1CB3" w14:textId="77777777" w:rsidTr="00D67B5C">
        <w:trPr>
          <w:trHeight w:val="378"/>
        </w:trPr>
        <w:tc>
          <w:tcPr>
            <w:tcW w:w="2119" w:type="pct"/>
            <w:tcBorders>
              <w:top w:val="single" w:sz="4" w:space="0" w:color="auto"/>
              <w:left w:val="single" w:sz="4" w:space="0" w:color="auto"/>
              <w:bottom w:val="single" w:sz="4" w:space="0" w:color="auto"/>
              <w:right w:val="single" w:sz="4" w:space="0" w:color="auto"/>
            </w:tcBorders>
            <w:hideMark/>
          </w:tcPr>
          <w:p w14:paraId="14A9F266"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 broj projekata)</w:t>
            </w:r>
          </w:p>
        </w:tc>
        <w:tc>
          <w:tcPr>
            <w:tcW w:w="960" w:type="pct"/>
            <w:tcBorders>
              <w:top w:val="single" w:sz="4" w:space="0" w:color="auto"/>
              <w:left w:val="single" w:sz="4" w:space="0" w:color="auto"/>
              <w:bottom w:val="single" w:sz="4" w:space="0" w:color="auto"/>
              <w:right w:val="single" w:sz="4" w:space="0" w:color="auto"/>
            </w:tcBorders>
            <w:vAlign w:val="center"/>
            <w:hideMark/>
          </w:tcPr>
          <w:p w14:paraId="56C4F285"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60" w:type="pct"/>
            <w:tcBorders>
              <w:top w:val="single" w:sz="4" w:space="0" w:color="auto"/>
              <w:left w:val="single" w:sz="4" w:space="0" w:color="auto"/>
              <w:bottom w:val="single" w:sz="4" w:space="0" w:color="auto"/>
              <w:right w:val="single" w:sz="4" w:space="0" w:color="auto"/>
            </w:tcBorders>
            <w:vAlign w:val="center"/>
            <w:hideMark/>
          </w:tcPr>
          <w:p w14:paraId="5C98AC62"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60" w:type="pct"/>
            <w:tcBorders>
              <w:top w:val="single" w:sz="4" w:space="0" w:color="auto"/>
              <w:left w:val="single" w:sz="4" w:space="0" w:color="auto"/>
              <w:bottom w:val="single" w:sz="4" w:space="0" w:color="auto"/>
              <w:right w:val="single" w:sz="4" w:space="0" w:color="auto"/>
            </w:tcBorders>
            <w:vAlign w:val="center"/>
            <w:hideMark/>
          </w:tcPr>
          <w:p w14:paraId="681A242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r>
    </w:tbl>
    <w:p w14:paraId="295BD6C5"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bookmarkStart w:id="37" w:name="_Hlk118411466"/>
      <w:r w:rsidRPr="002417A7">
        <w:rPr>
          <w:rFonts w:ascii="Times New Roman" w:eastAsia="Times New Roman" w:hAnsi="Times New Roman" w:cs="Times New Roman"/>
          <w:b/>
          <w:sz w:val="24"/>
          <w:szCs w:val="24"/>
          <w:lang w:eastAsia="hr-HR"/>
        </w:rPr>
        <w:t>T4306-23 Erasmus+ KA122 Program zdravstvene njege MŠ</w:t>
      </w:r>
    </w:p>
    <w:p w14:paraId="434B11F1"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31091B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1FC243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07224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BA1F9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5B712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3E258DF0" w14:textId="77777777" w:rsidTr="00D67B5C">
        <w:trPr>
          <w:trHeight w:val="218"/>
        </w:trPr>
        <w:tc>
          <w:tcPr>
            <w:tcW w:w="1250" w:type="pct"/>
            <w:tcBorders>
              <w:top w:val="single" w:sz="4" w:space="0" w:color="auto"/>
              <w:left w:val="single" w:sz="4" w:space="0" w:color="auto"/>
              <w:bottom w:val="single" w:sz="4" w:space="0" w:color="auto"/>
              <w:right w:val="single" w:sz="4" w:space="0" w:color="auto"/>
            </w:tcBorders>
            <w:vAlign w:val="center"/>
            <w:hideMark/>
          </w:tcPr>
          <w:p w14:paraId="5DB44F9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T4306-23</w:t>
            </w:r>
          </w:p>
        </w:tc>
        <w:tc>
          <w:tcPr>
            <w:tcW w:w="1250" w:type="pct"/>
            <w:tcBorders>
              <w:top w:val="single" w:sz="4" w:space="0" w:color="auto"/>
              <w:left w:val="single" w:sz="4" w:space="0" w:color="auto"/>
              <w:bottom w:val="single" w:sz="4" w:space="0" w:color="auto"/>
              <w:right w:val="single" w:sz="4" w:space="0" w:color="auto"/>
            </w:tcBorders>
            <w:vAlign w:val="center"/>
          </w:tcPr>
          <w:p w14:paraId="695E096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24.084,76</w:t>
            </w:r>
          </w:p>
        </w:tc>
        <w:tc>
          <w:tcPr>
            <w:tcW w:w="1250" w:type="pct"/>
            <w:tcBorders>
              <w:top w:val="single" w:sz="4" w:space="0" w:color="auto"/>
              <w:left w:val="single" w:sz="4" w:space="0" w:color="auto"/>
              <w:bottom w:val="single" w:sz="4" w:space="0" w:color="auto"/>
              <w:right w:val="single" w:sz="4" w:space="0" w:color="auto"/>
            </w:tcBorders>
            <w:vAlign w:val="center"/>
          </w:tcPr>
          <w:p w14:paraId="579C95E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24.084,76</w:t>
            </w:r>
          </w:p>
        </w:tc>
        <w:tc>
          <w:tcPr>
            <w:tcW w:w="1250" w:type="pct"/>
            <w:tcBorders>
              <w:top w:val="single" w:sz="4" w:space="0" w:color="auto"/>
              <w:left w:val="single" w:sz="4" w:space="0" w:color="auto"/>
              <w:bottom w:val="single" w:sz="4" w:space="0" w:color="auto"/>
              <w:right w:val="single" w:sz="4" w:space="0" w:color="auto"/>
            </w:tcBorders>
            <w:vAlign w:val="center"/>
          </w:tcPr>
          <w:p w14:paraId="2D30A48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41C30C6D"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72C07C13"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Za provođenje projekta pod nazivom „Program zdravstvene njege“ školi je odobrena bespovratna financijska potpora koja će omogućiti stručnu praksu za 12 učenika i 2 nastavnika u Centru za slabovidne i slijepe osobe u Škofja Loki.</w:t>
      </w:r>
    </w:p>
    <w:p w14:paraId="5D64D3DF"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Kako učenici nisu do sada imali priliku obavljati praksu u okruženju koje nudi program projekta, učenici će unaprijediti postojeća znanja i vještine. Upoznat će se s novim tehnologijama i drugačijom opremom koja je implementirana u skrbi za osobe starije dobi s oštećenjem vida. Naglasak je na upotrebi digitalne i asertivne tehnologije koju do sada nisu imali prilike koristiti. </w:t>
      </w:r>
    </w:p>
    <w:p w14:paraId="0020EC4E"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0A161B18"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0D1A2863"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F8C1674"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7C462912"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2AA2950C"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3A3CAA6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282F7726" w14:textId="77777777" w:rsidTr="00D67B5C">
        <w:trPr>
          <w:trHeight w:val="354"/>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2F2DC"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0BC4E7"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8DA9B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B566A3"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6C2A9422" w14:textId="77777777" w:rsidTr="00D67B5C">
        <w:trPr>
          <w:trHeight w:val="535"/>
        </w:trPr>
        <w:tc>
          <w:tcPr>
            <w:tcW w:w="2119" w:type="pct"/>
            <w:tcBorders>
              <w:top w:val="single" w:sz="4" w:space="0" w:color="auto"/>
              <w:left w:val="single" w:sz="4" w:space="0" w:color="auto"/>
              <w:bottom w:val="single" w:sz="4" w:space="0" w:color="auto"/>
              <w:right w:val="single" w:sz="4" w:space="0" w:color="auto"/>
            </w:tcBorders>
            <w:hideMark/>
          </w:tcPr>
          <w:p w14:paraId="3FFAB111"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lastRenderedPageBreak/>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0F679ED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154634EB"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60" w:type="pct"/>
            <w:tcBorders>
              <w:top w:val="single" w:sz="4" w:space="0" w:color="auto"/>
              <w:left w:val="single" w:sz="4" w:space="0" w:color="auto"/>
              <w:bottom w:val="single" w:sz="4" w:space="0" w:color="auto"/>
              <w:right w:val="single" w:sz="4" w:space="0" w:color="auto"/>
            </w:tcBorders>
            <w:vAlign w:val="center"/>
            <w:hideMark/>
          </w:tcPr>
          <w:p w14:paraId="4168CA6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r>
      <w:tr w:rsidR="008A026F" w:rsidRPr="002417A7" w14:paraId="42ACE2BB"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3881C2B4"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65175206"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60" w:type="pct"/>
            <w:tcBorders>
              <w:top w:val="single" w:sz="4" w:space="0" w:color="auto"/>
              <w:left w:val="single" w:sz="4" w:space="0" w:color="auto"/>
              <w:bottom w:val="single" w:sz="4" w:space="0" w:color="auto"/>
              <w:right w:val="single" w:sz="4" w:space="0" w:color="auto"/>
            </w:tcBorders>
            <w:vAlign w:val="center"/>
            <w:hideMark/>
          </w:tcPr>
          <w:p w14:paraId="4AB299D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c>
          <w:tcPr>
            <w:tcW w:w="960" w:type="pct"/>
            <w:tcBorders>
              <w:top w:val="single" w:sz="4" w:space="0" w:color="auto"/>
              <w:left w:val="single" w:sz="4" w:space="0" w:color="auto"/>
              <w:bottom w:val="single" w:sz="4" w:space="0" w:color="auto"/>
              <w:right w:val="single" w:sz="4" w:space="0" w:color="auto"/>
            </w:tcBorders>
            <w:vAlign w:val="center"/>
          </w:tcPr>
          <w:p w14:paraId="40C43833"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2</w:t>
            </w:r>
          </w:p>
        </w:tc>
      </w:tr>
      <w:tr w:rsidR="008A026F" w:rsidRPr="002417A7" w14:paraId="1D256560"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7D82F07A"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235082A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12</w:t>
            </w:r>
          </w:p>
        </w:tc>
        <w:tc>
          <w:tcPr>
            <w:tcW w:w="960" w:type="pct"/>
            <w:tcBorders>
              <w:top w:val="single" w:sz="4" w:space="0" w:color="auto"/>
              <w:left w:val="single" w:sz="4" w:space="0" w:color="auto"/>
              <w:bottom w:val="single" w:sz="4" w:space="0" w:color="auto"/>
              <w:right w:val="single" w:sz="4" w:space="0" w:color="auto"/>
            </w:tcBorders>
            <w:vAlign w:val="center"/>
            <w:hideMark/>
          </w:tcPr>
          <w:p w14:paraId="62B08D0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12</w:t>
            </w:r>
          </w:p>
        </w:tc>
        <w:tc>
          <w:tcPr>
            <w:tcW w:w="960" w:type="pct"/>
            <w:tcBorders>
              <w:top w:val="single" w:sz="4" w:space="0" w:color="auto"/>
              <w:left w:val="single" w:sz="4" w:space="0" w:color="auto"/>
              <w:bottom w:val="single" w:sz="4" w:space="0" w:color="auto"/>
              <w:right w:val="single" w:sz="4" w:space="0" w:color="auto"/>
            </w:tcBorders>
            <w:vAlign w:val="center"/>
          </w:tcPr>
          <w:p w14:paraId="2A1FB311"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12</w:t>
            </w:r>
          </w:p>
        </w:tc>
      </w:tr>
    </w:tbl>
    <w:bookmarkEnd w:id="37"/>
    <w:p w14:paraId="3EAED151" w14:textId="3DAD9D14" w:rsidR="008A026F" w:rsidRPr="002417A7" w:rsidRDefault="008A026F" w:rsidP="008A026F">
      <w:pPr>
        <w:spacing w:after="0" w:line="240" w:lineRule="auto"/>
        <w:jc w:val="both"/>
        <w:rPr>
          <w:rFonts w:ascii="Times New Roman" w:eastAsia="Times New Roman" w:hAnsi="Times New Roman" w:cs="Times New Roman"/>
          <w:b/>
          <w:color w:val="000000"/>
          <w:sz w:val="24"/>
          <w:szCs w:val="24"/>
          <w:highlight w:val="yellow"/>
          <w:lang w:eastAsia="hr-HR"/>
        </w:rPr>
      </w:pPr>
      <w:r w:rsidRPr="002417A7">
        <w:rPr>
          <w:rFonts w:ascii="Times New Roman" w:eastAsia="Calibri" w:hAnsi="Times New Roman" w:cs="Times New Roman"/>
          <w:b/>
          <w:color w:val="000000"/>
          <w:sz w:val="24"/>
          <w:szCs w:val="24"/>
        </w:rPr>
        <w:t xml:space="preserve">Program 4307 Međunarodni EU projekti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35DD5DE2"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53A0E82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787FF"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291B5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0A294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0AAABA92" w14:textId="77777777" w:rsidTr="00D67B5C">
        <w:trPr>
          <w:trHeight w:val="206"/>
        </w:trPr>
        <w:tc>
          <w:tcPr>
            <w:tcW w:w="1250" w:type="pct"/>
            <w:tcBorders>
              <w:top w:val="single" w:sz="4" w:space="0" w:color="auto"/>
              <w:left w:val="single" w:sz="4" w:space="0" w:color="auto"/>
              <w:bottom w:val="single" w:sz="4" w:space="0" w:color="auto"/>
              <w:right w:val="single" w:sz="4" w:space="0" w:color="auto"/>
            </w:tcBorders>
            <w:vAlign w:val="center"/>
            <w:hideMark/>
          </w:tcPr>
          <w:p w14:paraId="0867749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4307</w:t>
            </w:r>
          </w:p>
        </w:tc>
        <w:tc>
          <w:tcPr>
            <w:tcW w:w="1250" w:type="pct"/>
            <w:tcBorders>
              <w:top w:val="single" w:sz="4" w:space="0" w:color="auto"/>
              <w:left w:val="single" w:sz="4" w:space="0" w:color="auto"/>
              <w:bottom w:val="single" w:sz="4" w:space="0" w:color="auto"/>
              <w:right w:val="single" w:sz="4" w:space="0" w:color="auto"/>
            </w:tcBorders>
            <w:vAlign w:val="center"/>
          </w:tcPr>
          <w:p w14:paraId="03F0249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6.180,62</w:t>
            </w:r>
          </w:p>
        </w:tc>
        <w:tc>
          <w:tcPr>
            <w:tcW w:w="1250" w:type="pct"/>
            <w:tcBorders>
              <w:top w:val="single" w:sz="4" w:space="0" w:color="auto"/>
              <w:left w:val="single" w:sz="4" w:space="0" w:color="auto"/>
              <w:bottom w:val="single" w:sz="4" w:space="0" w:color="auto"/>
              <w:right w:val="single" w:sz="4" w:space="0" w:color="auto"/>
            </w:tcBorders>
            <w:vAlign w:val="center"/>
          </w:tcPr>
          <w:p w14:paraId="2EB77723"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6.180,62</w:t>
            </w:r>
          </w:p>
        </w:tc>
        <w:tc>
          <w:tcPr>
            <w:tcW w:w="1250" w:type="pct"/>
            <w:tcBorders>
              <w:top w:val="single" w:sz="4" w:space="0" w:color="auto"/>
              <w:left w:val="single" w:sz="4" w:space="0" w:color="auto"/>
              <w:bottom w:val="single" w:sz="4" w:space="0" w:color="auto"/>
              <w:right w:val="single" w:sz="4" w:space="0" w:color="auto"/>
            </w:tcBorders>
            <w:vAlign w:val="center"/>
          </w:tcPr>
          <w:p w14:paraId="4F6256D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52C4308E"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-navedeni program provodi se kroz tekući projekt Erasmus+K220 Plato's EU</w:t>
      </w:r>
    </w:p>
    <w:p w14:paraId="4B87964B"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T4307-18 Projekt Erasmus+K220 Plato” s EU</w:t>
      </w:r>
    </w:p>
    <w:p w14:paraId="2B9DABDD"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Naziv i brojčana oznaka mjere iz Provedbenog programa 2021.-2025. </w:t>
      </w:r>
    </w:p>
    <w:p w14:paraId="5AD71759"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1C6AA65A" w14:textId="77777777" w:rsidTr="00FF4EEE">
        <w:trPr>
          <w:trHeight w:val="674"/>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8A797E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7B92A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B69FD5"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1E95EE"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5A6931FB" w14:textId="77777777" w:rsidTr="00FF4EEE">
        <w:trPr>
          <w:trHeight w:val="165"/>
        </w:trPr>
        <w:tc>
          <w:tcPr>
            <w:tcW w:w="1250" w:type="pct"/>
            <w:tcBorders>
              <w:top w:val="single" w:sz="4" w:space="0" w:color="auto"/>
              <w:left w:val="single" w:sz="4" w:space="0" w:color="auto"/>
              <w:bottom w:val="single" w:sz="4" w:space="0" w:color="auto"/>
              <w:right w:val="single" w:sz="4" w:space="0" w:color="auto"/>
            </w:tcBorders>
            <w:vAlign w:val="center"/>
            <w:hideMark/>
          </w:tcPr>
          <w:p w14:paraId="427C8AD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T4307-13</w:t>
            </w:r>
          </w:p>
        </w:tc>
        <w:tc>
          <w:tcPr>
            <w:tcW w:w="1250" w:type="pct"/>
            <w:tcBorders>
              <w:top w:val="single" w:sz="4" w:space="0" w:color="auto"/>
              <w:left w:val="single" w:sz="4" w:space="0" w:color="auto"/>
              <w:bottom w:val="single" w:sz="4" w:space="0" w:color="auto"/>
              <w:right w:val="single" w:sz="4" w:space="0" w:color="auto"/>
            </w:tcBorders>
            <w:vAlign w:val="center"/>
          </w:tcPr>
          <w:p w14:paraId="3EE6F9CD"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6.180,62</w:t>
            </w:r>
          </w:p>
        </w:tc>
        <w:tc>
          <w:tcPr>
            <w:tcW w:w="1250" w:type="pct"/>
            <w:tcBorders>
              <w:top w:val="single" w:sz="4" w:space="0" w:color="auto"/>
              <w:left w:val="single" w:sz="4" w:space="0" w:color="auto"/>
              <w:bottom w:val="single" w:sz="4" w:space="0" w:color="auto"/>
              <w:right w:val="single" w:sz="4" w:space="0" w:color="auto"/>
            </w:tcBorders>
            <w:vAlign w:val="center"/>
          </w:tcPr>
          <w:p w14:paraId="3E0A00F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6.180,62</w:t>
            </w:r>
          </w:p>
        </w:tc>
        <w:tc>
          <w:tcPr>
            <w:tcW w:w="1250" w:type="pct"/>
            <w:tcBorders>
              <w:top w:val="single" w:sz="4" w:space="0" w:color="auto"/>
              <w:left w:val="single" w:sz="4" w:space="0" w:color="auto"/>
              <w:bottom w:val="single" w:sz="4" w:space="0" w:color="auto"/>
              <w:right w:val="single" w:sz="4" w:space="0" w:color="auto"/>
            </w:tcBorders>
            <w:vAlign w:val="center"/>
          </w:tcPr>
          <w:p w14:paraId="20D304BB"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0AF3EEE"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2E0DF4A6" w14:textId="77777777" w:rsidR="008A026F" w:rsidRPr="002417A7" w:rsidRDefault="008A026F" w:rsidP="008A026F">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Philosophical Learning Applied To Online Surroundings in EU - PLATO'S EU projekt je čiji je cilj odgovoriti potrebama Europske Unije za inkluzivnijim društvom, društvom koje je sačinjeno od građana koji imaju aktivnu ulogu u demokratskom životu.</w:t>
      </w:r>
    </w:p>
    <w:p w14:paraId="686F4304" w14:textId="77777777" w:rsidR="008A026F" w:rsidRPr="002417A7" w:rsidRDefault="008A026F" w:rsidP="008A026F">
      <w:pPr>
        <w:spacing w:after="0" w:line="240" w:lineRule="auto"/>
        <w:jc w:val="both"/>
        <w:rPr>
          <w:rFonts w:ascii="Times New Roman" w:eastAsia="Times New Roman" w:hAnsi="Times New Roman" w:cs="Times New Roman"/>
          <w:color w:val="000000"/>
          <w:sz w:val="24"/>
          <w:szCs w:val="24"/>
          <w:lang w:eastAsia="hr-HR"/>
        </w:rPr>
      </w:pPr>
      <w:r w:rsidRPr="002417A7">
        <w:rPr>
          <w:rFonts w:ascii="Times New Roman" w:eastAsia="Times New Roman" w:hAnsi="Times New Roman" w:cs="Times New Roman"/>
          <w:color w:val="000000"/>
          <w:sz w:val="24"/>
          <w:szCs w:val="24"/>
          <w:lang w:eastAsia="hr-HR"/>
        </w:rPr>
        <w:t>Mobilnost učenika i nastavnika, stjecanje znanja i vještina putem međunarodne suradnje. Povećati razinu kompetencija i vještina zaposlenika u poslovima koje obavljaju kroz edukacije, seminare, stručno osposobljavanje i nabavu stručne literature, zapošljavati educirani i kompetentni kadar.</w:t>
      </w:r>
    </w:p>
    <w:p w14:paraId="0F6AF1EF"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14D00C82"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obrazovanih i drugih sadržaja kroz programe iznad standarda, programe rada za darovite učenike te unapređenje i opremanje sustava obrazovanja.</w:t>
      </w:r>
    </w:p>
    <w:p w14:paraId="0C7C90ED"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1D08255"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5724AD20"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351291F2"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2475CB48"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6A4B19E5" w14:textId="77777777" w:rsidTr="00D67B5C">
        <w:trPr>
          <w:trHeight w:val="431"/>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043EE1"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ED20A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0A2ACA"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1860EC"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077CD633" w14:textId="77777777" w:rsidTr="00D67B5C">
        <w:trPr>
          <w:trHeight w:val="536"/>
        </w:trPr>
        <w:tc>
          <w:tcPr>
            <w:tcW w:w="2119" w:type="pct"/>
            <w:tcBorders>
              <w:top w:val="single" w:sz="4" w:space="0" w:color="auto"/>
              <w:left w:val="single" w:sz="4" w:space="0" w:color="auto"/>
              <w:bottom w:val="single" w:sz="4" w:space="0" w:color="auto"/>
              <w:right w:val="single" w:sz="4" w:space="0" w:color="auto"/>
            </w:tcBorders>
            <w:hideMark/>
          </w:tcPr>
          <w:p w14:paraId="5E2D5010"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0B6568E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60" w:type="pct"/>
            <w:tcBorders>
              <w:top w:val="single" w:sz="4" w:space="0" w:color="auto"/>
              <w:left w:val="single" w:sz="4" w:space="0" w:color="auto"/>
              <w:bottom w:val="single" w:sz="4" w:space="0" w:color="auto"/>
              <w:right w:val="single" w:sz="4" w:space="0" w:color="auto"/>
            </w:tcBorders>
            <w:vAlign w:val="center"/>
            <w:hideMark/>
          </w:tcPr>
          <w:p w14:paraId="4C763FC2"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c>
          <w:tcPr>
            <w:tcW w:w="960" w:type="pct"/>
            <w:tcBorders>
              <w:top w:val="single" w:sz="4" w:space="0" w:color="auto"/>
              <w:left w:val="single" w:sz="4" w:space="0" w:color="auto"/>
              <w:bottom w:val="single" w:sz="4" w:space="0" w:color="auto"/>
              <w:right w:val="single" w:sz="4" w:space="0" w:color="auto"/>
            </w:tcBorders>
            <w:vAlign w:val="center"/>
            <w:hideMark/>
          </w:tcPr>
          <w:p w14:paraId="6F78C725"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r>
      <w:tr w:rsidR="008A026F" w:rsidRPr="002417A7" w14:paraId="16F11DB1"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5B320A76"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29C849F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3</w:t>
            </w:r>
          </w:p>
        </w:tc>
        <w:tc>
          <w:tcPr>
            <w:tcW w:w="960" w:type="pct"/>
            <w:tcBorders>
              <w:top w:val="single" w:sz="4" w:space="0" w:color="auto"/>
              <w:left w:val="single" w:sz="4" w:space="0" w:color="auto"/>
              <w:bottom w:val="single" w:sz="4" w:space="0" w:color="auto"/>
              <w:right w:val="single" w:sz="4" w:space="0" w:color="auto"/>
            </w:tcBorders>
            <w:vAlign w:val="center"/>
            <w:hideMark/>
          </w:tcPr>
          <w:p w14:paraId="03C9DD80"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3</w:t>
            </w:r>
          </w:p>
        </w:tc>
        <w:tc>
          <w:tcPr>
            <w:tcW w:w="960" w:type="pct"/>
            <w:tcBorders>
              <w:top w:val="single" w:sz="4" w:space="0" w:color="auto"/>
              <w:left w:val="single" w:sz="4" w:space="0" w:color="auto"/>
              <w:bottom w:val="single" w:sz="4" w:space="0" w:color="auto"/>
              <w:right w:val="single" w:sz="4" w:space="0" w:color="auto"/>
            </w:tcBorders>
            <w:vAlign w:val="center"/>
            <w:hideMark/>
          </w:tcPr>
          <w:p w14:paraId="72433264"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3</w:t>
            </w:r>
          </w:p>
        </w:tc>
      </w:tr>
      <w:tr w:rsidR="008A026F" w:rsidRPr="002417A7" w14:paraId="12D96132"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3B0CD06A"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75A4466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c>
          <w:tcPr>
            <w:tcW w:w="960" w:type="pct"/>
            <w:tcBorders>
              <w:top w:val="single" w:sz="4" w:space="0" w:color="auto"/>
              <w:left w:val="single" w:sz="4" w:space="0" w:color="auto"/>
              <w:bottom w:val="single" w:sz="4" w:space="0" w:color="auto"/>
              <w:right w:val="single" w:sz="4" w:space="0" w:color="auto"/>
            </w:tcBorders>
            <w:vAlign w:val="center"/>
            <w:hideMark/>
          </w:tcPr>
          <w:p w14:paraId="3A2EAE39"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c>
          <w:tcPr>
            <w:tcW w:w="960" w:type="pct"/>
            <w:tcBorders>
              <w:top w:val="single" w:sz="4" w:space="0" w:color="auto"/>
              <w:left w:val="single" w:sz="4" w:space="0" w:color="auto"/>
              <w:bottom w:val="single" w:sz="4" w:space="0" w:color="auto"/>
              <w:right w:val="single" w:sz="4" w:space="0" w:color="auto"/>
            </w:tcBorders>
            <w:vAlign w:val="center"/>
            <w:hideMark/>
          </w:tcPr>
          <w:p w14:paraId="2BDE8678"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r>
    </w:tbl>
    <w:p w14:paraId="38726619" w14:textId="18C1EAA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T4307-28 Projekt Ersamus - Seeking Justice</w:t>
      </w:r>
    </w:p>
    <w:p w14:paraId="17C3A9FF" w14:textId="77777777" w:rsidR="008A026F" w:rsidRPr="002417A7" w:rsidRDefault="008A026F" w:rsidP="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lastRenderedPageBreak/>
        <w:t xml:space="preserve">Naziv i brojčana oznaka mjere iz Provedbenog programa 2021.-2025. </w:t>
      </w:r>
    </w:p>
    <w:p w14:paraId="485D581B" w14:textId="77777777" w:rsidR="008A026F" w:rsidRPr="002417A7" w:rsidRDefault="008A026F" w:rsidP="008A026F">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01.02.06.02. Povećanje dostupnosti i osiguravanje jednakih uvjeta za sudjelovanje u programima ranog i predškolskog odgoja, te na svim razinama obrazovanja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8A026F" w:rsidRPr="002417A7" w14:paraId="747CDB9F" w14:textId="77777777" w:rsidTr="00D67B5C">
        <w:trPr>
          <w:trHeight w:val="323"/>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009CDB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24B686"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7B0780"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B84A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Indeks</w:t>
            </w:r>
          </w:p>
        </w:tc>
      </w:tr>
      <w:tr w:rsidR="008A026F" w:rsidRPr="002417A7" w14:paraId="22E0976F" w14:textId="77777777" w:rsidTr="00D67B5C">
        <w:trPr>
          <w:trHeight w:val="150"/>
        </w:trPr>
        <w:tc>
          <w:tcPr>
            <w:tcW w:w="1250" w:type="pct"/>
            <w:tcBorders>
              <w:top w:val="single" w:sz="4" w:space="0" w:color="auto"/>
              <w:left w:val="single" w:sz="4" w:space="0" w:color="auto"/>
              <w:bottom w:val="single" w:sz="4" w:space="0" w:color="auto"/>
              <w:right w:val="single" w:sz="4" w:space="0" w:color="auto"/>
            </w:tcBorders>
            <w:vAlign w:val="center"/>
            <w:hideMark/>
          </w:tcPr>
          <w:p w14:paraId="7502649C"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sz w:val="24"/>
                <w:szCs w:val="24"/>
              </w:rPr>
              <w:t>T4307-28</w:t>
            </w:r>
          </w:p>
        </w:tc>
        <w:tc>
          <w:tcPr>
            <w:tcW w:w="1250" w:type="pct"/>
            <w:tcBorders>
              <w:top w:val="single" w:sz="4" w:space="0" w:color="auto"/>
              <w:left w:val="single" w:sz="4" w:space="0" w:color="auto"/>
              <w:bottom w:val="single" w:sz="4" w:space="0" w:color="auto"/>
              <w:right w:val="single" w:sz="4" w:space="0" w:color="auto"/>
            </w:tcBorders>
            <w:vAlign w:val="center"/>
          </w:tcPr>
          <w:p w14:paraId="77DAACA1"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1.400,00</w:t>
            </w:r>
          </w:p>
        </w:tc>
        <w:tc>
          <w:tcPr>
            <w:tcW w:w="1250" w:type="pct"/>
            <w:tcBorders>
              <w:top w:val="single" w:sz="4" w:space="0" w:color="auto"/>
              <w:left w:val="single" w:sz="4" w:space="0" w:color="auto"/>
              <w:bottom w:val="single" w:sz="4" w:space="0" w:color="auto"/>
              <w:right w:val="single" w:sz="4" w:space="0" w:color="auto"/>
            </w:tcBorders>
            <w:vAlign w:val="center"/>
          </w:tcPr>
          <w:p w14:paraId="1B1D955A"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1.400,00</w:t>
            </w:r>
          </w:p>
        </w:tc>
        <w:tc>
          <w:tcPr>
            <w:tcW w:w="1250" w:type="pct"/>
            <w:tcBorders>
              <w:top w:val="single" w:sz="4" w:space="0" w:color="auto"/>
              <w:left w:val="single" w:sz="4" w:space="0" w:color="auto"/>
              <w:bottom w:val="single" w:sz="4" w:space="0" w:color="auto"/>
              <w:right w:val="single" w:sz="4" w:space="0" w:color="auto"/>
            </w:tcBorders>
            <w:vAlign w:val="center"/>
          </w:tcPr>
          <w:p w14:paraId="58F750B8" w14:textId="77777777" w:rsidR="008A026F" w:rsidRPr="002417A7" w:rsidRDefault="008A026F" w:rsidP="008A026F">
            <w:pPr>
              <w:spacing w:after="0" w:line="240" w:lineRule="auto"/>
              <w:jc w:val="center"/>
              <w:rPr>
                <w:rFonts w:ascii="Times New Roman" w:eastAsia="Times New Roman" w:hAnsi="Times New Roman" w:cs="Times New Roman"/>
                <w:noProof/>
                <w:sz w:val="24"/>
                <w:szCs w:val="24"/>
              </w:rPr>
            </w:pPr>
            <w:r w:rsidRPr="002417A7">
              <w:rPr>
                <w:rFonts w:ascii="Times New Roman" w:eastAsia="Times New Roman" w:hAnsi="Times New Roman" w:cs="Times New Roman"/>
                <w:noProof/>
                <w:sz w:val="24"/>
                <w:szCs w:val="24"/>
              </w:rPr>
              <w:t>100,00</w:t>
            </w:r>
          </w:p>
        </w:tc>
      </w:tr>
    </w:tbl>
    <w:p w14:paraId="1D1E4914"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Opis aktivnosti/projekta</w:t>
      </w:r>
    </w:p>
    <w:p w14:paraId="2DE6503F"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Projekt traženja pravde inovativna je obrazovna inicijativa namijenjena nastavnicima i učenicima srednjih škola (u dobi od 16 +) diljem Europske unije. Njezin glavni cilj unaprjeđenje je razumijevanja i kritičkog razmišljanja glede međunarodne pravde, usredotočujući se na Rimski statut i Međunarodni kazneni sud (ICC). Projekt prati razvoj međunarodne pravde od sudskih procesa u Nurembergu do ICTY - a i ICC - a.</w:t>
      </w:r>
    </w:p>
    <w:p w14:paraId="77A13B67" w14:textId="77777777" w:rsidR="008A026F" w:rsidRPr="002417A7" w:rsidRDefault="008A026F" w:rsidP="008A026F">
      <w:pPr>
        <w:spacing w:after="0" w:line="240" w:lineRule="auto"/>
        <w:jc w:val="both"/>
        <w:rPr>
          <w:rFonts w:ascii="Times New Roman" w:eastAsia="Times New Roman" w:hAnsi="Times New Roman" w:cs="Times New Roman"/>
          <w:b/>
          <w:color w:val="000000"/>
          <w:sz w:val="24"/>
          <w:szCs w:val="24"/>
          <w:lang w:eastAsia="hr-HR"/>
        </w:rPr>
      </w:pPr>
      <w:r w:rsidRPr="002417A7">
        <w:rPr>
          <w:rFonts w:ascii="Times New Roman" w:eastAsia="Times New Roman" w:hAnsi="Times New Roman" w:cs="Times New Roman"/>
          <w:b/>
          <w:color w:val="000000"/>
          <w:sz w:val="24"/>
          <w:szCs w:val="24"/>
          <w:lang w:eastAsia="hr-HR"/>
        </w:rPr>
        <w:t>Svrha provedbe mjere</w:t>
      </w:r>
    </w:p>
    <w:p w14:paraId="7F70D94C"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Kroz ovu mjeru nastavit će se daljnji razvoj obrazovnih i drugih sadržaja kroz programe iznad standarda, programe rada za darovite učenike te unapređenje i opremanje sustava obrazovanja.</w:t>
      </w:r>
    </w:p>
    <w:p w14:paraId="274D349E"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7E85C8D"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stručnog osposobljavanja</w:t>
      </w:r>
    </w:p>
    <w:p w14:paraId="08336E2F"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 mobilnosti učenika i nastavnika</w:t>
      </w:r>
    </w:p>
    <w:p w14:paraId="3816B633" w14:textId="77777777" w:rsidR="008A026F" w:rsidRPr="002417A7" w:rsidRDefault="008A026F" w:rsidP="008A026F">
      <w:pPr>
        <w:spacing w:after="0" w:line="240" w:lineRule="auto"/>
        <w:jc w:val="both"/>
        <w:rPr>
          <w:rFonts w:ascii="Times New Roman" w:eastAsia="Times New Roman" w:hAnsi="Times New Roman" w:cs="Times New Roman"/>
          <w:sz w:val="24"/>
          <w:szCs w:val="24"/>
          <w:lang w:val="en-AU" w:eastAsia="hr-HR"/>
        </w:rPr>
      </w:pPr>
      <w:r w:rsidRPr="002417A7">
        <w:rPr>
          <w:rFonts w:ascii="Times New Roman" w:eastAsia="Times New Roman" w:hAnsi="Times New Roman" w:cs="Times New Roman"/>
          <w:sz w:val="24"/>
          <w:szCs w:val="24"/>
          <w:lang w:val="en-AU" w:eastAsia="hr-HR"/>
        </w:rPr>
        <w:t>Priprema i provedba projekata</w:t>
      </w:r>
    </w:p>
    <w:p w14:paraId="5A58940C" w14:textId="77777777" w:rsidR="008A026F" w:rsidRPr="002417A7" w:rsidRDefault="008A026F" w:rsidP="008A026F">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805"/>
        <w:gridCol w:w="1804"/>
        <w:gridCol w:w="1804"/>
      </w:tblGrid>
      <w:tr w:rsidR="008A026F" w:rsidRPr="002417A7" w14:paraId="55C6BD6A" w14:textId="77777777" w:rsidTr="00D67B5C">
        <w:trPr>
          <w:trHeight w:val="328"/>
        </w:trPr>
        <w:tc>
          <w:tcPr>
            <w:tcW w:w="21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34822E"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Pokazatelj rezultata (naziv pokazatelja)</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72CED0"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Početna vrijednost 2023.</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74F2EE"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Ciljana vrijednost 2024.</w:t>
            </w:r>
          </w:p>
        </w:tc>
        <w:tc>
          <w:tcPr>
            <w:tcW w:w="96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8677C"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noProof/>
                <w:sz w:val="24"/>
                <w:szCs w:val="24"/>
              </w:rPr>
              <w:t>Druge izmjene i dopune 2024.</w:t>
            </w:r>
          </w:p>
        </w:tc>
      </w:tr>
      <w:tr w:rsidR="008A026F" w:rsidRPr="002417A7" w14:paraId="11F50FB6" w14:textId="77777777" w:rsidTr="00D67B5C">
        <w:trPr>
          <w:trHeight w:val="536"/>
        </w:trPr>
        <w:tc>
          <w:tcPr>
            <w:tcW w:w="2119" w:type="pct"/>
            <w:tcBorders>
              <w:top w:val="single" w:sz="4" w:space="0" w:color="auto"/>
              <w:left w:val="single" w:sz="4" w:space="0" w:color="auto"/>
              <w:bottom w:val="single" w:sz="4" w:space="0" w:color="auto"/>
              <w:right w:val="single" w:sz="4" w:space="0" w:color="auto"/>
            </w:tcBorders>
            <w:hideMark/>
          </w:tcPr>
          <w:p w14:paraId="445D5C48"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odgojno-obrazovnih ustanova </w:t>
            </w:r>
            <w:r w:rsidRPr="002417A7">
              <w:rPr>
                <w:rFonts w:ascii="Times New Roman" w:eastAsia="Times New Roman" w:hAnsi="Times New Roman" w:cs="Times New Roman"/>
                <w:color w:val="000000"/>
                <w:sz w:val="24"/>
                <w:szCs w:val="24"/>
              </w:rPr>
              <w:t>(broj škola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4CAA08A7"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321AC7FC"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4876D5CE"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1</w:t>
            </w:r>
          </w:p>
        </w:tc>
      </w:tr>
      <w:tr w:rsidR="008A026F" w:rsidRPr="002417A7" w14:paraId="414E3FB8"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016884B9"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lang w:val="en-AU"/>
              </w:rPr>
              <w:t xml:space="preserve">Broj zaposlenika odgojno-obrazovnih ustanova </w:t>
            </w:r>
            <w:r w:rsidRPr="002417A7">
              <w:rPr>
                <w:rFonts w:ascii="Times New Roman" w:eastAsia="Times New Roman" w:hAnsi="Times New Roman" w:cs="Times New Roman"/>
                <w:color w:val="000000"/>
                <w:sz w:val="24"/>
                <w:szCs w:val="24"/>
              </w:rPr>
              <w:t>(broj zaposlenika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21B86B40"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3AF73903"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3953075D"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3</w:t>
            </w:r>
          </w:p>
        </w:tc>
      </w:tr>
      <w:tr w:rsidR="008A026F" w:rsidRPr="002417A7" w14:paraId="72DFB629" w14:textId="77777777" w:rsidTr="00D67B5C">
        <w:trPr>
          <w:trHeight w:val="737"/>
        </w:trPr>
        <w:tc>
          <w:tcPr>
            <w:tcW w:w="2119" w:type="pct"/>
            <w:tcBorders>
              <w:top w:val="single" w:sz="4" w:space="0" w:color="auto"/>
              <w:left w:val="single" w:sz="4" w:space="0" w:color="auto"/>
              <w:bottom w:val="single" w:sz="4" w:space="0" w:color="auto"/>
              <w:right w:val="single" w:sz="4" w:space="0" w:color="auto"/>
            </w:tcBorders>
            <w:hideMark/>
          </w:tcPr>
          <w:p w14:paraId="71EF53E0" w14:textId="77777777" w:rsidR="008A026F" w:rsidRPr="002417A7" w:rsidRDefault="008A026F" w:rsidP="008A026F">
            <w:pPr>
              <w:spacing w:after="0" w:line="240" w:lineRule="auto"/>
              <w:rPr>
                <w:rFonts w:ascii="Times New Roman" w:eastAsia="Times New Roman" w:hAnsi="Times New Roman" w:cs="Times New Roman"/>
                <w:color w:val="000000"/>
                <w:sz w:val="24"/>
                <w:szCs w:val="24"/>
                <w:lang w:val="en-AU"/>
              </w:rPr>
            </w:pPr>
            <w:r w:rsidRPr="002417A7">
              <w:rPr>
                <w:rFonts w:ascii="Times New Roman" w:eastAsia="Times New Roman" w:hAnsi="Times New Roman" w:cs="Times New Roman"/>
                <w:color w:val="000000"/>
                <w:sz w:val="24"/>
                <w:szCs w:val="24"/>
                <w:lang w:val="en-AU"/>
              </w:rPr>
              <w:t xml:space="preserve">Broj polaznika odgojno-obrazovnih programa </w:t>
            </w:r>
            <w:r w:rsidRPr="002417A7">
              <w:rPr>
                <w:rFonts w:ascii="Times New Roman" w:eastAsia="Times New Roman" w:hAnsi="Times New Roman" w:cs="Times New Roman"/>
                <w:color w:val="000000"/>
                <w:sz w:val="24"/>
                <w:szCs w:val="24"/>
              </w:rPr>
              <w:t>(broj učenika koji sudjeluju u projektu)</w:t>
            </w:r>
          </w:p>
        </w:tc>
        <w:tc>
          <w:tcPr>
            <w:tcW w:w="960" w:type="pct"/>
            <w:tcBorders>
              <w:top w:val="single" w:sz="4" w:space="0" w:color="auto"/>
              <w:left w:val="single" w:sz="4" w:space="0" w:color="auto"/>
              <w:bottom w:val="single" w:sz="4" w:space="0" w:color="auto"/>
              <w:right w:val="single" w:sz="4" w:space="0" w:color="auto"/>
            </w:tcBorders>
            <w:vAlign w:val="center"/>
            <w:hideMark/>
          </w:tcPr>
          <w:p w14:paraId="0571B702"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0</w:t>
            </w:r>
          </w:p>
        </w:tc>
        <w:tc>
          <w:tcPr>
            <w:tcW w:w="960" w:type="pct"/>
            <w:tcBorders>
              <w:top w:val="single" w:sz="4" w:space="0" w:color="auto"/>
              <w:left w:val="single" w:sz="4" w:space="0" w:color="auto"/>
              <w:bottom w:val="single" w:sz="4" w:space="0" w:color="auto"/>
              <w:right w:val="single" w:sz="4" w:space="0" w:color="auto"/>
            </w:tcBorders>
            <w:vAlign w:val="center"/>
            <w:hideMark/>
          </w:tcPr>
          <w:p w14:paraId="76867A4D" w14:textId="77777777" w:rsidR="008A026F" w:rsidRPr="002417A7" w:rsidRDefault="008A026F" w:rsidP="008A026F">
            <w:pPr>
              <w:spacing w:after="0" w:line="240" w:lineRule="auto"/>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 xml:space="preserve">             0</w:t>
            </w:r>
          </w:p>
        </w:tc>
        <w:tc>
          <w:tcPr>
            <w:tcW w:w="960" w:type="pct"/>
            <w:tcBorders>
              <w:top w:val="single" w:sz="4" w:space="0" w:color="auto"/>
              <w:left w:val="single" w:sz="4" w:space="0" w:color="auto"/>
              <w:bottom w:val="single" w:sz="4" w:space="0" w:color="auto"/>
              <w:right w:val="single" w:sz="4" w:space="0" w:color="auto"/>
            </w:tcBorders>
            <w:vAlign w:val="center"/>
            <w:hideMark/>
          </w:tcPr>
          <w:p w14:paraId="200ECD1E" w14:textId="77777777" w:rsidR="008A026F" w:rsidRPr="002417A7" w:rsidRDefault="008A026F" w:rsidP="008A026F">
            <w:pPr>
              <w:spacing w:after="0" w:line="240" w:lineRule="auto"/>
              <w:jc w:val="center"/>
              <w:rPr>
                <w:rFonts w:ascii="Times New Roman" w:eastAsia="Times New Roman" w:hAnsi="Times New Roman" w:cs="Times New Roman"/>
                <w:color w:val="000000"/>
                <w:sz w:val="24"/>
                <w:szCs w:val="24"/>
              </w:rPr>
            </w:pPr>
            <w:r w:rsidRPr="002417A7">
              <w:rPr>
                <w:rFonts w:ascii="Times New Roman" w:eastAsia="Times New Roman" w:hAnsi="Times New Roman" w:cs="Times New Roman"/>
                <w:color w:val="000000"/>
                <w:sz w:val="24"/>
                <w:szCs w:val="24"/>
              </w:rPr>
              <w:t>7</w:t>
            </w:r>
          </w:p>
        </w:tc>
      </w:tr>
    </w:tbl>
    <w:p w14:paraId="1D5FB50A" w14:textId="12C56392" w:rsidR="00610B1E" w:rsidRPr="002417A7" w:rsidRDefault="00610B1E" w:rsidP="008A026F">
      <w:pPr>
        <w:spacing w:after="0" w:line="240" w:lineRule="auto"/>
        <w:rPr>
          <w:rFonts w:ascii="Times New Roman" w:hAnsi="Times New Roman" w:cs="Times New Roman"/>
          <w:b/>
          <w:bCs/>
          <w:sz w:val="24"/>
          <w:szCs w:val="24"/>
          <w:lang w:val="hr-HR"/>
        </w:rPr>
      </w:pPr>
      <w:r w:rsidRPr="002417A7">
        <w:rPr>
          <w:rFonts w:ascii="Times New Roman" w:hAnsi="Times New Roman" w:cs="Times New Roman"/>
          <w:b/>
          <w:bCs/>
          <w:sz w:val="24"/>
          <w:szCs w:val="24"/>
          <w:lang w:val="hr-HR"/>
        </w:rPr>
        <w:t> </w:t>
      </w:r>
    </w:p>
    <w:p w14:paraId="323700E0" w14:textId="77777777" w:rsidR="00263C80" w:rsidRPr="00263C80" w:rsidRDefault="00263C80" w:rsidP="00263C80">
      <w:pPr>
        <w:shd w:val="clear" w:color="auto" w:fill="C6D9F1"/>
        <w:spacing w:after="0" w:line="240" w:lineRule="auto"/>
        <w:jc w:val="both"/>
        <w:rPr>
          <w:rFonts w:ascii="Times New Roman" w:eastAsia="Times New Roman" w:hAnsi="Times New Roman" w:cs="Times New Roman"/>
          <w:b/>
          <w:kern w:val="0"/>
          <w:sz w:val="24"/>
          <w:szCs w:val="24"/>
          <w:u w:val="single"/>
          <w:lang w:val="hr-HR" w:eastAsia="hr-HR"/>
          <w14:ligatures w14:val="none"/>
        </w:rPr>
      </w:pPr>
      <w:r w:rsidRPr="00263C80">
        <w:rPr>
          <w:rFonts w:ascii="Times New Roman" w:eastAsia="Times New Roman" w:hAnsi="Times New Roman" w:cs="Times New Roman"/>
          <w:b/>
          <w:kern w:val="0"/>
          <w:sz w:val="24"/>
          <w:szCs w:val="24"/>
          <w:u w:val="single"/>
          <w:lang w:val="hr-HR" w:eastAsia="hr-HR"/>
          <w14:ligatures w14:val="none"/>
        </w:rPr>
        <w:t>Razdjel 040 UPRAVNI ODJEL ZA ZDRAVSTVO</w:t>
      </w:r>
    </w:p>
    <w:p w14:paraId="03294D79" w14:textId="77777777" w:rsidR="00263C80" w:rsidRPr="00263C80" w:rsidRDefault="00263C80" w:rsidP="00263C80">
      <w:pPr>
        <w:shd w:val="clear" w:color="auto" w:fill="FFFFFF"/>
        <w:spacing w:after="0" w:line="240" w:lineRule="auto"/>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Uvod </w:t>
      </w:r>
    </w:p>
    <w:p w14:paraId="628DC1F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Upravni odjel za zdravstvo sukladno Odluci o ustrojstvu i djelokrugu upravnih tijela Zadarske županije ustrojen je u jedan Upravni odjel.</w:t>
      </w:r>
    </w:p>
    <w:p w14:paraId="73581F7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Upravni odjel za Zdravstvo organizacijski je klasificiran u šest (6) glava: </w:t>
      </w:r>
    </w:p>
    <w:p w14:paraId="16BC022F" w14:textId="77777777" w:rsidR="00263C80" w:rsidRPr="00263C80" w:rsidRDefault="00263C80" w:rsidP="00263C80">
      <w:pPr>
        <w:numPr>
          <w:ilvl w:val="0"/>
          <w:numId w:val="14"/>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Upravni odjel za zdravstvo, </w:t>
      </w:r>
    </w:p>
    <w:p w14:paraId="45AC728E" w14:textId="77777777" w:rsidR="00263C80" w:rsidRPr="00263C80" w:rsidRDefault="00263C80" w:rsidP="00263C80">
      <w:pPr>
        <w:numPr>
          <w:ilvl w:val="0"/>
          <w:numId w:val="14"/>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Specijalna bolnica za ortopediju Biograd na Moru, </w:t>
      </w:r>
    </w:p>
    <w:p w14:paraId="03B3953F" w14:textId="77777777" w:rsidR="00263C80" w:rsidRPr="00263C80" w:rsidRDefault="00263C80" w:rsidP="00263C80">
      <w:pPr>
        <w:numPr>
          <w:ilvl w:val="0"/>
          <w:numId w:val="14"/>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Psihijatrijska bolnica Ugljan, </w:t>
      </w:r>
    </w:p>
    <w:p w14:paraId="1B713555" w14:textId="77777777" w:rsidR="00263C80" w:rsidRPr="00263C80" w:rsidRDefault="00263C80" w:rsidP="00263C80">
      <w:pPr>
        <w:numPr>
          <w:ilvl w:val="0"/>
          <w:numId w:val="14"/>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Dom zdravlja Zadarske županije, </w:t>
      </w:r>
    </w:p>
    <w:p w14:paraId="6117AE22" w14:textId="77777777" w:rsidR="00263C80" w:rsidRPr="00263C80" w:rsidRDefault="00263C80" w:rsidP="00263C80">
      <w:pPr>
        <w:numPr>
          <w:ilvl w:val="0"/>
          <w:numId w:val="14"/>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Zavod za hitnu medicinu Zadarske županije, </w:t>
      </w:r>
    </w:p>
    <w:p w14:paraId="6480274A" w14:textId="77777777" w:rsidR="00263C80" w:rsidRPr="00263C80" w:rsidRDefault="00263C80" w:rsidP="00263C80">
      <w:pPr>
        <w:numPr>
          <w:ilvl w:val="0"/>
          <w:numId w:val="14"/>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Zavod za javno zdravstvo, </w:t>
      </w:r>
    </w:p>
    <w:p w14:paraId="2370330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Upravni odjel svoju djelatnost provodi kroz četiri (4) specifične programske cjelina i to: </w:t>
      </w:r>
    </w:p>
    <w:p w14:paraId="226251A9" w14:textId="77777777" w:rsidR="00263C80" w:rsidRPr="00263C80" w:rsidRDefault="00263C80" w:rsidP="00263C80">
      <w:pPr>
        <w:numPr>
          <w:ilvl w:val="0"/>
          <w:numId w:val="15"/>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potrebe u javnom zdravstvu, </w:t>
      </w:r>
    </w:p>
    <w:p w14:paraId="30E38A20" w14:textId="77777777" w:rsidR="00263C80" w:rsidRPr="00263C80" w:rsidRDefault="00263C80" w:rsidP="00263C80">
      <w:pPr>
        <w:numPr>
          <w:ilvl w:val="0"/>
          <w:numId w:val="15"/>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primarna zdravstvena zaštita, </w:t>
      </w:r>
    </w:p>
    <w:p w14:paraId="2436BD47" w14:textId="77777777" w:rsidR="00263C80" w:rsidRPr="00263C80" w:rsidRDefault="00263C80" w:rsidP="00263C80">
      <w:pPr>
        <w:numPr>
          <w:ilvl w:val="0"/>
          <w:numId w:val="15"/>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zdravstveno socijalni programi i projekti</w:t>
      </w:r>
    </w:p>
    <w:p w14:paraId="6308037D" w14:textId="77777777" w:rsidR="00263C80" w:rsidRPr="00263C80" w:rsidRDefault="00263C80" w:rsidP="00263C80">
      <w:pPr>
        <w:numPr>
          <w:ilvl w:val="0"/>
          <w:numId w:val="15"/>
        </w:num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investicije u zdravstvenu infrastrukturu.</w:t>
      </w:r>
    </w:p>
    <w:p w14:paraId="457AC32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263C80">
        <w:rPr>
          <w:rFonts w:ascii="Times New Roman" w:eastAsia="Times New Roman" w:hAnsi="Times New Roman" w:cs="Times New Roman"/>
          <w:b/>
          <w:kern w:val="0"/>
          <w:sz w:val="24"/>
          <w:szCs w:val="24"/>
          <w:u w:val="single"/>
          <w:shd w:val="clear" w:color="auto" w:fill="DDD9C3"/>
          <w:lang w:val="hr-HR" w:eastAsia="hr-HR"/>
          <w14:ligatures w14:val="none"/>
        </w:rPr>
        <w:t>Glava 040-01 Upravni odjel za zdravstvo</w:t>
      </w:r>
    </w:p>
    <w:p w14:paraId="119E7D5A" w14:textId="77777777" w:rsidR="00263C80" w:rsidRPr="00263C80" w:rsidRDefault="00263C80" w:rsidP="00263C80">
      <w:pPr>
        <w:shd w:val="clear" w:color="auto" w:fill="FFFFFF"/>
        <w:spacing w:after="0" w:line="240" w:lineRule="auto"/>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2501 Potrebe u javnom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CD269A1" w14:textId="77777777" w:rsidTr="00D67B5C">
        <w:trPr>
          <w:trHeight w:val="29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83B9DAC" w14:textId="77777777" w:rsidR="00263C80" w:rsidRPr="00263C80" w:rsidRDefault="00263C80" w:rsidP="00263C80">
            <w:pPr>
              <w:spacing w:after="0" w:line="276" w:lineRule="auto"/>
              <w:jc w:val="both"/>
              <w:rPr>
                <w:rFonts w:ascii="Times New Roman" w:eastAsia="Times New Roman" w:hAnsi="Times New Roman" w:cs="Times New Roman"/>
                <w:kern w:val="0"/>
                <w:sz w:val="24"/>
                <w:szCs w:val="24"/>
                <w:lang w:val="hr-HR"/>
                <w14:ligatures w14:val="none"/>
              </w:rPr>
            </w:pPr>
            <w:bookmarkStart w:id="38" w:name="_Hlk135929994"/>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1C76E5"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0A1DDC"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2865B4"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 xml:space="preserve">Indeks </w:t>
            </w:r>
          </w:p>
        </w:tc>
      </w:tr>
      <w:tr w:rsidR="00263C80" w:rsidRPr="00263C80" w14:paraId="1733BFA0" w14:textId="77777777" w:rsidTr="00D67B5C">
        <w:trPr>
          <w:trHeight w:val="258"/>
          <w:jc w:val="center"/>
        </w:trPr>
        <w:tc>
          <w:tcPr>
            <w:tcW w:w="1250" w:type="pct"/>
            <w:tcBorders>
              <w:top w:val="single" w:sz="4" w:space="0" w:color="auto"/>
              <w:left w:val="single" w:sz="4" w:space="0" w:color="auto"/>
              <w:bottom w:val="single" w:sz="4" w:space="0" w:color="auto"/>
              <w:right w:val="single" w:sz="4" w:space="0" w:color="auto"/>
            </w:tcBorders>
            <w:hideMark/>
          </w:tcPr>
          <w:p w14:paraId="6F2B2B03"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2501</w:t>
            </w:r>
          </w:p>
        </w:tc>
        <w:tc>
          <w:tcPr>
            <w:tcW w:w="1250" w:type="pct"/>
            <w:tcBorders>
              <w:top w:val="single" w:sz="4" w:space="0" w:color="auto"/>
              <w:left w:val="single" w:sz="4" w:space="0" w:color="auto"/>
              <w:bottom w:val="single" w:sz="4" w:space="0" w:color="auto"/>
              <w:right w:val="single" w:sz="4" w:space="0" w:color="auto"/>
            </w:tcBorders>
            <w:vAlign w:val="center"/>
          </w:tcPr>
          <w:p w14:paraId="661E1703"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238.694,65</w:t>
            </w:r>
          </w:p>
        </w:tc>
        <w:tc>
          <w:tcPr>
            <w:tcW w:w="1250" w:type="pct"/>
            <w:tcBorders>
              <w:top w:val="single" w:sz="4" w:space="0" w:color="auto"/>
              <w:left w:val="single" w:sz="4" w:space="0" w:color="auto"/>
              <w:bottom w:val="single" w:sz="4" w:space="0" w:color="auto"/>
              <w:right w:val="single" w:sz="4" w:space="0" w:color="auto"/>
            </w:tcBorders>
            <w:vAlign w:val="center"/>
          </w:tcPr>
          <w:p w14:paraId="2B65B0EC"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250.066,14</w:t>
            </w:r>
          </w:p>
        </w:tc>
        <w:tc>
          <w:tcPr>
            <w:tcW w:w="1250" w:type="pct"/>
            <w:tcBorders>
              <w:top w:val="single" w:sz="4" w:space="0" w:color="auto"/>
              <w:left w:val="single" w:sz="4" w:space="0" w:color="auto"/>
              <w:bottom w:val="single" w:sz="4" w:space="0" w:color="auto"/>
              <w:right w:val="single" w:sz="4" w:space="0" w:color="auto"/>
            </w:tcBorders>
            <w:vAlign w:val="center"/>
          </w:tcPr>
          <w:p w14:paraId="7741179C"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104,76</w:t>
            </w:r>
          </w:p>
        </w:tc>
      </w:tr>
    </w:tbl>
    <w:bookmarkEnd w:id="38"/>
    <w:p w14:paraId="374B0BA8"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550AFE27"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i/>
          <w:i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Program Potrebe u javnom zdravstvu  provodi se kroz tri aktivnost: </w:t>
      </w:r>
      <w:r w:rsidRPr="00263C80">
        <w:rPr>
          <w:rFonts w:ascii="Times New Roman" w:eastAsia="Times New Roman" w:hAnsi="Times New Roman" w:cs="Times New Roman"/>
          <w:i/>
          <w:iCs/>
          <w:kern w:val="0"/>
          <w:sz w:val="24"/>
          <w:szCs w:val="24"/>
          <w:lang w:val="hr-HR" w:eastAsia="hr-HR"/>
          <w14:ligatures w14:val="none"/>
        </w:rPr>
        <w:t>A 2501-01 - Ispitivanje uzoraka vode i namirnica, A 2501-03 – Ostali izdaci za javno zdravstvo i A2501-07 – Djelatnost mrtvozorenja.</w:t>
      </w:r>
    </w:p>
    <w:p w14:paraId="21C4FB02"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Zakonske i druge pravne osnove </w:t>
      </w:r>
    </w:p>
    <w:p w14:paraId="1CDE313A"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Zakonu o hrani </w:t>
      </w:r>
    </w:p>
    <w:p w14:paraId="13134C13"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Zakonu o sanitarnoj inspekciji </w:t>
      </w:r>
    </w:p>
    <w:p w14:paraId="665A2BBF"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Zakona o zdravstvenoj zaštiti </w:t>
      </w:r>
    </w:p>
    <w:p w14:paraId="2C4D3D18"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Republike Hrvatske </w:t>
      </w:r>
    </w:p>
    <w:p w14:paraId="2A2D7B1E"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2DD8E69F"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Zadarske županije </w:t>
      </w:r>
    </w:p>
    <w:p w14:paraId="7514287E"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Pravilnik o načinu pregleda umrlih, te o utvrđivanju vremena i uzroka smrti </w:t>
      </w:r>
    </w:p>
    <w:p w14:paraId="21625599"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A2501-01 Ispitivanje uzoraka vode i namirnica</w:t>
      </w:r>
    </w:p>
    <w:p w14:paraId="547A90BE"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D0FB1C5"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bookmarkStart w:id="39" w:name="_Hlk118637026"/>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A705A30" w14:textId="77777777" w:rsidTr="00D67B5C">
        <w:trPr>
          <w:trHeight w:val="1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E23D038" w14:textId="77777777" w:rsidR="00263C80" w:rsidRPr="00263C80" w:rsidRDefault="00263C80" w:rsidP="00263C80">
            <w:pPr>
              <w:spacing w:after="0" w:line="276" w:lineRule="auto"/>
              <w:jc w:val="both"/>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F7E5B6"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44A24"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D0472"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 xml:space="preserve">Indeks </w:t>
            </w:r>
          </w:p>
        </w:tc>
      </w:tr>
      <w:tr w:rsidR="00263C80" w:rsidRPr="00263C80" w14:paraId="42966CCC" w14:textId="77777777" w:rsidTr="00D67B5C">
        <w:trPr>
          <w:trHeight w:val="70"/>
          <w:jc w:val="center"/>
        </w:trPr>
        <w:tc>
          <w:tcPr>
            <w:tcW w:w="1250" w:type="pct"/>
            <w:tcBorders>
              <w:top w:val="single" w:sz="4" w:space="0" w:color="auto"/>
              <w:left w:val="single" w:sz="4" w:space="0" w:color="auto"/>
              <w:bottom w:val="single" w:sz="4" w:space="0" w:color="auto"/>
              <w:right w:val="single" w:sz="4" w:space="0" w:color="auto"/>
            </w:tcBorders>
            <w:hideMark/>
          </w:tcPr>
          <w:p w14:paraId="0340B5F0"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A2501-01</w:t>
            </w:r>
          </w:p>
        </w:tc>
        <w:tc>
          <w:tcPr>
            <w:tcW w:w="1250" w:type="pct"/>
            <w:tcBorders>
              <w:top w:val="single" w:sz="4" w:space="0" w:color="auto"/>
              <w:left w:val="single" w:sz="4" w:space="0" w:color="auto"/>
              <w:bottom w:val="single" w:sz="4" w:space="0" w:color="auto"/>
              <w:right w:val="single" w:sz="4" w:space="0" w:color="auto"/>
            </w:tcBorders>
            <w:vAlign w:val="center"/>
          </w:tcPr>
          <w:p w14:paraId="64906B23"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89.139,72</w:t>
            </w:r>
          </w:p>
        </w:tc>
        <w:tc>
          <w:tcPr>
            <w:tcW w:w="1250" w:type="pct"/>
            <w:tcBorders>
              <w:top w:val="single" w:sz="4" w:space="0" w:color="auto"/>
              <w:left w:val="single" w:sz="4" w:space="0" w:color="auto"/>
              <w:bottom w:val="single" w:sz="4" w:space="0" w:color="auto"/>
              <w:right w:val="single" w:sz="4" w:space="0" w:color="auto"/>
            </w:tcBorders>
            <w:vAlign w:val="center"/>
          </w:tcPr>
          <w:p w14:paraId="136B0B57"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89.139,72</w:t>
            </w:r>
          </w:p>
        </w:tc>
        <w:tc>
          <w:tcPr>
            <w:tcW w:w="1250" w:type="pct"/>
            <w:tcBorders>
              <w:top w:val="single" w:sz="4" w:space="0" w:color="auto"/>
              <w:left w:val="single" w:sz="4" w:space="0" w:color="auto"/>
              <w:bottom w:val="single" w:sz="4" w:space="0" w:color="auto"/>
              <w:right w:val="single" w:sz="4" w:space="0" w:color="auto"/>
            </w:tcBorders>
            <w:vAlign w:val="center"/>
          </w:tcPr>
          <w:p w14:paraId="0C9EC91F"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100,00</w:t>
            </w:r>
          </w:p>
        </w:tc>
      </w:tr>
    </w:tbl>
    <w:p w14:paraId="1FD8B357"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5764D34A"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ovu aktivnost provodi se ispitivanje uzoraka vode i namirnica radi zaštite javnih vodoopskrbnih objekata i kontrole hrane.</w:t>
      </w:r>
    </w:p>
    <w:p w14:paraId="520AB10C"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7F36FA2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Jedan od ključnih prioriteta u nadolazećem razdoblju je jačanje sustava preventivne medicine i uloga mreže Zavoda za javno zdravstvo Zadarske županije s posebnih naglaskom na prevenciju i ranu dijagnostiku. </w:t>
      </w:r>
    </w:p>
    <w:p w14:paraId="7B28112B"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4B279ED3"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bookmarkStart w:id="40" w:name="_Hlk118637141"/>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bookmarkEnd w:id="40"/>
    <w:p w14:paraId="4A04D66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Provođenje zaštite od čimbenika štetnih za zdravlje, uključujući sve mjere za očuvanje i unaprjeđenje higijenskih uvjeta za život i rad</w:t>
      </w:r>
    </w:p>
    <w:p w14:paraId="36A1E76A" w14:textId="77777777" w:rsidR="00263C80" w:rsidRPr="00263C80" w:rsidRDefault="00263C80" w:rsidP="00263C80">
      <w:pPr>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7C37979C"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7BC02E2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A2501-03 Ostali izdaci za javno  zdravstvo</w:t>
      </w:r>
    </w:p>
    <w:p w14:paraId="16B7C9B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3C23DD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1A746A7" w14:textId="77777777" w:rsidTr="00D67B5C">
        <w:trPr>
          <w:trHeight w:val="20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DCAF1BD"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bookmarkStart w:id="41" w:name="_Hlk135930223"/>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A8C5F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BE5FC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6D3C1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4BE872D" w14:textId="77777777" w:rsidTr="00D67B5C">
        <w:trPr>
          <w:trHeight w:val="260"/>
          <w:jc w:val="center"/>
        </w:trPr>
        <w:tc>
          <w:tcPr>
            <w:tcW w:w="1250" w:type="pct"/>
            <w:tcBorders>
              <w:top w:val="single" w:sz="4" w:space="0" w:color="auto"/>
              <w:left w:val="single" w:sz="4" w:space="0" w:color="auto"/>
              <w:bottom w:val="single" w:sz="4" w:space="0" w:color="auto"/>
              <w:right w:val="single" w:sz="4" w:space="0" w:color="auto"/>
            </w:tcBorders>
            <w:hideMark/>
          </w:tcPr>
          <w:p w14:paraId="794E37A7"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A2501-03</w:t>
            </w:r>
          </w:p>
        </w:tc>
        <w:tc>
          <w:tcPr>
            <w:tcW w:w="1250" w:type="pct"/>
            <w:tcBorders>
              <w:top w:val="single" w:sz="4" w:space="0" w:color="auto"/>
              <w:left w:val="single" w:sz="4" w:space="0" w:color="auto"/>
              <w:bottom w:val="single" w:sz="4" w:space="0" w:color="auto"/>
              <w:right w:val="single" w:sz="4" w:space="0" w:color="auto"/>
            </w:tcBorders>
            <w:vAlign w:val="center"/>
          </w:tcPr>
          <w:p w14:paraId="48B9EA58"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46.843,47</w:t>
            </w:r>
          </w:p>
        </w:tc>
        <w:tc>
          <w:tcPr>
            <w:tcW w:w="1250" w:type="pct"/>
            <w:tcBorders>
              <w:top w:val="single" w:sz="4" w:space="0" w:color="auto"/>
              <w:left w:val="single" w:sz="4" w:space="0" w:color="auto"/>
              <w:bottom w:val="single" w:sz="4" w:space="0" w:color="auto"/>
              <w:right w:val="single" w:sz="4" w:space="0" w:color="auto"/>
            </w:tcBorders>
            <w:vAlign w:val="center"/>
          </w:tcPr>
          <w:p w14:paraId="1F6002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49.843,47</w:t>
            </w:r>
          </w:p>
        </w:tc>
        <w:tc>
          <w:tcPr>
            <w:tcW w:w="1250" w:type="pct"/>
            <w:tcBorders>
              <w:top w:val="single" w:sz="4" w:space="0" w:color="auto"/>
              <w:left w:val="single" w:sz="4" w:space="0" w:color="auto"/>
              <w:bottom w:val="single" w:sz="4" w:space="0" w:color="auto"/>
              <w:right w:val="single" w:sz="4" w:space="0" w:color="auto"/>
            </w:tcBorders>
            <w:vAlign w:val="center"/>
          </w:tcPr>
          <w:p w14:paraId="4147A62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106,40</w:t>
            </w:r>
          </w:p>
        </w:tc>
      </w:tr>
    </w:tbl>
    <w:bookmarkEnd w:id="41"/>
    <w:p w14:paraId="4C54B518"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lastRenderedPageBreak/>
        <w:t>Opis aktivnosti/projekta</w:t>
      </w:r>
    </w:p>
    <w:p w14:paraId="68B43B59"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ovu aktivnost provodi se zaštita od čimbenika štetnih za zdravlja, uključujući sve mjere za očuvanje i unapređenje higijenskih uvjeta za život i rad (dezinsekcija, dezinfekcija i deratizacija). Unutar ove aktivnost dodatno ćemo osnažiti zdravstvene ustanove u osiguranju dostatnog broja deficitarnih zdravstvenih zanimanja financiranjem smještaja.</w:t>
      </w:r>
    </w:p>
    <w:p w14:paraId="6555B92B"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Ovim se Izmjenama i dopunama smanjuje stavka 572 - Odvjetničke usluge  za 4.000,00 eur dok se 573 - Program poticajnih mjera za zdravstvene djelatnike ista povećava za 7.000,00 eura u cilju financiranja i izvršenja sklopljenih Ugovora i potreba poticajnih mjera u 2024. godini.</w:t>
      </w:r>
    </w:p>
    <w:p w14:paraId="24AD9FC8"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33D78A7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Jedan od ključnih prioriteta u nadolazećem razdoblju je jačanje sustava preventivne medicine i uloga mreže Zavoda za javno zdravstvo Zadarske županije s posebnih naglaskom na prevenciju i ranu dijagnostiku. </w:t>
      </w:r>
    </w:p>
    <w:p w14:paraId="6EE86DD1"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65C9E2A9"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kvalitete zdravstvenih usluga</w:t>
      </w:r>
    </w:p>
    <w:p w14:paraId="0D09516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398588E2"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Provođenje zaštite od čimbenika štetnih za zdravlje, uključujući sve mjere za očuvanje i unaprjeđenje higijenskih uvjeta za život i rad</w:t>
      </w:r>
    </w:p>
    <w:p w14:paraId="52E1081D" w14:textId="77777777" w:rsidR="00263C80" w:rsidRPr="00263C80" w:rsidRDefault="00263C80" w:rsidP="00263C80">
      <w:pPr>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1E011B5A"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n/p </w:t>
      </w:r>
    </w:p>
    <w:p w14:paraId="2B8304DE"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 2501-07 – Djelatnost mrtvozorenja</w:t>
      </w:r>
    </w:p>
    <w:p w14:paraId="5C5E82D3"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0CDD21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bookmarkStart w:id="42" w:name="_Hlk118637042"/>
      <w:r w:rsidRPr="00263C80">
        <w:rPr>
          <w:rFonts w:ascii="Times New Roman" w:eastAsia="Times New Roman" w:hAnsi="Times New Roman" w:cs="Times New Roman"/>
          <w:kern w:val="0"/>
          <w:sz w:val="24"/>
          <w:szCs w:val="24"/>
          <w:lang w:val="hr-HR" w:eastAsia="hr-HR"/>
          <w14:ligatures w14:val="none"/>
        </w:rPr>
        <w:t xml:space="preserve">02.05.08.01 Razvoj i modernizacija zdravstvene infrastrukture i usluga u skladu sa standardima kvalitete i potrebama zajednice i razvoj telemedicine </w:t>
      </w:r>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31AC5FD" w14:textId="77777777" w:rsidTr="00D67B5C">
        <w:trPr>
          <w:trHeight w:val="24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30266DE"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bookmarkStart w:id="43" w:name="_Hlk135930339"/>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3145A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4A5DA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F6BF6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9BCE015" w14:textId="77777777" w:rsidTr="00D67B5C">
        <w:trPr>
          <w:trHeight w:val="269"/>
          <w:jc w:val="center"/>
        </w:trPr>
        <w:tc>
          <w:tcPr>
            <w:tcW w:w="1250" w:type="pct"/>
            <w:tcBorders>
              <w:top w:val="single" w:sz="4" w:space="0" w:color="auto"/>
              <w:left w:val="single" w:sz="4" w:space="0" w:color="auto"/>
              <w:bottom w:val="single" w:sz="4" w:space="0" w:color="auto"/>
              <w:right w:val="single" w:sz="4" w:space="0" w:color="auto"/>
            </w:tcBorders>
            <w:hideMark/>
          </w:tcPr>
          <w:p w14:paraId="752A4B61"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A2501-07</w:t>
            </w:r>
          </w:p>
        </w:tc>
        <w:tc>
          <w:tcPr>
            <w:tcW w:w="1250" w:type="pct"/>
            <w:tcBorders>
              <w:top w:val="single" w:sz="4" w:space="0" w:color="auto"/>
              <w:left w:val="single" w:sz="4" w:space="0" w:color="auto"/>
              <w:bottom w:val="single" w:sz="4" w:space="0" w:color="auto"/>
              <w:right w:val="single" w:sz="4" w:space="0" w:color="auto"/>
            </w:tcBorders>
            <w:vAlign w:val="center"/>
          </w:tcPr>
          <w:p w14:paraId="729ACB96"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102.711,46</w:t>
            </w:r>
          </w:p>
        </w:tc>
        <w:tc>
          <w:tcPr>
            <w:tcW w:w="1250" w:type="pct"/>
            <w:tcBorders>
              <w:top w:val="single" w:sz="4" w:space="0" w:color="auto"/>
              <w:left w:val="single" w:sz="4" w:space="0" w:color="auto"/>
              <w:bottom w:val="single" w:sz="4" w:space="0" w:color="auto"/>
              <w:right w:val="single" w:sz="4" w:space="0" w:color="auto"/>
            </w:tcBorders>
            <w:vAlign w:val="center"/>
          </w:tcPr>
          <w:p w14:paraId="378123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111.082,95</w:t>
            </w:r>
          </w:p>
        </w:tc>
        <w:tc>
          <w:tcPr>
            <w:tcW w:w="1250" w:type="pct"/>
            <w:tcBorders>
              <w:top w:val="single" w:sz="4" w:space="0" w:color="auto"/>
              <w:left w:val="single" w:sz="4" w:space="0" w:color="auto"/>
              <w:bottom w:val="single" w:sz="4" w:space="0" w:color="auto"/>
              <w:right w:val="single" w:sz="4" w:space="0" w:color="auto"/>
            </w:tcBorders>
            <w:vAlign w:val="center"/>
          </w:tcPr>
          <w:p w14:paraId="703699F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108,15</w:t>
            </w:r>
          </w:p>
        </w:tc>
      </w:tr>
    </w:tbl>
    <w:bookmarkEnd w:id="43"/>
    <w:p w14:paraId="5DED798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7A5CA355" w14:textId="77777777" w:rsidR="00263C80" w:rsidRPr="00263C80" w:rsidRDefault="00263C80" w:rsidP="00263C80">
      <w:pPr>
        <w:shd w:val="clear" w:color="auto" w:fill="FFFFFF"/>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ovu aktivnost organizira se rad mrtvozorničke službe (mrtvozorenje i obdukcije umrlih izvan zdravstvenih ustanova) na području Zadarske županije te se provodi nadzor nad radom mrtvozorničke službe. </w:t>
      </w:r>
    </w:p>
    <w:p w14:paraId="4EF2EBEA"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Obdukcije su značajno u porastu, a osim toga i cijena obdukcija je povećana Odlukom o visini troškova provođenja obdukcije (Narodne novine broj 8/24), umjesto dosadašnjih 450,00 eura sada je cijena 720,00 eura.</w:t>
      </w:r>
    </w:p>
    <w:p w14:paraId="5851498C"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Ovim se Izmjenama i dopunama sada povećavaju stavke proračuna 574 - Obdukcije i 575 - Mrtvozorstvo iz razloga što Upravni odjel za zdravstvo ima zaprimljenih a neizvršenih odnosno plaćanih računa za ove aktivnosti.  </w:t>
      </w:r>
    </w:p>
    <w:p w14:paraId="417F5C05"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4DFA15B1"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Svrha provedbe ove mjere podrazumijeva daljnji razvoj zdravstvenih ustanova i usluga kako bi se podigla kvaliteta istih te kako bi bile u skladu sa standardima. </w:t>
      </w:r>
    </w:p>
    <w:p w14:paraId="0E1EF408"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54848A62"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Unaprjeđenje kvalitete zdravstvenih usluga</w:t>
      </w:r>
    </w:p>
    <w:p w14:paraId="7BBDA345"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 Aktivnosti vezane za zaštitu i unaprjeđenje zdravlja stanovnika</w:t>
      </w:r>
    </w:p>
    <w:p w14:paraId="352D8DD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 Redovna djelatnost zdravstvenih ustanova</w:t>
      </w:r>
    </w:p>
    <w:p w14:paraId="2FA67F97"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 xml:space="preserve">Pokazatelji rezultata </w:t>
      </w:r>
    </w:p>
    <w:p w14:paraId="21799694"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5092739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2503 - Primarna zdravstvena zaštita</w:t>
      </w:r>
    </w:p>
    <w:p w14:paraId="1D6A7C0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A2503-03 Poboljšanje dostupnosti zdravstvene zaštite</w:t>
      </w:r>
    </w:p>
    <w:p w14:paraId="19249CD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lastRenderedPageBreak/>
        <w:t>Naziv i brojčana oznaka mjere iz Provedbenog programa 2021. – 2025.</w:t>
      </w:r>
    </w:p>
    <w:p w14:paraId="2CA0BEF7"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497"/>
        <w:gridCol w:w="2648"/>
        <w:gridCol w:w="2050"/>
      </w:tblGrid>
      <w:tr w:rsidR="00263C80" w:rsidRPr="00263C80" w14:paraId="1BB7236E" w14:textId="77777777" w:rsidTr="00D67B5C">
        <w:trPr>
          <w:trHeight w:val="316"/>
          <w:jc w:val="center"/>
        </w:trPr>
        <w:tc>
          <w:tcPr>
            <w:tcW w:w="1171" w:type="pct"/>
            <w:tcBorders>
              <w:top w:val="single" w:sz="4" w:space="0" w:color="auto"/>
              <w:left w:val="single" w:sz="4" w:space="0" w:color="auto"/>
              <w:bottom w:val="single" w:sz="4" w:space="0" w:color="auto"/>
              <w:right w:val="single" w:sz="4" w:space="0" w:color="auto"/>
            </w:tcBorders>
            <w:shd w:val="clear" w:color="auto" w:fill="D9D9D9"/>
          </w:tcPr>
          <w:p w14:paraId="2DCAD6AF"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3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9ABFF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C2DF5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FDDA9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67079890" w14:textId="77777777" w:rsidTr="00D67B5C">
        <w:trPr>
          <w:trHeight w:val="194"/>
          <w:jc w:val="center"/>
        </w:trPr>
        <w:tc>
          <w:tcPr>
            <w:tcW w:w="1171" w:type="pct"/>
            <w:tcBorders>
              <w:top w:val="single" w:sz="4" w:space="0" w:color="auto"/>
              <w:left w:val="single" w:sz="4" w:space="0" w:color="auto"/>
              <w:bottom w:val="single" w:sz="4" w:space="0" w:color="auto"/>
              <w:right w:val="single" w:sz="4" w:space="0" w:color="auto"/>
            </w:tcBorders>
            <w:hideMark/>
          </w:tcPr>
          <w:p w14:paraId="5BD6E756"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2503-03</w:t>
            </w:r>
          </w:p>
        </w:tc>
        <w:tc>
          <w:tcPr>
            <w:tcW w:w="1329" w:type="pct"/>
            <w:tcBorders>
              <w:top w:val="single" w:sz="4" w:space="0" w:color="auto"/>
              <w:left w:val="single" w:sz="4" w:space="0" w:color="auto"/>
              <w:bottom w:val="single" w:sz="4" w:space="0" w:color="auto"/>
              <w:right w:val="single" w:sz="4" w:space="0" w:color="auto"/>
            </w:tcBorders>
            <w:vAlign w:val="center"/>
          </w:tcPr>
          <w:p w14:paraId="5E75A6CE"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34.732,43</w:t>
            </w:r>
          </w:p>
        </w:tc>
        <w:tc>
          <w:tcPr>
            <w:tcW w:w="1409" w:type="pct"/>
            <w:tcBorders>
              <w:top w:val="single" w:sz="4" w:space="0" w:color="auto"/>
              <w:left w:val="single" w:sz="4" w:space="0" w:color="auto"/>
              <w:bottom w:val="single" w:sz="4" w:space="0" w:color="auto"/>
              <w:right w:val="single" w:sz="4" w:space="0" w:color="auto"/>
            </w:tcBorders>
            <w:vAlign w:val="center"/>
          </w:tcPr>
          <w:p w14:paraId="628D217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42.360,94</w:t>
            </w:r>
          </w:p>
        </w:tc>
        <w:tc>
          <w:tcPr>
            <w:tcW w:w="1091" w:type="pct"/>
            <w:tcBorders>
              <w:top w:val="single" w:sz="4" w:space="0" w:color="auto"/>
              <w:left w:val="single" w:sz="4" w:space="0" w:color="auto"/>
              <w:bottom w:val="single" w:sz="4" w:space="0" w:color="auto"/>
              <w:right w:val="single" w:sz="4" w:space="0" w:color="auto"/>
            </w:tcBorders>
            <w:vAlign w:val="center"/>
          </w:tcPr>
          <w:p w14:paraId="5B4AFE3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121,96</w:t>
            </w:r>
          </w:p>
        </w:tc>
      </w:tr>
    </w:tbl>
    <w:p w14:paraId="2974AD92"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7C338B08"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Program Primarna zdravstvena zaštita provodi se kroz aktivnost A2503-03 – Poboljšanje dostupnosti zdravstvene zaštite </w:t>
      </w:r>
    </w:p>
    <w:p w14:paraId="6069BFAB"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Ovim se Izmjenama i dopunama stavci 5762 Sanitetski prijevoz morem umanjuje za neiskorišteni iznos iz razloga što Županija trenutno nema Ugovor s novim brodarom dok se stavka plana 577 Fizikalna terapija u kući povećava s ciljem da se do kraja godine podmire sve obveze temeljem sklopljenih Ugovora sa zdravstvenim ustanovama koje obavljaju ovu djelatnost. </w:t>
      </w:r>
    </w:p>
    <w:p w14:paraId="53EAF66F"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Zakonske i druge pravne osnove </w:t>
      </w:r>
    </w:p>
    <w:p w14:paraId="77FCEF11"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Zakona o zdravstvenoj zaštiti </w:t>
      </w:r>
    </w:p>
    <w:p w14:paraId="3D6C4AD9"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Republike Hrvatske </w:t>
      </w:r>
    </w:p>
    <w:p w14:paraId="7E80416B"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195A96DE"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Zadarske županije </w:t>
      </w:r>
    </w:p>
    <w:p w14:paraId="435A72D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7FF400F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ovu aktivnost provodi se poboljšanje javnih zdravstvenih usluga u djelatnosti opće obiteljske medicine za stanovništvo otoka na kojima nema doktora (prijevoz liječnika na otoke) </w:t>
      </w:r>
    </w:p>
    <w:p w14:paraId="4ED6B8C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1E7CC16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33137A75"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0D4DBAA4"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Unaprjeđenje kvalitete zdravstvenih usluga</w:t>
      </w:r>
    </w:p>
    <w:p w14:paraId="79FDDAC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 Aktivnosti vezane za zaštitu i unaprjeđenje zdravlja stanovnika</w:t>
      </w:r>
    </w:p>
    <w:p w14:paraId="1ABEDCC9" w14:textId="77777777" w:rsidR="00263C80" w:rsidRPr="00263C80" w:rsidRDefault="00263C80" w:rsidP="00263C80">
      <w:pPr>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2728D26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641D7D6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2506 Zdravstveno socijalni programi i projekti</w:t>
      </w:r>
      <w:r w:rsidRPr="00263C80">
        <w:rPr>
          <w:rFonts w:ascii="Times New Roman" w:eastAsia="Times New Roman" w:hAnsi="Times New Roman" w:cs="Times New Roman"/>
          <w:kern w:val="0"/>
          <w:sz w:val="24"/>
          <w:szCs w:val="24"/>
          <w:lang w:val="hr-HR" w:eastAsia="hr-HR"/>
          <w14:ligatures w14:val="non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91F7BBC" w14:textId="77777777" w:rsidTr="00D67B5C">
        <w:trPr>
          <w:trHeight w:val="28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A60E881"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4820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BCB58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8D19B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5C1AE78" w14:textId="77777777" w:rsidTr="00D67B5C">
        <w:trPr>
          <w:trHeight w:val="166"/>
          <w:jc w:val="center"/>
        </w:trPr>
        <w:tc>
          <w:tcPr>
            <w:tcW w:w="1250" w:type="pct"/>
            <w:tcBorders>
              <w:top w:val="single" w:sz="4" w:space="0" w:color="auto"/>
              <w:left w:val="single" w:sz="4" w:space="0" w:color="auto"/>
              <w:bottom w:val="single" w:sz="4" w:space="0" w:color="auto"/>
              <w:right w:val="single" w:sz="4" w:space="0" w:color="auto"/>
            </w:tcBorders>
            <w:hideMark/>
          </w:tcPr>
          <w:p w14:paraId="37DAAC7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2506</w:t>
            </w:r>
          </w:p>
        </w:tc>
        <w:tc>
          <w:tcPr>
            <w:tcW w:w="1250" w:type="pct"/>
            <w:tcBorders>
              <w:top w:val="single" w:sz="4" w:space="0" w:color="auto"/>
              <w:left w:val="single" w:sz="4" w:space="0" w:color="auto"/>
              <w:bottom w:val="single" w:sz="4" w:space="0" w:color="auto"/>
              <w:right w:val="single" w:sz="4" w:space="0" w:color="auto"/>
            </w:tcBorders>
            <w:vAlign w:val="center"/>
          </w:tcPr>
          <w:p w14:paraId="5B166063"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64.572,92</w:t>
            </w:r>
          </w:p>
        </w:tc>
        <w:tc>
          <w:tcPr>
            <w:tcW w:w="1250" w:type="pct"/>
            <w:tcBorders>
              <w:top w:val="single" w:sz="4" w:space="0" w:color="auto"/>
              <w:left w:val="single" w:sz="4" w:space="0" w:color="auto"/>
              <w:bottom w:val="single" w:sz="4" w:space="0" w:color="auto"/>
              <w:right w:val="single" w:sz="4" w:space="0" w:color="auto"/>
            </w:tcBorders>
            <w:vAlign w:val="center"/>
          </w:tcPr>
          <w:p w14:paraId="047CA10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59.918,46</w:t>
            </w:r>
          </w:p>
        </w:tc>
        <w:tc>
          <w:tcPr>
            <w:tcW w:w="1250" w:type="pct"/>
            <w:tcBorders>
              <w:top w:val="single" w:sz="4" w:space="0" w:color="auto"/>
              <w:left w:val="single" w:sz="4" w:space="0" w:color="auto"/>
              <w:bottom w:val="single" w:sz="4" w:space="0" w:color="auto"/>
              <w:right w:val="single" w:sz="4" w:space="0" w:color="auto"/>
            </w:tcBorders>
            <w:vAlign w:val="center"/>
          </w:tcPr>
          <w:p w14:paraId="3C3AC5C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92,79</w:t>
            </w:r>
          </w:p>
        </w:tc>
      </w:tr>
    </w:tbl>
    <w:p w14:paraId="624F0942"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0D2316C0"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Program Zdravstveno socijalnu programi i projekti provodi se kroz aktivnost A 2506-01 –promicanje zdravlja i prevencija bolesti i aktivnost A-2506-02 –Zdravstvena zaštita rizičnih </w:t>
      </w:r>
    </w:p>
    <w:p w14:paraId="162C7B33"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p>
    <w:p w14:paraId="437F16E3"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A 2505-01 – Promicanje zdravlja i prevencija bolesti</w:t>
      </w:r>
    </w:p>
    <w:p w14:paraId="7D9DE79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p>
    <w:p w14:paraId="2DCB7A7B"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Zakonske i druge pravne osnove </w:t>
      </w:r>
    </w:p>
    <w:p w14:paraId="722691AE"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Zakona o zdravstvenoj zaštiti </w:t>
      </w:r>
    </w:p>
    <w:p w14:paraId="4CAFA79D"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Republike Hrvatske </w:t>
      </w:r>
    </w:p>
    <w:p w14:paraId="09BDFEFD"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58EBF84A" w14:textId="77777777" w:rsidR="00263C80" w:rsidRPr="00263C80" w:rsidRDefault="00263C80" w:rsidP="00263C80">
      <w:pPr>
        <w:shd w:val="clear" w:color="auto" w:fill="FFFFFF"/>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Zadarske županije </w:t>
      </w:r>
    </w:p>
    <w:p w14:paraId="6FA11A8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lastRenderedPageBreak/>
        <w:t>Opis aktivnosti/projekta</w:t>
      </w:r>
    </w:p>
    <w:p w14:paraId="1284941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ovu aktivnost provodi se poboljšanje javnih zdravstvenih usluga u djelatnosti opće obiteljske medicine za stanovništvo otoka na kojima nema doktora (prijevoz liječnika na otoke) </w:t>
      </w:r>
    </w:p>
    <w:p w14:paraId="03326D1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Program se provodi kroz aktivnosti: A 2506-01 Promicanje zdravlja i prevencija bolesti i A 2506-02- Zdravstvena zaštita rizičnih skupina </w:t>
      </w:r>
    </w:p>
    <w:p w14:paraId="40907F7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0277168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Zakona o zdravstvenoj zaštiti </w:t>
      </w:r>
    </w:p>
    <w:p w14:paraId="2DA92F0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4E7D4F5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 2506-01 Promicanje zdravlja i prevencija bolesti </w:t>
      </w:r>
    </w:p>
    <w:p w14:paraId="385AD2B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F52A334"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B740F3B" w14:textId="77777777" w:rsidTr="00D67B5C">
        <w:trPr>
          <w:trHeight w:val="3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04BCADE"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B2A3B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3F106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4008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4C99CF1" w14:textId="77777777" w:rsidTr="00D67B5C">
        <w:trPr>
          <w:trHeight w:val="202"/>
          <w:jc w:val="center"/>
        </w:trPr>
        <w:tc>
          <w:tcPr>
            <w:tcW w:w="1250" w:type="pct"/>
            <w:tcBorders>
              <w:top w:val="single" w:sz="4" w:space="0" w:color="auto"/>
              <w:left w:val="single" w:sz="4" w:space="0" w:color="auto"/>
              <w:bottom w:val="single" w:sz="4" w:space="0" w:color="auto"/>
              <w:right w:val="single" w:sz="4" w:space="0" w:color="auto"/>
            </w:tcBorders>
            <w:hideMark/>
          </w:tcPr>
          <w:p w14:paraId="3E793761"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A2506-01</w:t>
            </w:r>
          </w:p>
        </w:tc>
        <w:tc>
          <w:tcPr>
            <w:tcW w:w="1250" w:type="pct"/>
            <w:tcBorders>
              <w:top w:val="single" w:sz="4" w:space="0" w:color="auto"/>
              <w:left w:val="single" w:sz="4" w:space="0" w:color="auto"/>
              <w:bottom w:val="single" w:sz="4" w:space="0" w:color="auto"/>
              <w:right w:val="single" w:sz="4" w:space="0" w:color="auto"/>
            </w:tcBorders>
            <w:vAlign w:val="center"/>
          </w:tcPr>
          <w:p w14:paraId="4B4E622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16.255,58</w:t>
            </w:r>
          </w:p>
        </w:tc>
        <w:tc>
          <w:tcPr>
            <w:tcW w:w="1250" w:type="pct"/>
            <w:tcBorders>
              <w:top w:val="single" w:sz="4" w:space="0" w:color="auto"/>
              <w:left w:val="single" w:sz="4" w:space="0" w:color="auto"/>
              <w:bottom w:val="single" w:sz="4" w:space="0" w:color="auto"/>
              <w:right w:val="single" w:sz="4" w:space="0" w:color="auto"/>
            </w:tcBorders>
            <w:vAlign w:val="center"/>
          </w:tcPr>
          <w:p w14:paraId="19172FF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16.255,58</w:t>
            </w:r>
          </w:p>
        </w:tc>
        <w:tc>
          <w:tcPr>
            <w:tcW w:w="1250" w:type="pct"/>
            <w:tcBorders>
              <w:top w:val="single" w:sz="4" w:space="0" w:color="auto"/>
              <w:left w:val="single" w:sz="4" w:space="0" w:color="auto"/>
              <w:bottom w:val="single" w:sz="4" w:space="0" w:color="auto"/>
              <w:right w:val="single" w:sz="4" w:space="0" w:color="auto"/>
            </w:tcBorders>
            <w:vAlign w:val="center"/>
          </w:tcPr>
          <w:p w14:paraId="299784A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359696F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6D29DA7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ovu aktivnost provodi se promicanje zdravlja i prevencija bolesti organizacijom javnih događanja kojima se unaprjeđuje zdravlje (biciklijada, pješačenje, planinarenje, i različite rekreativne aktivnosti i događanja) te se prati zaštita prava pacijenata na području Zadarske županije kroz podršku rada Povjerenstva za zaštitu prava pacijenata.</w:t>
      </w:r>
    </w:p>
    <w:p w14:paraId="79AF0089" w14:textId="77777777" w:rsidR="00263C80" w:rsidRPr="00263C80" w:rsidRDefault="00263C80" w:rsidP="00263C80">
      <w:pPr>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49B48AF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2E44280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07C08FE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015C5D78" w14:textId="77777777" w:rsidR="00263C80" w:rsidRPr="00263C80" w:rsidRDefault="00263C80" w:rsidP="00263C80">
      <w:pPr>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4F7A76F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2831FE2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 2506-02 Zdravstvene zaštita rizičnih skupina </w:t>
      </w:r>
    </w:p>
    <w:p w14:paraId="20EFF41D"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074BD20"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02.05.08.01. Razvoj i modernizacija zdravstvene infrastrukture i usluga u skladu sa standardima kvalitete i potrebama zajednice i razvoj telemedicine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D96D869" w14:textId="77777777" w:rsidTr="00D67B5C">
        <w:trPr>
          <w:trHeight w:val="2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9883E2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C4591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9AD72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3C6FB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91504A8" w14:textId="77777777" w:rsidTr="00D67B5C">
        <w:trPr>
          <w:trHeight w:val="256"/>
          <w:jc w:val="center"/>
        </w:trPr>
        <w:tc>
          <w:tcPr>
            <w:tcW w:w="1250" w:type="pct"/>
            <w:tcBorders>
              <w:top w:val="single" w:sz="4" w:space="0" w:color="auto"/>
              <w:left w:val="single" w:sz="4" w:space="0" w:color="auto"/>
              <w:bottom w:val="single" w:sz="4" w:space="0" w:color="auto"/>
              <w:right w:val="single" w:sz="4" w:space="0" w:color="auto"/>
            </w:tcBorders>
            <w:hideMark/>
          </w:tcPr>
          <w:p w14:paraId="2EF903A5"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A2506-02</w:t>
            </w:r>
          </w:p>
        </w:tc>
        <w:tc>
          <w:tcPr>
            <w:tcW w:w="1250" w:type="pct"/>
            <w:tcBorders>
              <w:top w:val="single" w:sz="4" w:space="0" w:color="auto"/>
              <w:left w:val="single" w:sz="4" w:space="0" w:color="auto"/>
              <w:bottom w:val="single" w:sz="4" w:space="0" w:color="auto"/>
              <w:right w:val="single" w:sz="4" w:space="0" w:color="auto"/>
            </w:tcBorders>
            <w:vAlign w:val="center"/>
          </w:tcPr>
          <w:p w14:paraId="220DA01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48.317,34</w:t>
            </w:r>
          </w:p>
        </w:tc>
        <w:tc>
          <w:tcPr>
            <w:tcW w:w="1250" w:type="pct"/>
            <w:tcBorders>
              <w:top w:val="single" w:sz="4" w:space="0" w:color="auto"/>
              <w:left w:val="single" w:sz="4" w:space="0" w:color="auto"/>
              <w:bottom w:val="single" w:sz="4" w:space="0" w:color="auto"/>
              <w:right w:val="single" w:sz="4" w:space="0" w:color="auto"/>
            </w:tcBorders>
            <w:vAlign w:val="center"/>
          </w:tcPr>
          <w:p w14:paraId="7FC27ED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43.662,88</w:t>
            </w:r>
          </w:p>
        </w:tc>
        <w:tc>
          <w:tcPr>
            <w:tcW w:w="1250" w:type="pct"/>
            <w:tcBorders>
              <w:top w:val="single" w:sz="4" w:space="0" w:color="auto"/>
              <w:left w:val="single" w:sz="4" w:space="0" w:color="auto"/>
              <w:bottom w:val="single" w:sz="4" w:space="0" w:color="auto"/>
              <w:right w:val="single" w:sz="4" w:space="0" w:color="auto"/>
            </w:tcBorders>
            <w:vAlign w:val="center"/>
          </w:tcPr>
          <w:p w14:paraId="6388258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90,37</w:t>
            </w:r>
          </w:p>
        </w:tc>
      </w:tr>
    </w:tbl>
    <w:p w14:paraId="3660A5F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34CB647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ovu aktivnost podržavamo programe zaštite zdravlja rizičnih skupina (sanacija zubi djeci i odraslima s poteškoćama), prikupljanje zdravstveno statističkih podataka za praćenje stanja zdravlja na području Zadarske županije te praćenje i podrška radu skupštinskih savjetodavnih tijela (Savjet za zdravlja i Povjerenstvo za suzbijanje zlouporabe opojnih droga).</w:t>
      </w:r>
    </w:p>
    <w:p w14:paraId="79DA3FD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44CFD25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73C4B56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5C704F4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Unaprjeđenje dostupnosti i kvalitete zdravstvenih usluga</w:t>
      </w:r>
    </w:p>
    <w:p w14:paraId="5B9DC08A"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4DF049F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Uvođenje zdravstvenih usluga osobama s invaliditetom (dentalne, ginekološke itd.)</w:t>
      </w:r>
    </w:p>
    <w:p w14:paraId="165389A4"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1DD40F6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6B60A0F0"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2513 Investicija u zdravstvenu infrastrukturu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621E66DC" w14:textId="77777777" w:rsidTr="00D67B5C">
        <w:trPr>
          <w:trHeight w:val="28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50AF6F1"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bookmarkStart w:id="44" w:name="_Hlk135930503"/>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B0812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57638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92DC6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FBCBF2C" w14:textId="77777777" w:rsidTr="00D67B5C">
        <w:trPr>
          <w:trHeight w:val="283"/>
          <w:jc w:val="center"/>
        </w:trPr>
        <w:tc>
          <w:tcPr>
            <w:tcW w:w="1250" w:type="pct"/>
            <w:tcBorders>
              <w:top w:val="single" w:sz="4" w:space="0" w:color="auto"/>
              <w:left w:val="single" w:sz="4" w:space="0" w:color="auto"/>
              <w:bottom w:val="single" w:sz="4" w:space="0" w:color="auto"/>
              <w:right w:val="single" w:sz="4" w:space="0" w:color="auto"/>
            </w:tcBorders>
            <w:hideMark/>
          </w:tcPr>
          <w:p w14:paraId="435CE109"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2513</w:t>
            </w:r>
          </w:p>
        </w:tc>
        <w:tc>
          <w:tcPr>
            <w:tcW w:w="1250" w:type="pct"/>
            <w:tcBorders>
              <w:top w:val="single" w:sz="4" w:space="0" w:color="auto"/>
              <w:left w:val="single" w:sz="4" w:space="0" w:color="auto"/>
              <w:bottom w:val="single" w:sz="4" w:space="0" w:color="auto"/>
              <w:right w:val="single" w:sz="4" w:space="0" w:color="auto"/>
            </w:tcBorders>
            <w:vAlign w:val="center"/>
          </w:tcPr>
          <w:p w14:paraId="5D31EB50"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2.263.287,74</w:t>
            </w:r>
          </w:p>
        </w:tc>
        <w:tc>
          <w:tcPr>
            <w:tcW w:w="1250" w:type="pct"/>
            <w:tcBorders>
              <w:top w:val="single" w:sz="4" w:space="0" w:color="auto"/>
              <w:left w:val="single" w:sz="4" w:space="0" w:color="auto"/>
              <w:bottom w:val="single" w:sz="4" w:space="0" w:color="auto"/>
              <w:right w:val="single" w:sz="4" w:space="0" w:color="auto"/>
            </w:tcBorders>
            <w:vAlign w:val="center"/>
          </w:tcPr>
          <w:p w14:paraId="5F1D3C1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2.263.287,74</w:t>
            </w:r>
          </w:p>
        </w:tc>
        <w:tc>
          <w:tcPr>
            <w:tcW w:w="1250" w:type="pct"/>
            <w:tcBorders>
              <w:top w:val="single" w:sz="4" w:space="0" w:color="auto"/>
              <w:left w:val="single" w:sz="4" w:space="0" w:color="auto"/>
              <w:bottom w:val="single" w:sz="4" w:space="0" w:color="auto"/>
              <w:right w:val="single" w:sz="4" w:space="0" w:color="auto"/>
            </w:tcBorders>
            <w:vAlign w:val="center"/>
          </w:tcPr>
          <w:p w14:paraId="7F9845D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bookmarkEnd w:id="44"/>
    <w:p w14:paraId="56FEC1F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066314EB" w14:textId="5AF724E4"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Program Investicija u zdravstvenu infrastrukturu provodi se kroz kapitaln</w:t>
      </w:r>
      <w:r w:rsidR="00D6694D">
        <w:rPr>
          <w:rFonts w:ascii="Times New Roman" w:eastAsia="Times New Roman" w:hAnsi="Times New Roman" w:cs="Times New Roman"/>
          <w:kern w:val="0"/>
          <w:sz w:val="24"/>
          <w:szCs w:val="24"/>
          <w:lang w:val="hr-HR" w:eastAsia="hr-HR"/>
          <w14:ligatures w14:val="none"/>
        </w:rPr>
        <w:t>i</w:t>
      </w:r>
      <w:r w:rsidRPr="00263C80">
        <w:rPr>
          <w:rFonts w:ascii="Times New Roman" w:eastAsia="Times New Roman" w:hAnsi="Times New Roman" w:cs="Times New Roman"/>
          <w:kern w:val="0"/>
          <w:sz w:val="24"/>
          <w:szCs w:val="24"/>
          <w:lang w:val="hr-HR" w:eastAsia="hr-HR"/>
          <w14:ligatures w14:val="none"/>
        </w:rPr>
        <w:t xml:space="preserve"> projekt K 2513-08 Hospicij Babindub- ustanova za palijativnu skrb</w:t>
      </w:r>
      <w:r w:rsidR="00893D5C">
        <w:rPr>
          <w:rFonts w:ascii="Times New Roman" w:eastAsia="Times New Roman" w:hAnsi="Times New Roman" w:cs="Times New Roman"/>
          <w:kern w:val="0"/>
          <w:sz w:val="24"/>
          <w:szCs w:val="24"/>
          <w:lang w:val="hr-HR" w:eastAsia="hr-HR"/>
          <w14:ligatures w14:val="none"/>
        </w:rPr>
        <w:t>.</w:t>
      </w:r>
      <w:r w:rsidRPr="00263C80">
        <w:rPr>
          <w:rFonts w:ascii="Times New Roman" w:eastAsia="Times New Roman" w:hAnsi="Times New Roman" w:cs="Times New Roman"/>
          <w:kern w:val="0"/>
          <w:sz w:val="24"/>
          <w:szCs w:val="24"/>
          <w:lang w:val="hr-HR" w:eastAsia="hr-HR"/>
          <w14:ligatures w14:val="none"/>
        </w:rPr>
        <w:t xml:space="preserve"> </w:t>
      </w:r>
    </w:p>
    <w:p w14:paraId="2226311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Zakonske i druge pravne osnove </w:t>
      </w:r>
    </w:p>
    <w:p w14:paraId="2E3648A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Zakona o zdravstvenoj zaštiti </w:t>
      </w:r>
    </w:p>
    <w:p w14:paraId="738CF2F8" w14:textId="77777777" w:rsidR="00263C80" w:rsidRPr="00263C80" w:rsidRDefault="00263C80" w:rsidP="00263C80">
      <w:pPr>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Republike Hrvatske </w:t>
      </w:r>
    </w:p>
    <w:p w14:paraId="015213ED" w14:textId="77777777" w:rsidR="00263C80" w:rsidRPr="00263C80" w:rsidRDefault="00263C80" w:rsidP="00263C80">
      <w:pPr>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44D31A14" w14:textId="77777777" w:rsidR="00263C80" w:rsidRPr="00263C80" w:rsidRDefault="00263C80" w:rsidP="00263C80">
      <w:pPr>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Zadarske županije </w:t>
      </w:r>
    </w:p>
    <w:p w14:paraId="719C46D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45" w:name="_Hlk117854833"/>
      <w:r w:rsidRPr="00263C80">
        <w:rPr>
          <w:rFonts w:ascii="Times New Roman" w:eastAsia="Times New Roman" w:hAnsi="Times New Roman" w:cs="Times New Roman"/>
          <w:b/>
          <w:kern w:val="0"/>
          <w:sz w:val="24"/>
          <w:szCs w:val="24"/>
          <w:lang w:val="hr-HR" w:eastAsia="hr-HR"/>
          <w14:ligatures w14:val="none"/>
        </w:rPr>
        <w:t xml:space="preserve">K 2513-08 Hospicij Babindub - Ustanova za palijativnu skrb </w:t>
      </w:r>
    </w:p>
    <w:p w14:paraId="13564F5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12DACAA"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02.05.08.01. Razvoj i modernizacija zdravstvene infrastrukture i usluga u skladu sa standardima kvalitete i potrebama zajednice i razvoj telemedicine </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9E5580E" w14:textId="77777777" w:rsidTr="00D67B5C">
        <w:trPr>
          <w:trHeight w:val="32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045F896"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bookmarkStart w:id="46" w:name="_Hlk13593059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5E4BA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8982F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7112A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13C83FB3" w14:textId="77777777" w:rsidTr="00D67B5C">
        <w:trPr>
          <w:trHeight w:val="269"/>
          <w:jc w:val="center"/>
        </w:trPr>
        <w:tc>
          <w:tcPr>
            <w:tcW w:w="1250" w:type="pct"/>
            <w:tcBorders>
              <w:top w:val="single" w:sz="4" w:space="0" w:color="auto"/>
              <w:left w:val="single" w:sz="4" w:space="0" w:color="auto"/>
              <w:bottom w:val="single" w:sz="4" w:space="0" w:color="auto"/>
              <w:right w:val="single" w:sz="4" w:space="0" w:color="auto"/>
            </w:tcBorders>
            <w:hideMark/>
          </w:tcPr>
          <w:p w14:paraId="2E6FF6BF"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K 2513-08</w:t>
            </w:r>
          </w:p>
        </w:tc>
        <w:tc>
          <w:tcPr>
            <w:tcW w:w="1250" w:type="pct"/>
            <w:tcBorders>
              <w:top w:val="single" w:sz="4" w:space="0" w:color="auto"/>
              <w:left w:val="single" w:sz="4" w:space="0" w:color="auto"/>
              <w:bottom w:val="single" w:sz="4" w:space="0" w:color="auto"/>
              <w:right w:val="single" w:sz="4" w:space="0" w:color="auto"/>
            </w:tcBorders>
            <w:vAlign w:val="center"/>
          </w:tcPr>
          <w:p w14:paraId="1859CB64"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2.263.287,74</w:t>
            </w:r>
          </w:p>
        </w:tc>
        <w:tc>
          <w:tcPr>
            <w:tcW w:w="1250" w:type="pct"/>
            <w:tcBorders>
              <w:top w:val="single" w:sz="4" w:space="0" w:color="auto"/>
              <w:left w:val="single" w:sz="4" w:space="0" w:color="auto"/>
              <w:bottom w:val="single" w:sz="4" w:space="0" w:color="auto"/>
              <w:right w:val="single" w:sz="4" w:space="0" w:color="auto"/>
            </w:tcBorders>
            <w:vAlign w:val="center"/>
          </w:tcPr>
          <w:p w14:paraId="47DC722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2.263.287,74</w:t>
            </w:r>
          </w:p>
        </w:tc>
        <w:tc>
          <w:tcPr>
            <w:tcW w:w="1250" w:type="pct"/>
            <w:tcBorders>
              <w:top w:val="single" w:sz="4" w:space="0" w:color="auto"/>
              <w:left w:val="single" w:sz="4" w:space="0" w:color="auto"/>
              <w:bottom w:val="single" w:sz="4" w:space="0" w:color="auto"/>
              <w:right w:val="single" w:sz="4" w:space="0" w:color="auto"/>
            </w:tcBorders>
            <w:vAlign w:val="center"/>
          </w:tcPr>
          <w:p w14:paraId="6F1500B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bookmarkEnd w:id="46"/>
    <w:p w14:paraId="04406EE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36EB423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ovu aktivnost financirat će se rekonstrukcija i opremanje zgrade na Babindubu kako bi se na razini primarne zdravstvene zaštite organizirala stacionarna skrb za bolesnike kojima je potrebna palijativna skrb. </w:t>
      </w:r>
    </w:p>
    <w:p w14:paraId="7A58684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2CA5A1B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6939EA9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6DE92EB1"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25B130F7"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19B04687"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programa palijativne i hospicijske skrbi uspostavom sustavnog pristupa</w:t>
      </w:r>
    </w:p>
    <w:p w14:paraId="1A8E77DF" w14:textId="77777777" w:rsidR="00263C80" w:rsidRPr="00263C80" w:rsidRDefault="00263C80" w:rsidP="00263C80">
      <w:pPr>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56"/>
        <w:gridCol w:w="2060"/>
        <w:gridCol w:w="1759"/>
      </w:tblGrid>
      <w:tr w:rsidR="00263C80" w:rsidRPr="00263C80" w14:paraId="604CACFC" w14:textId="77777777" w:rsidTr="00D67B5C">
        <w:trPr>
          <w:trHeight w:val="425"/>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995CC8"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895C65"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2023.</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AA4C35"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vrijednosti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3A6BF6"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374DCD85" w14:textId="77777777" w:rsidTr="00D67B5C">
        <w:trPr>
          <w:trHeight w:val="148"/>
        </w:trPr>
        <w:tc>
          <w:tcPr>
            <w:tcW w:w="1874" w:type="pct"/>
            <w:tcBorders>
              <w:top w:val="single" w:sz="4" w:space="0" w:color="auto"/>
              <w:left w:val="single" w:sz="4" w:space="0" w:color="auto"/>
              <w:bottom w:val="single" w:sz="4" w:space="0" w:color="auto"/>
              <w:right w:val="single" w:sz="4" w:space="0" w:color="auto"/>
            </w:tcBorders>
            <w:vAlign w:val="center"/>
          </w:tcPr>
          <w:p w14:paraId="7895199C"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Broj izgrađenih i/ili uređenih i opremljenih zdravstvenih jedinica (objekata, ordinacija i sl.)</w:t>
            </w:r>
          </w:p>
        </w:tc>
        <w:tc>
          <w:tcPr>
            <w:tcW w:w="1094" w:type="pct"/>
            <w:tcBorders>
              <w:top w:val="single" w:sz="4" w:space="0" w:color="auto"/>
              <w:left w:val="single" w:sz="4" w:space="0" w:color="auto"/>
              <w:bottom w:val="single" w:sz="4" w:space="0" w:color="auto"/>
              <w:right w:val="single" w:sz="4" w:space="0" w:color="auto"/>
            </w:tcBorders>
            <w:vAlign w:val="center"/>
          </w:tcPr>
          <w:p w14:paraId="0B045C4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w:t>
            </w:r>
          </w:p>
        </w:tc>
        <w:tc>
          <w:tcPr>
            <w:tcW w:w="1096" w:type="pct"/>
            <w:tcBorders>
              <w:top w:val="single" w:sz="4" w:space="0" w:color="auto"/>
              <w:left w:val="single" w:sz="4" w:space="0" w:color="auto"/>
              <w:bottom w:val="single" w:sz="4" w:space="0" w:color="auto"/>
              <w:right w:val="single" w:sz="4" w:space="0" w:color="auto"/>
            </w:tcBorders>
            <w:vAlign w:val="center"/>
          </w:tcPr>
          <w:p w14:paraId="4153D05A"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Početak gradnje sredinom 2024</w:t>
            </w:r>
          </w:p>
        </w:tc>
        <w:tc>
          <w:tcPr>
            <w:tcW w:w="936" w:type="pct"/>
            <w:tcBorders>
              <w:top w:val="single" w:sz="4" w:space="0" w:color="auto"/>
              <w:left w:val="single" w:sz="4" w:space="0" w:color="auto"/>
              <w:bottom w:val="single" w:sz="4" w:space="0" w:color="auto"/>
              <w:right w:val="single" w:sz="4" w:space="0" w:color="auto"/>
            </w:tcBorders>
            <w:vAlign w:val="center"/>
          </w:tcPr>
          <w:p w14:paraId="476CE303"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w:t>
            </w:r>
          </w:p>
        </w:tc>
      </w:tr>
    </w:tbl>
    <w:p w14:paraId="3ED2429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p>
    <w:p w14:paraId="1A5530A1" w14:textId="77777777" w:rsidR="00D67B5C" w:rsidRDefault="00D67B5C"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p>
    <w:p w14:paraId="539E2537" w14:textId="77777777" w:rsidR="00D67B5C" w:rsidRDefault="00D67B5C"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p>
    <w:p w14:paraId="23510ABF" w14:textId="51375AAB" w:rsidR="00263C80" w:rsidRPr="00263C80" w:rsidRDefault="00263C80"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263C80">
        <w:rPr>
          <w:rFonts w:ascii="Times New Roman" w:eastAsia="Times New Roman" w:hAnsi="Times New Roman" w:cs="Times New Roman"/>
          <w:b/>
          <w:kern w:val="0"/>
          <w:sz w:val="24"/>
          <w:szCs w:val="24"/>
          <w:u w:val="single"/>
          <w:shd w:val="clear" w:color="auto" w:fill="DDD9C3"/>
          <w:lang w:val="hr-HR" w:eastAsia="hr-HR"/>
          <w14:ligatures w14:val="none"/>
        </w:rPr>
        <w:lastRenderedPageBreak/>
        <w:t>Glava 040-06 Specijalna bolnica za ortopediju Biograd na Moru</w:t>
      </w:r>
    </w:p>
    <w:p w14:paraId="77161933"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74C6C32B" w14:textId="77777777" w:rsidTr="00D67B5C">
        <w:trPr>
          <w:trHeight w:val="2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5D1B53C"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2947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A57E2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E4922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4DA68582" w14:textId="77777777" w:rsidTr="00D67B5C">
        <w:trPr>
          <w:trHeight w:val="266"/>
          <w:jc w:val="center"/>
        </w:trPr>
        <w:tc>
          <w:tcPr>
            <w:tcW w:w="1250" w:type="pct"/>
            <w:tcBorders>
              <w:top w:val="single" w:sz="4" w:space="0" w:color="auto"/>
              <w:left w:val="single" w:sz="4" w:space="0" w:color="auto"/>
              <w:bottom w:val="single" w:sz="4" w:space="0" w:color="auto"/>
              <w:right w:val="single" w:sz="4" w:space="0" w:color="auto"/>
            </w:tcBorders>
            <w:hideMark/>
          </w:tcPr>
          <w:p w14:paraId="083A380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3C84B5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11.685.439,00</w:t>
            </w:r>
          </w:p>
        </w:tc>
        <w:tc>
          <w:tcPr>
            <w:tcW w:w="1250" w:type="pct"/>
            <w:tcBorders>
              <w:top w:val="single" w:sz="4" w:space="0" w:color="auto"/>
              <w:left w:val="single" w:sz="4" w:space="0" w:color="auto"/>
              <w:bottom w:val="single" w:sz="4" w:space="0" w:color="auto"/>
              <w:right w:val="single" w:sz="4" w:space="0" w:color="auto"/>
            </w:tcBorders>
            <w:vAlign w:val="center"/>
          </w:tcPr>
          <w:p w14:paraId="4A2EB9E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11.685.439,00</w:t>
            </w:r>
          </w:p>
        </w:tc>
        <w:tc>
          <w:tcPr>
            <w:tcW w:w="1250" w:type="pct"/>
            <w:tcBorders>
              <w:top w:val="single" w:sz="4" w:space="0" w:color="auto"/>
              <w:left w:val="single" w:sz="4" w:space="0" w:color="auto"/>
              <w:bottom w:val="single" w:sz="4" w:space="0" w:color="auto"/>
              <w:right w:val="single" w:sz="4" w:space="0" w:color="auto"/>
            </w:tcBorders>
            <w:vAlign w:val="center"/>
          </w:tcPr>
          <w:p w14:paraId="7D9EBC3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085CA0AD"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648CB528" w14:textId="77777777" w:rsidR="00263C80" w:rsidRPr="00263C80" w:rsidRDefault="00263C80" w:rsidP="00263C80">
      <w:pPr>
        <w:spacing w:after="0" w:line="240" w:lineRule="auto"/>
        <w:jc w:val="both"/>
        <w:rPr>
          <w:rFonts w:ascii="Times New Roman" w:eastAsia="Times New Roman" w:hAnsi="Times New Roman" w:cs="Times New Roman"/>
          <w:i/>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Ovaj program provodi se kroz dvije aktivnosti: </w:t>
      </w:r>
      <w:r w:rsidRPr="00263C80">
        <w:rPr>
          <w:rFonts w:ascii="Times New Roman" w:eastAsia="Times New Roman" w:hAnsi="Times New Roman" w:cs="Times New Roman"/>
          <w:i/>
          <w:kern w:val="0"/>
          <w:sz w:val="24"/>
          <w:szCs w:val="24"/>
          <w:lang w:val="hr-HR" w:eastAsia="hr-HR"/>
          <w14:ligatures w14:val="none"/>
        </w:rPr>
        <w:t>Administracija i upravljanje (A2512-01)</w:t>
      </w:r>
      <w:r w:rsidRPr="00263C80">
        <w:rPr>
          <w:rFonts w:ascii="Times New Roman" w:eastAsia="Times New Roman" w:hAnsi="Times New Roman" w:cs="Times New Roman"/>
          <w:kern w:val="0"/>
          <w:sz w:val="24"/>
          <w:szCs w:val="24"/>
          <w:lang w:val="hr-HR" w:eastAsia="hr-HR"/>
          <w14:ligatures w14:val="none"/>
        </w:rPr>
        <w:t xml:space="preserve"> te </w:t>
      </w:r>
      <w:r w:rsidRPr="00263C80">
        <w:rPr>
          <w:rFonts w:ascii="Times New Roman" w:eastAsia="Times New Roman" w:hAnsi="Times New Roman" w:cs="Times New Roman"/>
          <w:i/>
          <w:kern w:val="0"/>
          <w:sz w:val="24"/>
          <w:szCs w:val="24"/>
          <w:lang w:val="hr-HR" w:eastAsia="hr-HR"/>
          <w14:ligatures w14:val="none"/>
        </w:rPr>
        <w:t>Investicijsko i tekuće održavanje (A2512-02)</w:t>
      </w:r>
      <w:r w:rsidRPr="00263C80">
        <w:rPr>
          <w:rFonts w:ascii="Times New Roman" w:eastAsia="Times New Roman" w:hAnsi="Times New Roman" w:cs="Times New Roman"/>
          <w:kern w:val="0"/>
          <w:sz w:val="24"/>
          <w:szCs w:val="24"/>
          <w:lang w:val="hr-HR" w:eastAsia="hr-HR"/>
          <w14:ligatures w14:val="none"/>
        </w:rPr>
        <w:t xml:space="preserve">, jedan kapitalni projekt pod nazivom </w:t>
      </w:r>
      <w:r w:rsidRPr="00263C80">
        <w:rPr>
          <w:rFonts w:ascii="Times New Roman" w:eastAsia="Times New Roman" w:hAnsi="Times New Roman" w:cs="Times New Roman"/>
          <w:i/>
          <w:kern w:val="0"/>
          <w:sz w:val="24"/>
          <w:szCs w:val="24"/>
          <w:lang w:val="hr-HR" w:eastAsia="hr-HR"/>
          <w14:ligatures w14:val="none"/>
        </w:rPr>
        <w:t>Investicijsko ulaganje (KP2512-03), kapitalni projekt</w:t>
      </w:r>
      <w:r w:rsidRPr="00263C80">
        <w:rPr>
          <w:rFonts w:ascii="Times New Roman" w:eastAsia="Times New Roman" w:hAnsi="Times New Roman" w:cs="Times New Roman"/>
          <w:kern w:val="0"/>
          <w:sz w:val="24"/>
          <w:szCs w:val="24"/>
          <w:lang w:val="hr-HR" w:eastAsia="hr-HR"/>
          <w14:ligatures w14:val="none"/>
        </w:rPr>
        <w:t xml:space="preserve"> (</w:t>
      </w:r>
      <w:r w:rsidRPr="00263C80">
        <w:rPr>
          <w:rFonts w:ascii="Times New Roman" w:eastAsia="Times New Roman" w:hAnsi="Times New Roman" w:cs="Times New Roman"/>
          <w:i/>
          <w:kern w:val="0"/>
          <w:sz w:val="24"/>
          <w:szCs w:val="24"/>
          <w:lang w:val="hr-HR" w:eastAsia="hr-HR"/>
          <w14:ligatures w14:val="none"/>
        </w:rPr>
        <w:t>K2514-11) Ulaganje u infrastrukturu bolničkih zgrada i</w:t>
      </w:r>
      <w:r w:rsidRPr="00263C80">
        <w:rPr>
          <w:rFonts w:ascii="Times New Roman" w:eastAsia="Times New Roman" w:hAnsi="Times New Roman" w:cs="Times New Roman"/>
          <w:kern w:val="0"/>
          <w:sz w:val="24"/>
          <w:szCs w:val="24"/>
          <w:lang w:val="hr-HR" w:eastAsia="hr-HR"/>
          <w14:ligatures w14:val="none"/>
        </w:rPr>
        <w:t xml:space="preserve"> (</w:t>
      </w:r>
      <w:r w:rsidRPr="00263C80">
        <w:rPr>
          <w:rFonts w:ascii="Times New Roman" w:eastAsia="Times New Roman" w:hAnsi="Times New Roman" w:cs="Times New Roman"/>
          <w:i/>
          <w:kern w:val="0"/>
          <w:sz w:val="24"/>
          <w:szCs w:val="24"/>
          <w:lang w:val="hr-HR" w:eastAsia="hr-HR"/>
          <w14:ligatures w14:val="none"/>
        </w:rPr>
        <w:t>K2514-12) Uvođenje novih usluga u zdravstvenom turizmu</w:t>
      </w:r>
    </w:p>
    <w:p w14:paraId="050EB51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ove programe investiraju se sredstva u Specijalnu bolnicu za ortopediju Biograd na Moru.</w:t>
      </w:r>
    </w:p>
    <w:p w14:paraId="2046335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402C270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Zakon o zdravstvenoj zaštiti</w:t>
      </w:r>
    </w:p>
    <w:p w14:paraId="78E15D7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Zakon o ustanovama</w:t>
      </w:r>
      <w:r w:rsidRPr="00263C80">
        <w:rPr>
          <w:rFonts w:ascii="Times New Roman" w:eastAsia="Times New Roman" w:hAnsi="Times New Roman" w:cs="Times New Roman"/>
          <w:b/>
          <w:kern w:val="0"/>
          <w:sz w:val="24"/>
          <w:szCs w:val="24"/>
          <w:lang w:val="hr-HR" w:eastAsia="hr-HR"/>
          <w14:ligatures w14:val="none"/>
        </w:rPr>
        <w:t xml:space="preserve"> </w:t>
      </w:r>
    </w:p>
    <w:p w14:paraId="78CC04C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A2512-01 Administracija i upravljanje</w:t>
      </w:r>
    </w:p>
    <w:p w14:paraId="45E0696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4D38CB9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w:t>
      </w:r>
    </w:p>
    <w:p w14:paraId="16E84A8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7F378D03" w14:textId="77777777" w:rsidTr="00D67B5C">
        <w:trPr>
          <w:trHeight w:val="2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87F3C75"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3F4F8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DB1E5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28259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449BE290"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129A6E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05F4944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9.845.767,00</w:t>
            </w:r>
          </w:p>
        </w:tc>
        <w:tc>
          <w:tcPr>
            <w:tcW w:w="1250" w:type="pct"/>
            <w:tcBorders>
              <w:top w:val="single" w:sz="4" w:space="0" w:color="auto"/>
              <w:left w:val="single" w:sz="4" w:space="0" w:color="auto"/>
              <w:bottom w:val="single" w:sz="4" w:space="0" w:color="auto"/>
              <w:right w:val="single" w:sz="4" w:space="0" w:color="auto"/>
            </w:tcBorders>
            <w:vAlign w:val="center"/>
          </w:tcPr>
          <w:p w14:paraId="12EA4A8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9.845.767,00</w:t>
            </w:r>
          </w:p>
        </w:tc>
        <w:tc>
          <w:tcPr>
            <w:tcW w:w="1250" w:type="pct"/>
            <w:tcBorders>
              <w:top w:val="single" w:sz="4" w:space="0" w:color="auto"/>
              <w:left w:val="single" w:sz="4" w:space="0" w:color="auto"/>
              <w:bottom w:val="single" w:sz="4" w:space="0" w:color="auto"/>
              <w:right w:val="single" w:sz="4" w:space="0" w:color="auto"/>
            </w:tcBorders>
            <w:vAlign w:val="center"/>
          </w:tcPr>
          <w:p w14:paraId="41390C5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2B4F908C"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Opis aktivnosti/projekta</w:t>
      </w:r>
    </w:p>
    <w:p w14:paraId="2669035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A2512-01 Na obračun plaće primjenjuje se osnovica od 947,18 eura bruto prema važećim koeficijentima za pojedine položaje i radna mjesta, sukladno sklopljenom Temeljnom kolektivnom ugovoru za zaposlenike u javnim službama (»Narodne novine«, br. 29/24), od 1.3.2024. godine. Prava i obveze iz rada i po osnovu rada temeljem kolektivnog ugovora državni i javni zaposlenici ostvaruju od 1.3.2024. i ujedno je u zaokruživanju procesa reforme sustava plaća u Republici Hrvatskoj nakon donošenja </w:t>
      </w:r>
      <w:hyperlink r:id="rId8" w:history="1">
        <w:r w:rsidRPr="00263C80">
          <w:rPr>
            <w:rFonts w:ascii="Times New Roman" w:eastAsia="Times New Roman" w:hAnsi="Times New Roman" w:cs="Times New Roman"/>
            <w:color w:val="000080"/>
            <w:kern w:val="0"/>
            <w:sz w:val="24"/>
            <w:szCs w:val="24"/>
            <w:u w:val="single"/>
            <w:lang w:val="hr-HR" w:eastAsia="hr-HR"/>
            <w14:ligatures w14:val="none"/>
          </w:rPr>
          <w:t>Zakona o plaćama u državnoj službi i javnim službama</w:t>
        </w:r>
      </w:hyperlink>
      <w:r w:rsidRPr="00263C80">
        <w:rPr>
          <w:rFonts w:ascii="Times New Roman" w:eastAsia="Times New Roman" w:hAnsi="Times New Roman" w:cs="Times New Roman"/>
          <w:kern w:val="0"/>
          <w:sz w:val="24"/>
          <w:szCs w:val="24"/>
          <w:lang w:val="hr-HR" w:eastAsia="hr-HR"/>
          <w14:ligatures w14:val="none"/>
        </w:rPr>
        <w:t> (Zakon o plaćama) i  </w:t>
      </w:r>
      <w:hyperlink r:id="rId9" w:history="1">
        <w:r w:rsidRPr="00263C80">
          <w:rPr>
            <w:rFonts w:ascii="Times New Roman" w:eastAsia="Times New Roman" w:hAnsi="Times New Roman" w:cs="Times New Roman"/>
            <w:color w:val="000080"/>
            <w:kern w:val="0"/>
            <w:sz w:val="24"/>
            <w:szCs w:val="24"/>
            <w:u w:val="single"/>
            <w:lang w:val="hr-HR" w:eastAsia="hr-HR"/>
            <w14:ligatures w14:val="none"/>
          </w:rPr>
          <w:t>Uredbe o načinu primjene standardnih mjerila u postupku vrednovanja i klasifikacije radnih mjesta u državnoj službi i javnim službama</w:t>
        </w:r>
      </w:hyperlink>
      <w:r w:rsidRPr="00263C80">
        <w:rPr>
          <w:rFonts w:ascii="Times New Roman" w:eastAsia="Times New Roman" w:hAnsi="Times New Roman" w:cs="Times New Roman"/>
          <w:kern w:val="0"/>
          <w:sz w:val="24"/>
          <w:szCs w:val="24"/>
          <w:lang w:val="hr-HR" w:eastAsia="hr-HR"/>
          <w14:ligatures w14:val="none"/>
        </w:rPr>
        <w:t>, uređen način primjene standardnih mjerila u postupku vrednovanja i klasifikacije radnih mjesta u državnoj službi i javnim službama, kao i ostalih uredbi koje su temeljem Zakona o plaćama u državnoj i javnim službama donesene. Osim u plaćama i dodacima na plaću, ugovorene su i neke novine koje se odnose na naknadu troškova i ostala materijalna prava zaposlenih. Porast u odnosu na plan utjecat će isplata po pravomoćnim presudama za prekovremeni rad, isplata temeljem sklopljenih nagodbi za prekovremeni rad, isplate po sklopljenim nagodbama za isplatu razlike povećanja osnovice za izračun plaća za 6%, u razdoblju od 12/2015 do 1/2017 godine, te isplate temeljem pravomoćne sudske presude za isplatu razlike povećanja osnovice za izračun plaća za 6%, u razdoblju od 12/2015 do 1/2017 godine.</w:t>
      </w:r>
    </w:p>
    <w:p w14:paraId="25B29240" w14:textId="77777777" w:rsidR="00263C80" w:rsidRPr="00263C80" w:rsidRDefault="00263C80" w:rsidP="00263C80">
      <w:pPr>
        <w:spacing w:after="0" w:line="240" w:lineRule="auto"/>
        <w:jc w:val="both"/>
        <w:rPr>
          <w:rFonts w:ascii="Times New Roman" w:eastAsia="Calibri"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eastAsia="hr-HR"/>
          <w14:ligatures w14:val="none"/>
        </w:rPr>
        <w:t xml:space="preserve">Bilježe se projicirani rashodi koji se </w:t>
      </w:r>
      <w:r w:rsidRPr="00263C80">
        <w:rPr>
          <w:rFonts w:ascii="Times New Roman" w:eastAsia="Calibri" w:hAnsi="Times New Roman" w:cs="Times New Roman"/>
          <w:kern w:val="0"/>
          <w:sz w:val="24"/>
          <w:szCs w:val="24"/>
          <w:lang w:val="hr-HR"/>
          <w14:ligatures w14:val="none"/>
        </w:rPr>
        <w:t xml:space="preserve">odnose na rashode redovnog poslovanja, materijalne rashode financijske i ostale rashode neophodne za rad Ustanove, te povećanje na ovoj aktivnosti iznosi 16,29% u odnosu na plan 2024. </w:t>
      </w:r>
    </w:p>
    <w:p w14:paraId="4EA17312"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22C860DE"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Poboljšanje sustava pružanja javnih zdravstvenih usluga.</w:t>
      </w:r>
    </w:p>
    <w:p w14:paraId="7C38EAA1"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w:t>
      </w:r>
      <w:r w:rsidRPr="00263C80">
        <w:rPr>
          <w:rFonts w:ascii="Times New Roman" w:eastAsia="Times New Roman" w:hAnsi="Times New Roman" w:cs="Times New Roman"/>
          <w:kern w:val="0"/>
          <w:sz w:val="24"/>
          <w:szCs w:val="24"/>
          <w:lang w:val="hr-HR" w:eastAsia="hr-HR"/>
          <w14:ligatures w14:val="none"/>
        </w:rPr>
        <w:lastRenderedPageBreak/>
        <w:t>daljnja digitalizacija zdravstvenog sustava i uvođenje telemedicine.</w:t>
      </w:r>
      <w:r w:rsidRPr="00263C80">
        <w:rPr>
          <w:rFonts w:ascii="Times New Roman" w:eastAsia="Times New Roman" w:hAnsi="Times New Roman" w:cs="Times New Roman"/>
          <w:bCs/>
          <w:kern w:val="0"/>
          <w:sz w:val="24"/>
          <w:szCs w:val="24"/>
          <w:lang w:val="hr-HR" w:eastAsia="hr-HR"/>
          <w14:ligatures w14:val="none"/>
        </w:rPr>
        <w:t xml:space="preserve"> Unutar ove aktivnosti, Specijalna bolnica za ortopediju Biograd sukladno Zakonu o zdravstvenoj zaštiti, nastoji pružiti kvalitetnu i dostupnu zdravstvenu zaštitu svim potrebitim pacijentima, uz korištenje limitiranih sredstava namijenjenih zdravstvu i participaciju u općim mjerama racionalizacije i stabilizacije.</w:t>
      </w:r>
    </w:p>
    <w:p w14:paraId="2E8E155B"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1BD6091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7D26B62D"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5127D6DB"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006A68CD"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0D4340C4"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68184CD5"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0748847A" w14:textId="77777777" w:rsidR="00263C80" w:rsidRPr="00263C80" w:rsidRDefault="00263C80" w:rsidP="00263C80">
      <w:pPr>
        <w:numPr>
          <w:ilvl w:val="0"/>
          <w:numId w:val="17"/>
        </w:numPr>
        <w:spacing w:after="0" w:line="240" w:lineRule="auto"/>
        <w:ind w:left="714" w:hanging="357"/>
        <w:contextualSpacing/>
        <w:jc w:val="both"/>
        <w:rPr>
          <w:rFonts w:ascii="Times New Roman" w:eastAsia="Calibri" w:hAnsi="Times New Roman" w:cs="Times New Roman"/>
          <w:bCs/>
          <w:kern w:val="0"/>
          <w:sz w:val="24"/>
          <w:szCs w:val="24"/>
          <w:lang w:val="hr-HR"/>
          <w14:ligatures w14:val="none"/>
        </w:rPr>
      </w:pPr>
      <w:r w:rsidRPr="00263C80">
        <w:rPr>
          <w:rFonts w:ascii="Times New Roman" w:eastAsia="Calibri" w:hAnsi="Times New Roman" w:cs="Times New Roman"/>
          <w:bCs/>
          <w:kern w:val="0"/>
          <w:sz w:val="24"/>
          <w:szCs w:val="24"/>
          <w:lang w:val="hr-HR"/>
          <w14:ligatures w14:val="none"/>
        </w:rPr>
        <w:t>Unaprjeđenje kvalitete zdravstvenih usluga</w:t>
      </w:r>
    </w:p>
    <w:p w14:paraId="040EE622" w14:textId="77777777" w:rsidR="00263C80" w:rsidRPr="00263C80" w:rsidRDefault="00263C80" w:rsidP="00263C80">
      <w:pPr>
        <w:numPr>
          <w:ilvl w:val="0"/>
          <w:numId w:val="17"/>
        </w:numPr>
        <w:spacing w:after="0" w:line="240" w:lineRule="auto"/>
        <w:ind w:left="714" w:hanging="357"/>
        <w:contextualSpacing/>
        <w:jc w:val="both"/>
        <w:rPr>
          <w:rFonts w:ascii="Times New Roman" w:eastAsia="Calibri" w:hAnsi="Times New Roman" w:cs="Times New Roman"/>
          <w:bCs/>
          <w:kern w:val="0"/>
          <w:sz w:val="24"/>
          <w:szCs w:val="24"/>
          <w:lang w:val="hr-HR"/>
          <w14:ligatures w14:val="none"/>
        </w:rPr>
      </w:pPr>
      <w:r w:rsidRPr="00263C80">
        <w:rPr>
          <w:rFonts w:ascii="Times New Roman" w:eastAsia="Calibri" w:hAnsi="Times New Roman" w:cs="Times New Roman"/>
          <w:bCs/>
          <w:kern w:val="0"/>
          <w:sz w:val="24"/>
          <w:szCs w:val="24"/>
          <w:lang w:val="hr-HR"/>
          <w14:ligatures w14:val="none"/>
        </w:rPr>
        <w:t>Aktivnosti vezane za zaštitu i unaprjeđenje zdravlja stanovnika</w:t>
      </w:r>
    </w:p>
    <w:p w14:paraId="4A9F677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A2512-02 Investicijsko i tekuće održavanje</w:t>
      </w:r>
    </w:p>
    <w:p w14:paraId="6051142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17EE06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60DFE7CD" w14:textId="77777777" w:rsidTr="00D67B5C">
        <w:trPr>
          <w:trHeight w:val="2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B74A1A6"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6A0DE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A55F3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43AA1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2A5F60B"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08CC81F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28A26FB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66.362,00</w:t>
            </w:r>
          </w:p>
        </w:tc>
        <w:tc>
          <w:tcPr>
            <w:tcW w:w="1250" w:type="pct"/>
            <w:tcBorders>
              <w:top w:val="single" w:sz="4" w:space="0" w:color="auto"/>
              <w:left w:val="single" w:sz="4" w:space="0" w:color="auto"/>
              <w:bottom w:val="single" w:sz="4" w:space="0" w:color="auto"/>
              <w:right w:val="single" w:sz="4" w:space="0" w:color="auto"/>
            </w:tcBorders>
            <w:vAlign w:val="center"/>
          </w:tcPr>
          <w:p w14:paraId="7AA4A5E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66.362,00</w:t>
            </w:r>
          </w:p>
        </w:tc>
        <w:tc>
          <w:tcPr>
            <w:tcW w:w="1250" w:type="pct"/>
            <w:tcBorders>
              <w:top w:val="single" w:sz="4" w:space="0" w:color="auto"/>
              <w:left w:val="single" w:sz="4" w:space="0" w:color="auto"/>
              <w:bottom w:val="single" w:sz="4" w:space="0" w:color="auto"/>
              <w:right w:val="single" w:sz="4" w:space="0" w:color="auto"/>
            </w:tcBorders>
            <w:vAlign w:val="center"/>
          </w:tcPr>
          <w:p w14:paraId="197D9AB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33DCAC02"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Opis aktivnosti/projekta</w:t>
      </w:r>
    </w:p>
    <w:p w14:paraId="33BFA26B"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Unutar ove aktivnosti, Specijalna bolnica za ortopediju Biograd sukladno Zakonu o zdravstvenoj zaštiti, nastoji pružiti kvalitetnu i dostupnu zdravstvenu zaštitu svim potrebitim pacijentima, a održavanje kvalitete i razine zdravstvene zaštite osigurava se redovitim održavanjem tehnološki napredne, kompleksne i skupe medicinske opreme kako bi se pacijentima mogla pružiti nesmetana zdravstvena skrb te dijagnostičko-terapijski postupci u svakom trenutku.</w:t>
      </w:r>
    </w:p>
    <w:p w14:paraId="59C6BD9C"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3864E23D"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11480C77"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1412DD97"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32CBB1B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4B6D7460"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411657DF"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1135ED6A"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5CE1C87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K2512-03 Investicijsko ulaganje</w:t>
      </w:r>
    </w:p>
    <w:p w14:paraId="5CD41F3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0BF9F8F"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844F5EF" w14:textId="77777777" w:rsidTr="00D67B5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2590B76"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1997E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E4E07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85135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9758D5F"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89BA42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KP2512-03</w:t>
            </w:r>
          </w:p>
        </w:tc>
        <w:tc>
          <w:tcPr>
            <w:tcW w:w="1250" w:type="pct"/>
            <w:tcBorders>
              <w:top w:val="single" w:sz="4" w:space="0" w:color="auto"/>
              <w:left w:val="single" w:sz="4" w:space="0" w:color="auto"/>
              <w:bottom w:val="single" w:sz="4" w:space="0" w:color="auto"/>
              <w:right w:val="single" w:sz="4" w:space="0" w:color="auto"/>
            </w:tcBorders>
            <w:vAlign w:val="center"/>
          </w:tcPr>
          <w:p w14:paraId="05F5F7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1.773.310,00</w:t>
            </w:r>
          </w:p>
        </w:tc>
        <w:tc>
          <w:tcPr>
            <w:tcW w:w="1250" w:type="pct"/>
            <w:tcBorders>
              <w:top w:val="single" w:sz="4" w:space="0" w:color="auto"/>
              <w:left w:val="single" w:sz="4" w:space="0" w:color="auto"/>
              <w:bottom w:val="single" w:sz="4" w:space="0" w:color="auto"/>
              <w:right w:val="single" w:sz="4" w:space="0" w:color="auto"/>
            </w:tcBorders>
            <w:vAlign w:val="center"/>
          </w:tcPr>
          <w:p w14:paraId="481F7A6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1.773.310,00</w:t>
            </w:r>
          </w:p>
        </w:tc>
        <w:tc>
          <w:tcPr>
            <w:tcW w:w="1250" w:type="pct"/>
            <w:tcBorders>
              <w:top w:val="single" w:sz="4" w:space="0" w:color="auto"/>
              <w:left w:val="single" w:sz="4" w:space="0" w:color="auto"/>
              <w:bottom w:val="single" w:sz="4" w:space="0" w:color="auto"/>
              <w:right w:val="single" w:sz="4" w:space="0" w:color="auto"/>
            </w:tcBorders>
            <w:vAlign w:val="center"/>
          </w:tcPr>
          <w:p w14:paraId="7AA8D16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6DBD3739"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Opis aktivnosti/projekta</w:t>
      </w:r>
    </w:p>
    <w:p w14:paraId="0EFC6B0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lastRenderedPageBreak/>
        <w:t>Unutar ove aktivnosti, Specijalna bolnica za ortopediju Biograd</w:t>
      </w:r>
      <w:r w:rsidRPr="00263C80">
        <w:rPr>
          <w:rFonts w:ascii="Times New Roman" w:eastAsia="Times New Roman" w:hAnsi="Times New Roman" w:cs="Times New Roman"/>
          <w:b/>
          <w:bCs/>
          <w:kern w:val="0"/>
          <w:sz w:val="24"/>
          <w:szCs w:val="24"/>
          <w:lang w:val="hr-HR" w:eastAsia="hr-HR"/>
          <w14:ligatures w14:val="none"/>
        </w:rPr>
        <w:t xml:space="preserve"> </w:t>
      </w:r>
      <w:r w:rsidRPr="00263C80">
        <w:rPr>
          <w:rFonts w:ascii="Times New Roman" w:eastAsia="Times New Roman" w:hAnsi="Times New Roman" w:cs="Times New Roman"/>
          <w:kern w:val="0"/>
          <w:sz w:val="24"/>
          <w:szCs w:val="24"/>
          <w:lang w:val="hr-HR" w:eastAsia="hr-HR"/>
          <w14:ligatures w14:val="none"/>
        </w:rPr>
        <w:t xml:space="preserve">planira nabaviti medicinsku i laboratorijsku opremu, poboljšati informatizaciju zdravstvene djelatnosti kupnjom novih računala, te provesti dodatna ulaganja na građevinskim objektima te na postrojenjima i opremi, a sve u svrhu poboljšanja sustava pružanja javnih zdravstvenih usluga. </w:t>
      </w:r>
    </w:p>
    <w:p w14:paraId="04A21BC0"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5A0F371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14C0685C"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34705B74"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5571364C"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733CF48C"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047E9121"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Pokazatelji rezultata</w:t>
      </w:r>
    </w:p>
    <w:p w14:paraId="0692529E"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367830A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K2514-11 Ulaganje u infrastrukturu bolničkih zgrada</w:t>
      </w:r>
    </w:p>
    <w:p w14:paraId="3BEEFB1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A23705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ABDD4DC" w14:textId="77777777" w:rsidTr="00D67B5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C993197"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1036F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1A462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03040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95CB5D3"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F9BD9C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KP2514-11</w:t>
            </w:r>
          </w:p>
        </w:tc>
        <w:tc>
          <w:tcPr>
            <w:tcW w:w="1250" w:type="pct"/>
            <w:tcBorders>
              <w:top w:val="single" w:sz="4" w:space="0" w:color="auto"/>
              <w:left w:val="single" w:sz="4" w:space="0" w:color="auto"/>
              <w:bottom w:val="single" w:sz="4" w:space="0" w:color="auto"/>
              <w:right w:val="single" w:sz="4" w:space="0" w:color="auto"/>
            </w:tcBorders>
            <w:vAlign w:val="center"/>
          </w:tcPr>
          <w:p w14:paraId="48FFA48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120.000,00</w:t>
            </w:r>
          </w:p>
        </w:tc>
        <w:tc>
          <w:tcPr>
            <w:tcW w:w="1250" w:type="pct"/>
            <w:tcBorders>
              <w:top w:val="single" w:sz="4" w:space="0" w:color="auto"/>
              <w:left w:val="single" w:sz="4" w:space="0" w:color="auto"/>
              <w:bottom w:val="single" w:sz="4" w:space="0" w:color="auto"/>
              <w:right w:val="single" w:sz="4" w:space="0" w:color="auto"/>
            </w:tcBorders>
            <w:vAlign w:val="center"/>
          </w:tcPr>
          <w:p w14:paraId="1257B01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120.000,00</w:t>
            </w:r>
          </w:p>
        </w:tc>
        <w:tc>
          <w:tcPr>
            <w:tcW w:w="1250" w:type="pct"/>
            <w:tcBorders>
              <w:top w:val="single" w:sz="4" w:space="0" w:color="auto"/>
              <w:left w:val="single" w:sz="4" w:space="0" w:color="auto"/>
              <w:bottom w:val="single" w:sz="4" w:space="0" w:color="auto"/>
              <w:right w:val="single" w:sz="4" w:space="0" w:color="auto"/>
            </w:tcBorders>
            <w:vAlign w:val="center"/>
          </w:tcPr>
          <w:p w14:paraId="490AAB5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34B82B7B" w14:textId="77777777" w:rsidR="00263C80" w:rsidRPr="00263C80" w:rsidRDefault="00263C80" w:rsidP="00263C80">
      <w:pPr>
        <w:spacing w:after="0" w:line="240" w:lineRule="auto"/>
        <w:jc w:val="both"/>
        <w:rPr>
          <w:rFonts w:ascii="Times New Roman" w:eastAsia="Calibri" w:hAnsi="Times New Roman" w:cs="Times New Roman"/>
          <w:kern w:val="0"/>
          <w:sz w:val="24"/>
          <w:szCs w:val="24"/>
          <w:lang w:val="hr-HR"/>
          <w14:ligatures w14:val="none"/>
        </w:rPr>
      </w:pPr>
      <w:r w:rsidRPr="00263C80">
        <w:rPr>
          <w:rFonts w:ascii="Times New Roman" w:eastAsia="Times New Roman" w:hAnsi="Times New Roman" w:cs="Times New Roman"/>
          <w:b/>
          <w:kern w:val="0"/>
          <w:sz w:val="24"/>
          <w:szCs w:val="24"/>
          <w:lang w:val="hr-HR" w:eastAsia="hr-HR"/>
          <w14:ligatures w14:val="none"/>
        </w:rPr>
        <w:t>Opis programa</w:t>
      </w:r>
      <w:r w:rsidRPr="00263C80">
        <w:rPr>
          <w:rFonts w:ascii="Times New Roman" w:eastAsia="Calibri" w:hAnsi="Times New Roman" w:cs="Times New Roman"/>
          <w:kern w:val="0"/>
          <w:sz w:val="24"/>
          <w:szCs w:val="24"/>
          <w:lang w:val="hr-HR"/>
          <w14:ligatures w14:val="none"/>
        </w:rPr>
        <w:t xml:space="preserve"> </w:t>
      </w:r>
    </w:p>
    <w:p w14:paraId="1868E0A2" w14:textId="77777777" w:rsidR="00263C80" w:rsidRPr="00263C80" w:rsidRDefault="00263C80" w:rsidP="00263C80">
      <w:pPr>
        <w:spacing w:after="0" w:line="240" w:lineRule="auto"/>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U ukupnom maksimalnom iznosu troškova u iznosu od 80.000,00 eura, od strane Ministarstva regionalnog razvoja i fondova EU, temeljem potpisanog Ugovora broj: 09-F-R-0167/24-13 dana 31.03.2024. godine za „Ulaganje u infrastrukturu bolničkih zgrada“, financiraju se radovi promjene krova i vanjske stolarije bolničke kuhinje, promjena podova i stolarije na zgradi fizikalne terapije te radova na ulazu fizikalne terapije, adaptacija skladišnih prostora unutar bolničkih zgrada, skladišnih prostora kod prostora tehničke službe i zgrade kotlovnice. Radovi se odnose na adaptaciju postojećih trošnih bolničkih i nezdravstvenih prostorija. Dok je 40.000,00 eura prenamijenjeno iz općih prihoda i primitaka zadarske županije sa izvora 11 u zatvaranje financijske konstrukcije istog projekta.</w:t>
      </w:r>
    </w:p>
    <w:p w14:paraId="0A7E5D41" w14:textId="77777777" w:rsidR="00263C80" w:rsidRPr="00263C80" w:rsidRDefault="00263C80" w:rsidP="00263C80">
      <w:pPr>
        <w:spacing w:after="0" w:line="240" w:lineRule="auto"/>
        <w:jc w:val="both"/>
        <w:rPr>
          <w:rFonts w:ascii="Times New Roman" w:eastAsia="Calibri" w:hAnsi="Times New Roman" w:cs="Times New Roman"/>
          <w:b/>
          <w:kern w:val="0"/>
          <w:sz w:val="24"/>
          <w:szCs w:val="24"/>
          <w:lang w:val="hr-HR"/>
          <w14:ligatures w14:val="none"/>
        </w:rPr>
      </w:pPr>
      <w:r w:rsidRPr="00263C80">
        <w:rPr>
          <w:rFonts w:ascii="Times New Roman" w:eastAsia="Calibri" w:hAnsi="Times New Roman" w:cs="Times New Roman"/>
          <w:b/>
          <w:kern w:val="0"/>
          <w:sz w:val="24"/>
          <w:szCs w:val="24"/>
          <w:lang w:val="hr-HR"/>
          <w14:ligatures w14:val="none"/>
        </w:rPr>
        <w:t xml:space="preserve">Zakonske i druge pravne osnove </w:t>
      </w:r>
      <w:r w:rsidRPr="00263C80">
        <w:rPr>
          <w:rFonts w:ascii="Times New Roman" w:eastAsia="Calibri" w:hAnsi="Times New Roman" w:cs="Times New Roman"/>
          <w:kern w:val="0"/>
          <w:sz w:val="24"/>
          <w:szCs w:val="24"/>
          <w:lang w:val="hr-HR"/>
          <w14:ligatures w14:val="none"/>
        </w:rPr>
        <w:t>Pravilnik o minimalnim uvjetima u pogledu prostora, radnika i medicinsko-tehničke opreme za obavljanje zdravstvene djelatnosti</w:t>
      </w:r>
    </w:p>
    <w:p w14:paraId="2CCC3525" w14:textId="77777777" w:rsidR="00263C80" w:rsidRPr="00263C80" w:rsidRDefault="00263C80" w:rsidP="00263C80">
      <w:pPr>
        <w:spacing w:after="0" w:line="240" w:lineRule="auto"/>
        <w:jc w:val="both"/>
        <w:rPr>
          <w:rFonts w:ascii="Times New Roman" w:eastAsia="Calibri" w:hAnsi="Times New Roman" w:cs="Times New Roman"/>
          <w:b/>
          <w:kern w:val="0"/>
          <w:sz w:val="24"/>
          <w:szCs w:val="24"/>
          <w:lang w:val="hr-HR"/>
          <w14:ligatures w14:val="none"/>
        </w:rPr>
      </w:pPr>
      <w:r w:rsidRPr="00263C80">
        <w:rPr>
          <w:rFonts w:ascii="Times New Roman" w:eastAsia="Calibri" w:hAnsi="Times New Roman" w:cs="Times New Roman"/>
          <w:b/>
          <w:kern w:val="0"/>
          <w:sz w:val="24"/>
          <w:szCs w:val="24"/>
          <w:lang w:val="hr-HR"/>
          <w14:ligatures w14:val="none"/>
        </w:rPr>
        <w:t xml:space="preserve">Procjena i ishodište potrebnih sredstava. </w:t>
      </w:r>
      <w:r w:rsidRPr="00263C80">
        <w:rPr>
          <w:rFonts w:ascii="Times New Roman" w:eastAsia="Calibri" w:hAnsi="Times New Roman" w:cs="Times New Roman"/>
          <w:kern w:val="0"/>
          <w:sz w:val="24"/>
          <w:szCs w:val="24"/>
          <w:lang w:val="hr-HR"/>
          <w14:ligatures w14:val="none"/>
        </w:rPr>
        <w:t>Planirana sredstva za 2024. godinu se planiraju iz sredstava Županije sa izvora 11 i izvora 51- Ministarstva regionalnog razvoja i fondova EU</w:t>
      </w:r>
    </w:p>
    <w:p w14:paraId="311F9E90" w14:textId="77777777" w:rsidR="00263C80" w:rsidRPr="00263C80" w:rsidRDefault="00263C80" w:rsidP="00263C80">
      <w:pPr>
        <w:spacing w:after="0" w:line="240" w:lineRule="auto"/>
        <w:jc w:val="both"/>
        <w:rPr>
          <w:rFonts w:ascii="Times New Roman" w:eastAsia="Calibri" w:hAnsi="Times New Roman" w:cs="Times New Roman"/>
          <w:b/>
          <w:kern w:val="0"/>
          <w:sz w:val="24"/>
          <w:szCs w:val="24"/>
          <w:lang w:val="hr-HR"/>
          <w14:ligatures w14:val="none"/>
        </w:rPr>
      </w:pPr>
      <w:r w:rsidRPr="00263C80">
        <w:rPr>
          <w:rFonts w:ascii="Times New Roman" w:eastAsia="Calibri" w:hAnsi="Times New Roman" w:cs="Times New Roman"/>
          <w:b/>
          <w:kern w:val="0"/>
          <w:sz w:val="24"/>
          <w:szCs w:val="24"/>
          <w:lang w:val="hr-HR"/>
          <w14:ligatures w14:val="none"/>
        </w:rPr>
        <w:t>Cilj projekta Ulaganje u infrastrukturu bolničkih zgrada</w:t>
      </w:r>
    </w:p>
    <w:p w14:paraId="2512D727" w14:textId="77777777" w:rsidR="00263C80" w:rsidRPr="00263C80" w:rsidRDefault="00263C80" w:rsidP="00263C80">
      <w:pPr>
        <w:numPr>
          <w:ilvl w:val="0"/>
          <w:numId w:val="18"/>
        </w:numPr>
        <w:spacing w:after="0" w:line="240" w:lineRule="auto"/>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Rekonstrukcija prostora bolničkih i skladišnih prostorija u skladu  sa standardima propisanim aktualnim propisima</w:t>
      </w:r>
    </w:p>
    <w:p w14:paraId="5ED4A8AA" w14:textId="77777777" w:rsidR="00263C80" w:rsidRPr="00263C80" w:rsidRDefault="00263C80" w:rsidP="00263C80">
      <w:pPr>
        <w:spacing w:after="0" w:line="240" w:lineRule="auto"/>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b/>
          <w:kern w:val="0"/>
          <w:sz w:val="24"/>
          <w:szCs w:val="24"/>
          <w:lang w:val="hr-HR"/>
          <w14:ligatures w14:val="none"/>
        </w:rPr>
        <w:t>Pokazatelji rezultata i pokazatelji učinka projekta po završetku:</w:t>
      </w:r>
    </w:p>
    <w:p w14:paraId="1F577620" w14:textId="77777777" w:rsidR="00263C80" w:rsidRPr="00263C80" w:rsidRDefault="00263C80" w:rsidP="00263C80">
      <w:pPr>
        <w:spacing w:after="0" w:line="240" w:lineRule="auto"/>
        <w:jc w:val="both"/>
        <w:rPr>
          <w:rFonts w:ascii="Times New Roman" w:eastAsia="Calibri" w:hAnsi="Times New Roman" w:cs="Times New Roman"/>
          <w:b/>
          <w:kern w:val="0"/>
          <w:sz w:val="24"/>
          <w:szCs w:val="24"/>
          <w:lang w:val="hr-HR"/>
          <w14:ligatures w14:val="none"/>
        </w:rPr>
      </w:pPr>
      <w:r w:rsidRPr="00263C80">
        <w:rPr>
          <w:rFonts w:ascii="Times New Roman" w:eastAsia="Calibri" w:hAnsi="Times New Roman" w:cs="Times New Roman"/>
          <w:b/>
          <w:kern w:val="0"/>
          <w:sz w:val="24"/>
          <w:szCs w:val="24"/>
          <w:lang w:val="hr-HR"/>
          <w14:ligatures w14:val="none"/>
        </w:rPr>
        <w:t>Pokazatelj rezultata:</w:t>
      </w:r>
    </w:p>
    <w:p w14:paraId="795B6078" w14:textId="77777777" w:rsidR="00263C80" w:rsidRPr="00263C80" w:rsidRDefault="00263C80" w:rsidP="00263C80">
      <w:pPr>
        <w:numPr>
          <w:ilvl w:val="0"/>
          <w:numId w:val="18"/>
        </w:numPr>
        <w:spacing w:after="0" w:line="240" w:lineRule="auto"/>
        <w:contextualSpacing/>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adaptacija postojećih trošnih bolničkih i nezdravstvenih prostorija</w:t>
      </w:r>
    </w:p>
    <w:p w14:paraId="4190DA4C"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K2514-12 Uvođenje novih usluga u zdravstvenom turizmu</w:t>
      </w:r>
    </w:p>
    <w:p w14:paraId="6D13757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E8D561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BC5F571" w14:textId="77777777" w:rsidTr="00D67B5C">
        <w:trPr>
          <w:trHeight w:val="27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F2D0C9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4810C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B9B1E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EA1F7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15980A76"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465C86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KP2514-12</w:t>
            </w:r>
          </w:p>
        </w:tc>
        <w:tc>
          <w:tcPr>
            <w:tcW w:w="1250" w:type="pct"/>
            <w:tcBorders>
              <w:top w:val="single" w:sz="4" w:space="0" w:color="auto"/>
              <w:left w:val="single" w:sz="4" w:space="0" w:color="auto"/>
              <w:bottom w:val="single" w:sz="4" w:space="0" w:color="auto"/>
              <w:right w:val="single" w:sz="4" w:space="0" w:color="auto"/>
            </w:tcBorders>
            <w:vAlign w:val="center"/>
          </w:tcPr>
          <w:p w14:paraId="2FC5841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3.326.735,96</w:t>
            </w:r>
          </w:p>
        </w:tc>
        <w:tc>
          <w:tcPr>
            <w:tcW w:w="1250" w:type="pct"/>
            <w:tcBorders>
              <w:top w:val="single" w:sz="4" w:space="0" w:color="auto"/>
              <w:left w:val="single" w:sz="4" w:space="0" w:color="auto"/>
              <w:bottom w:val="single" w:sz="4" w:space="0" w:color="auto"/>
              <w:right w:val="single" w:sz="4" w:space="0" w:color="auto"/>
            </w:tcBorders>
            <w:vAlign w:val="center"/>
          </w:tcPr>
          <w:p w14:paraId="47691F1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3.326.735,96</w:t>
            </w:r>
          </w:p>
        </w:tc>
        <w:tc>
          <w:tcPr>
            <w:tcW w:w="1250" w:type="pct"/>
            <w:tcBorders>
              <w:top w:val="single" w:sz="4" w:space="0" w:color="auto"/>
              <w:left w:val="single" w:sz="4" w:space="0" w:color="auto"/>
              <w:bottom w:val="single" w:sz="4" w:space="0" w:color="auto"/>
              <w:right w:val="single" w:sz="4" w:space="0" w:color="auto"/>
            </w:tcBorders>
            <w:vAlign w:val="center"/>
          </w:tcPr>
          <w:p w14:paraId="26DA090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04D612F5"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23A1FC6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 Projekt „</w:t>
      </w:r>
      <w:r w:rsidRPr="00263C80">
        <w:rPr>
          <w:rFonts w:ascii="Times New Roman" w:eastAsia="Times New Roman" w:hAnsi="Times New Roman" w:cs="Times New Roman"/>
          <w:bCs/>
          <w:kern w:val="0"/>
          <w:sz w:val="24"/>
          <w:szCs w:val="24"/>
          <w:lang w:val="hr-HR" w:eastAsia="hr-HR"/>
          <w14:ligatures w14:val="none"/>
        </w:rPr>
        <w:t>Uvođenje novih usluga u zdravstvenom turizmu</w:t>
      </w:r>
      <w:r w:rsidRPr="00263C80">
        <w:rPr>
          <w:rFonts w:ascii="Times New Roman" w:eastAsia="Times New Roman" w:hAnsi="Times New Roman" w:cs="Times New Roman"/>
          <w:kern w:val="0"/>
          <w:sz w:val="24"/>
          <w:szCs w:val="24"/>
          <w:lang w:val="hr-HR" w:eastAsia="hr-HR"/>
          <w14:ligatures w14:val="none"/>
        </w:rPr>
        <w:t>“ je potpisan Ugovor o dodjeli bespovratnih sredstava u svrhu provedbe projekta Poboljšanje kvalitete postojećih i uvođenje novih usluga u zdravstvenom turizmu temeljem Javnog poziva Ministarstva turizma i sporta pod nazivom Regionalna diversifikacija i specijalizacija hrvatskog turizma kroz ulaganja u razvoj turističkih proizvoda visoke dodane vrijednosti“, referentni broj: NPOO.C1.6.R1-I1.01-V3.004, u visini 3.326.735,96 eura (bespovratna sredstva koja se dodjeljuju iznose 2.623.829,72 eura, a iznos od 702.906,24 eura potrebno je osigurati sredstvima vlastitog sufinanciranja).</w:t>
      </w:r>
    </w:p>
    <w:p w14:paraId="185D96A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 odnosu na postojeće stanje provedbom projekta se rekonstruira Zapadno krilo Bolnice na način da će se dograditi dio zgrade u koji će se smjestiti lift za komunikaciju među etažama te dodatno stubište. Na ulazu u zgradu će biti postavljena rampa za pristupačnost invalida s podiznom platformom. Ovaj dio projekta će značajno unaprijediti poslovanje ovog dijela glavne bolničke zgrade. Urediti će se sve sobe koje će se opremiti s novim namještajem. Svaka od soba će biti tzv. „Inteligentna soba“. Uvođenje sustava inteligentnih soba predstavlja mjeru zelene tranzicije jer racionalizira potrošnju energenata. Dodatno će se uvesti informacijsko komunikacijsko rješenje koje će omogućiti komunikaciju svakog pacijenta s osobljem bolnice, pomoću koje će imati dodatan uvid u sve dnevne i tjedne aktivnosti. Sustav će služiti i za anketiranje pacijenata o potrebama te načinu stalnog unapređenja usluge. Bolnica će uz građevinske mjere provesti i kompletnu promjenu sustava grijanja. Postojeća kotlovnica na ekstra lako loživo ulje i zemni plin  će se prestati koristiti (za ovaj dio zgrade) te će se uvesti sustav grijanja, hlađenja i ventilacije s rekuperacijom pomoću dizalica topline. Uvesti će se CNUS sustav upravljanja i automatizacije. Projektom će se instalirati foto naponska elektrana na krovu zgrade čime će se dodatno povećati udio energije korišten iz OIE-a. U prizemlju se nalazi 5 smještajnih jedinica na 1. katu osam smještajnih jedinica, a na 2. katu sedam smještajnih jedinica, odnosno ukupno 20 jedinica. </w:t>
      </w:r>
    </w:p>
    <w:p w14:paraId="596928DB"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32514F7F"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w:t>
      </w:r>
    </w:p>
    <w:p w14:paraId="7463913A"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2AC752F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3BC668A1"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45A8CA58"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77677459"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56E7672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p>
    <w:p w14:paraId="066C2CF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263C80">
        <w:rPr>
          <w:rFonts w:ascii="Times New Roman" w:eastAsia="Times New Roman" w:hAnsi="Times New Roman" w:cs="Times New Roman"/>
          <w:b/>
          <w:kern w:val="0"/>
          <w:sz w:val="24"/>
          <w:szCs w:val="24"/>
          <w:u w:val="single"/>
          <w:shd w:val="clear" w:color="auto" w:fill="DDD9C3"/>
          <w:lang w:val="hr-HR" w:eastAsia="hr-HR"/>
          <w14:ligatures w14:val="none"/>
        </w:rPr>
        <w:t>Glava 040-07 Psihijatrijska bolnica Ugljan</w:t>
      </w:r>
    </w:p>
    <w:p w14:paraId="7F04C5C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1FF72887" w14:textId="77777777" w:rsidTr="00D67B5C">
        <w:trPr>
          <w:trHeight w:val="35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52383C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82930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50310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75317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456DA0FD"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7DA806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447D0CE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11.021.545,45</w:t>
            </w:r>
          </w:p>
        </w:tc>
        <w:tc>
          <w:tcPr>
            <w:tcW w:w="1250" w:type="pct"/>
            <w:tcBorders>
              <w:top w:val="single" w:sz="4" w:space="0" w:color="auto"/>
              <w:left w:val="single" w:sz="4" w:space="0" w:color="auto"/>
              <w:bottom w:val="single" w:sz="4" w:space="0" w:color="auto"/>
              <w:right w:val="single" w:sz="4" w:space="0" w:color="auto"/>
            </w:tcBorders>
            <w:vAlign w:val="center"/>
          </w:tcPr>
          <w:p w14:paraId="0C6565D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11.021.545,45</w:t>
            </w:r>
          </w:p>
        </w:tc>
        <w:tc>
          <w:tcPr>
            <w:tcW w:w="1250" w:type="pct"/>
            <w:tcBorders>
              <w:top w:val="single" w:sz="4" w:space="0" w:color="auto"/>
              <w:left w:val="single" w:sz="4" w:space="0" w:color="auto"/>
              <w:bottom w:val="single" w:sz="4" w:space="0" w:color="auto"/>
              <w:right w:val="single" w:sz="4" w:space="0" w:color="auto"/>
            </w:tcBorders>
            <w:vAlign w:val="center"/>
          </w:tcPr>
          <w:p w14:paraId="2901CEF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19C5D9C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5640BF9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Ovaj program provodi se kroz dvije aktivnosti: </w:t>
      </w:r>
      <w:r w:rsidRPr="00263C80">
        <w:rPr>
          <w:rFonts w:ascii="Times New Roman" w:eastAsia="Times New Roman" w:hAnsi="Times New Roman" w:cs="Times New Roman"/>
          <w:i/>
          <w:kern w:val="0"/>
          <w:sz w:val="24"/>
          <w:szCs w:val="24"/>
          <w:lang w:val="hr-HR" w:eastAsia="hr-HR"/>
          <w14:ligatures w14:val="none"/>
        </w:rPr>
        <w:t>A 2512-01 Administracija i upravljanje</w:t>
      </w:r>
      <w:r w:rsidRPr="00263C80">
        <w:rPr>
          <w:rFonts w:ascii="Times New Roman" w:eastAsia="Times New Roman" w:hAnsi="Times New Roman" w:cs="Times New Roman"/>
          <w:kern w:val="0"/>
          <w:sz w:val="24"/>
          <w:szCs w:val="24"/>
          <w:lang w:val="hr-HR" w:eastAsia="hr-HR"/>
          <w14:ligatures w14:val="none"/>
        </w:rPr>
        <w:t xml:space="preserve"> te A </w:t>
      </w:r>
      <w:r w:rsidRPr="00263C80">
        <w:rPr>
          <w:rFonts w:ascii="Times New Roman" w:eastAsia="Times New Roman" w:hAnsi="Times New Roman" w:cs="Times New Roman"/>
          <w:i/>
          <w:kern w:val="0"/>
          <w:sz w:val="24"/>
          <w:szCs w:val="24"/>
          <w:lang w:val="hr-HR" w:eastAsia="hr-HR"/>
          <w14:ligatures w14:val="none"/>
        </w:rPr>
        <w:t>2512-02 Investicijsko i tekuće održavanje</w:t>
      </w:r>
      <w:r w:rsidRPr="00263C80">
        <w:rPr>
          <w:rFonts w:ascii="Times New Roman" w:eastAsia="Times New Roman" w:hAnsi="Times New Roman" w:cs="Times New Roman"/>
          <w:kern w:val="0"/>
          <w:sz w:val="24"/>
          <w:szCs w:val="24"/>
          <w:lang w:val="hr-HR" w:eastAsia="hr-HR"/>
          <w14:ligatures w14:val="none"/>
        </w:rPr>
        <w:t xml:space="preserve"> i tri kapitalna projekta </w:t>
      </w:r>
      <w:r w:rsidRPr="00263C80">
        <w:rPr>
          <w:rFonts w:ascii="Times New Roman" w:eastAsia="Times New Roman" w:hAnsi="Times New Roman" w:cs="Times New Roman"/>
          <w:i/>
          <w:kern w:val="0"/>
          <w:sz w:val="24"/>
          <w:szCs w:val="24"/>
          <w:lang w:val="hr-HR" w:eastAsia="hr-HR"/>
          <w14:ligatures w14:val="none"/>
        </w:rPr>
        <w:t>KP 2512-03 Investicijsko ulaganje</w:t>
      </w:r>
      <w:r w:rsidRPr="00263C80">
        <w:rPr>
          <w:rFonts w:ascii="Times New Roman" w:eastAsia="Times New Roman" w:hAnsi="Times New Roman" w:cs="Times New Roman"/>
          <w:kern w:val="0"/>
          <w:sz w:val="24"/>
          <w:szCs w:val="24"/>
          <w:lang w:val="hr-HR" w:eastAsia="hr-HR"/>
          <w14:ligatures w14:val="none"/>
        </w:rPr>
        <w:t>.</w:t>
      </w:r>
    </w:p>
    <w:p w14:paraId="0D041B2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 xml:space="preserve">U aktivnosti </w:t>
      </w:r>
      <w:r w:rsidRPr="00263C80">
        <w:rPr>
          <w:rFonts w:ascii="Times New Roman" w:eastAsia="Times New Roman" w:hAnsi="Times New Roman" w:cs="Times New Roman"/>
          <w:i/>
          <w:kern w:val="0"/>
          <w:sz w:val="24"/>
          <w:szCs w:val="24"/>
          <w:lang w:val="hr-HR" w:eastAsia="hr-HR"/>
          <w14:ligatures w14:val="none"/>
        </w:rPr>
        <w:t xml:space="preserve">A 2512-01 Administracija i upravljanje </w:t>
      </w:r>
      <w:r w:rsidRPr="00263C80">
        <w:rPr>
          <w:rFonts w:ascii="Times New Roman" w:eastAsia="Times New Roman" w:hAnsi="Times New Roman" w:cs="Times New Roman"/>
          <w:kern w:val="0"/>
          <w:sz w:val="24"/>
          <w:szCs w:val="24"/>
          <w:lang w:val="hr-HR" w:eastAsia="hr-HR"/>
          <w14:ligatures w14:val="none"/>
        </w:rPr>
        <w:t>ukupno su planirani rashodi od 11.021.545,45 €. Kroz ovu aktivnost provodi se osnovna djelatnost Bolnice u vidu pružanja zdravstvene zaštite osiguranicima.</w:t>
      </w:r>
    </w:p>
    <w:p w14:paraId="7193036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aktivnost </w:t>
      </w:r>
      <w:r w:rsidRPr="00263C80">
        <w:rPr>
          <w:rFonts w:ascii="Times New Roman" w:eastAsia="Times New Roman" w:hAnsi="Times New Roman" w:cs="Times New Roman"/>
          <w:i/>
          <w:kern w:val="0"/>
          <w:sz w:val="24"/>
          <w:szCs w:val="24"/>
          <w:lang w:val="hr-HR" w:eastAsia="hr-HR"/>
          <w14:ligatures w14:val="none"/>
        </w:rPr>
        <w:t xml:space="preserve">2512-02 Investicijsko i tekuće održavanje </w:t>
      </w:r>
      <w:r w:rsidRPr="00263C80">
        <w:rPr>
          <w:rFonts w:ascii="Times New Roman" w:eastAsia="Times New Roman" w:hAnsi="Times New Roman" w:cs="Times New Roman"/>
          <w:kern w:val="0"/>
          <w:sz w:val="24"/>
          <w:szCs w:val="24"/>
          <w:lang w:val="hr-HR" w:eastAsia="hr-HR"/>
          <w14:ligatures w14:val="none"/>
        </w:rPr>
        <w:t>planirano je 19.840,94 € za farbanje odjela iz decentraliziranih sredstava.</w:t>
      </w:r>
    </w:p>
    <w:p w14:paraId="2FF59A5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 kapitalnom projektu  </w:t>
      </w:r>
      <w:r w:rsidRPr="00263C80">
        <w:rPr>
          <w:rFonts w:ascii="Times New Roman" w:eastAsia="Times New Roman" w:hAnsi="Times New Roman" w:cs="Times New Roman"/>
          <w:i/>
          <w:kern w:val="0"/>
          <w:sz w:val="24"/>
          <w:szCs w:val="24"/>
          <w:lang w:val="hr-HR" w:eastAsia="hr-HR"/>
          <w14:ligatures w14:val="none"/>
        </w:rPr>
        <w:t>KP 2512-03 Investicijsko ulaganje</w:t>
      </w:r>
      <w:r w:rsidRPr="00263C80">
        <w:rPr>
          <w:rFonts w:ascii="Times New Roman" w:eastAsia="Times New Roman" w:hAnsi="Times New Roman" w:cs="Times New Roman"/>
          <w:kern w:val="0"/>
          <w:sz w:val="24"/>
          <w:szCs w:val="24"/>
          <w:lang w:val="hr-HR" w:eastAsia="hr-HR"/>
          <w14:ligatures w14:val="none"/>
        </w:rPr>
        <w:t xml:space="preserve"> od značajnijih investicija planirano je:</w:t>
      </w:r>
    </w:p>
    <w:p w14:paraId="7C300B5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 izrada glavnog i izvedbenog Faze A izgradnje nove Bolnice. Za navedeno je osigurano bespovratnih sredstava u iznosu 331.807,02 €. Ukupna procijenjena vrijednost projekta iznosi 542.323,36 €, </w:t>
      </w:r>
    </w:p>
    <w:p w14:paraId="5A30313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izgradnja nove trafostanice snage 1MW kako bi se osiguralo normalno funkcioniranje Bolnice. Sredstva za ovo osigurat će se iz decentraliziranih sredstava u iznosu od 130.159,06 €, te iz sredstava Županije u iznosu od 20.000,00 €,</w:t>
      </w:r>
    </w:p>
    <w:p w14:paraId="05DC195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dodatna ulaganja izvršit će se na uređenju buduće kapele za što je iz decentraliziranih sredstava osigurano 62.166,00 €, dok će se dio od 37.834,00 € osigurati iz vlastitih sredstava,</w:t>
      </w:r>
    </w:p>
    <w:p w14:paraId="67C3FD3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 planira se utrošiti 15.000,00 € u popravaka sanitetskog vozila dobivenog donacijom (ugradnja novog motora i ostali potrebni popravci). </w:t>
      </w:r>
    </w:p>
    <w:p w14:paraId="64D5D0B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79B4DCF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zdravstvenoj zaštiti </w:t>
      </w:r>
    </w:p>
    <w:p w14:paraId="2A8EADF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Zakon o ustanovama</w:t>
      </w:r>
      <w:r w:rsidRPr="00263C80">
        <w:rPr>
          <w:rFonts w:ascii="Times New Roman" w:eastAsia="Times New Roman" w:hAnsi="Times New Roman" w:cs="Times New Roman"/>
          <w:b/>
          <w:kern w:val="0"/>
          <w:sz w:val="24"/>
          <w:szCs w:val="24"/>
          <w:lang w:val="hr-HR" w:eastAsia="hr-HR"/>
          <w14:ligatures w14:val="none"/>
        </w:rPr>
        <w:t xml:space="preserve"> </w:t>
      </w:r>
    </w:p>
    <w:p w14:paraId="3EB42D9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Uredbe o načinu izračuna iznosa pomoći izravnanja za decentralizirane funkcije jedinica lokalne i područne (regionalne) samouprave </w:t>
      </w:r>
    </w:p>
    <w:p w14:paraId="21463D1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Odluke o minimalnim financijskim standardima materijalnih i financijskih rashoda zdravstvenih ustanova</w:t>
      </w:r>
    </w:p>
    <w:p w14:paraId="1EA38F6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Odluke o minimalnim financijskim standardima materijalnih i financijskih rashoda zdravstvenih ustanova</w:t>
      </w:r>
    </w:p>
    <w:p w14:paraId="03C029CC"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A2512-01 Administracija i upravljanje</w:t>
      </w:r>
    </w:p>
    <w:p w14:paraId="7E103B5E"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4FC2713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61E895E1" w14:textId="77777777" w:rsidTr="00D67B5C">
        <w:trPr>
          <w:trHeight w:val="33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17D624E"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312DB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B2B3B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A6752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6367970C"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2CAD49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2A4AAEB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10.020.313,25</w:t>
            </w:r>
          </w:p>
        </w:tc>
        <w:tc>
          <w:tcPr>
            <w:tcW w:w="1250" w:type="pct"/>
            <w:tcBorders>
              <w:top w:val="single" w:sz="4" w:space="0" w:color="auto"/>
              <w:left w:val="single" w:sz="4" w:space="0" w:color="auto"/>
              <w:bottom w:val="single" w:sz="4" w:space="0" w:color="auto"/>
              <w:right w:val="single" w:sz="4" w:space="0" w:color="auto"/>
            </w:tcBorders>
            <w:vAlign w:val="center"/>
          </w:tcPr>
          <w:p w14:paraId="0E1DD17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10.020.313,25</w:t>
            </w:r>
          </w:p>
        </w:tc>
        <w:tc>
          <w:tcPr>
            <w:tcW w:w="1250" w:type="pct"/>
            <w:tcBorders>
              <w:top w:val="single" w:sz="4" w:space="0" w:color="auto"/>
              <w:left w:val="single" w:sz="4" w:space="0" w:color="auto"/>
              <w:bottom w:val="single" w:sz="4" w:space="0" w:color="auto"/>
              <w:right w:val="single" w:sz="4" w:space="0" w:color="auto"/>
            </w:tcBorders>
            <w:vAlign w:val="center"/>
          </w:tcPr>
          <w:p w14:paraId="28F8948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181A9F8C"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50677ED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2D792AA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Rebalansom se planira povećanje rashoda na iznos od 10.020.313,25 eura. Novom Uredbom o koeficijentima u javnoj službi došlo je do povećanje plaća. Kroz ovu aktivnost provodi se osnovna djelatnost Bolnice u vidu pružanja zdravstvene zaštite osiguranicima.</w:t>
      </w:r>
    </w:p>
    <w:p w14:paraId="1C657BB8"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7C4806C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7238DE53"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0AB614DC"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064AF56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04B4E362"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2A83E93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A2512-02 Investicijsko i tekuće održavanje</w:t>
      </w:r>
    </w:p>
    <w:p w14:paraId="2196A8D1"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lastRenderedPageBreak/>
        <w:t>Naziv i brojčana oznaka mjere iz Provedbenog programa 2021. – 2025.</w:t>
      </w:r>
    </w:p>
    <w:p w14:paraId="2BD7187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6DB21967" w14:textId="77777777" w:rsidTr="00D67B5C">
        <w:trPr>
          <w:trHeight w:val="32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5D366F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21559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DC54B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AA134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B161124"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4856E5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6DE7DFF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20.000,00</w:t>
            </w:r>
          </w:p>
        </w:tc>
        <w:tc>
          <w:tcPr>
            <w:tcW w:w="1250" w:type="pct"/>
            <w:tcBorders>
              <w:top w:val="single" w:sz="4" w:space="0" w:color="auto"/>
              <w:left w:val="single" w:sz="4" w:space="0" w:color="auto"/>
              <w:bottom w:val="single" w:sz="4" w:space="0" w:color="auto"/>
              <w:right w:val="single" w:sz="4" w:space="0" w:color="auto"/>
            </w:tcBorders>
            <w:vAlign w:val="center"/>
          </w:tcPr>
          <w:p w14:paraId="7388F6E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19.840,94</w:t>
            </w:r>
          </w:p>
        </w:tc>
        <w:tc>
          <w:tcPr>
            <w:tcW w:w="1250" w:type="pct"/>
            <w:tcBorders>
              <w:top w:val="single" w:sz="4" w:space="0" w:color="auto"/>
              <w:left w:val="single" w:sz="4" w:space="0" w:color="auto"/>
              <w:bottom w:val="single" w:sz="4" w:space="0" w:color="auto"/>
              <w:right w:val="single" w:sz="4" w:space="0" w:color="auto"/>
            </w:tcBorders>
            <w:vAlign w:val="center"/>
          </w:tcPr>
          <w:p w14:paraId="6875D26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99,20</w:t>
            </w:r>
          </w:p>
        </w:tc>
      </w:tr>
    </w:tbl>
    <w:p w14:paraId="689C4361"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p>
    <w:p w14:paraId="4DD1CE02"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04D9008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Kroz ovu aktivnost planira se farbane odjela iz decentraliziranih sredstava.</w:t>
      </w:r>
    </w:p>
    <w:p w14:paraId="13F6717F"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706CD3ED"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1A0B0D2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35056EB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2C74FD2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1F20B47C"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44B8C16D"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K2512-03 Investicijsko ulaganje</w:t>
      </w:r>
    </w:p>
    <w:p w14:paraId="7EE15E44"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6EA579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16923F3" w14:textId="77777777" w:rsidTr="00D67B5C">
        <w:trPr>
          <w:trHeight w:val="381"/>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72EB2CB"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8DCA0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8CFFF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442C6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48369B1"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994C6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A2512-03</w:t>
            </w:r>
          </w:p>
        </w:tc>
        <w:tc>
          <w:tcPr>
            <w:tcW w:w="1250" w:type="pct"/>
            <w:tcBorders>
              <w:top w:val="single" w:sz="4" w:space="0" w:color="auto"/>
              <w:left w:val="single" w:sz="4" w:space="0" w:color="auto"/>
              <w:bottom w:val="single" w:sz="4" w:space="0" w:color="auto"/>
              <w:right w:val="single" w:sz="4" w:space="0" w:color="auto"/>
            </w:tcBorders>
            <w:vAlign w:val="center"/>
          </w:tcPr>
          <w:p w14:paraId="1B8ADA9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981.232,20</w:t>
            </w:r>
          </w:p>
        </w:tc>
        <w:tc>
          <w:tcPr>
            <w:tcW w:w="1250" w:type="pct"/>
            <w:tcBorders>
              <w:top w:val="single" w:sz="4" w:space="0" w:color="auto"/>
              <w:left w:val="single" w:sz="4" w:space="0" w:color="auto"/>
              <w:bottom w:val="single" w:sz="4" w:space="0" w:color="auto"/>
              <w:right w:val="single" w:sz="4" w:space="0" w:color="auto"/>
            </w:tcBorders>
            <w:vAlign w:val="center"/>
          </w:tcPr>
          <w:p w14:paraId="38F1B5D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981.391,26</w:t>
            </w:r>
          </w:p>
        </w:tc>
        <w:tc>
          <w:tcPr>
            <w:tcW w:w="1250" w:type="pct"/>
            <w:tcBorders>
              <w:top w:val="single" w:sz="4" w:space="0" w:color="auto"/>
              <w:left w:val="single" w:sz="4" w:space="0" w:color="auto"/>
              <w:bottom w:val="single" w:sz="4" w:space="0" w:color="auto"/>
              <w:right w:val="single" w:sz="4" w:space="0" w:color="auto"/>
            </w:tcBorders>
            <w:vAlign w:val="center"/>
          </w:tcPr>
          <w:p w14:paraId="2BDAD0A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100,02</w:t>
            </w:r>
          </w:p>
        </w:tc>
      </w:tr>
    </w:tbl>
    <w:p w14:paraId="407A68AB"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330E38E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Svrha provedbe ove mjere podrazumijeva daljnji razvoj zdravstvenih ustanova i usluga kako bi se podigla kvaliteta istih te kako bi bile u skladu sa standardima. </w:t>
      </w:r>
    </w:p>
    <w:p w14:paraId="43A97BB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 nadolazećem razdoblju od značajnijih investicija planirano je:</w:t>
      </w:r>
    </w:p>
    <w:p w14:paraId="57FAE840" w14:textId="77777777" w:rsidR="00263C80" w:rsidRPr="00263C80" w:rsidRDefault="00263C80" w:rsidP="00263C80">
      <w:pPr>
        <w:numPr>
          <w:ilvl w:val="0"/>
          <w:numId w:val="18"/>
        </w:numPr>
        <w:spacing w:after="120" w:line="240" w:lineRule="auto"/>
        <w:contextualSpacing/>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izrada glavnog i izvedbenog  Faze A izgradnje nove Bolnice. Za navedeno je osigurano bespovratnih sredstava u iznosu 331.807,02 eura. Ukupna procijenjena vrijednost projekta iznosi 542.323,36 eura,</w:t>
      </w:r>
    </w:p>
    <w:p w14:paraId="4FACCCDF" w14:textId="77777777" w:rsidR="00263C80" w:rsidRPr="00263C80" w:rsidRDefault="00263C80" w:rsidP="00263C80">
      <w:pPr>
        <w:numPr>
          <w:ilvl w:val="0"/>
          <w:numId w:val="18"/>
        </w:numPr>
        <w:spacing w:after="120" w:line="240" w:lineRule="auto"/>
        <w:contextualSpacing/>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izgradnja trafostanice pošto je potrebno izgraditi novu trafostanicu snage 1MW kako bi se osiguralo normalno funkcioniranje Bolnice, a sredstva su osigurana iz decentraliziranih sredstva.</w:t>
      </w:r>
    </w:p>
    <w:p w14:paraId="333C56E3" w14:textId="77777777" w:rsidR="00263C80" w:rsidRPr="00263C80" w:rsidRDefault="00263C80" w:rsidP="00263C80">
      <w:pPr>
        <w:numPr>
          <w:ilvl w:val="0"/>
          <w:numId w:val="18"/>
        </w:numPr>
        <w:spacing w:after="120" w:line="240" w:lineRule="auto"/>
        <w:contextualSpacing/>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Obnova krovišta radne terapije u vrijednosti od 62.166,00 eura</w:t>
      </w:r>
    </w:p>
    <w:p w14:paraId="2CDE0E12" w14:textId="77777777" w:rsidR="00263C80" w:rsidRPr="00263C80" w:rsidRDefault="00263C80" w:rsidP="00263C80">
      <w:pPr>
        <w:numPr>
          <w:ilvl w:val="0"/>
          <w:numId w:val="18"/>
        </w:numPr>
        <w:spacing w:after="0" w:line="240" w:lineRule="auto"/>
        <w:ind w:left="714" w:hanging="357"/>
        <w:contextualSpacing/>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Planirani izdaci za otplatu glavnice kredita za energetsku obnovu iznosit će 130.414,26 eura. Sredstva posebno će biti obuhvaćena ulaganja u bolničku infrastrukturu i odjele te suvremenu medicinsku opremu te daljnja digitalizacija zdravstvenog sustava i uvođenje telemedicine.</w:t>
      </w:r>
    </w:p>
    <w:p w14:paraId="5DCE8694"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570DC4E4"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46473299"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346CF445"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52E3C8F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07A28E85"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02423A6B"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p>
    <w:p w14:paraId="41C7D3E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263C80">
        <w:rPr>
          <w:rFonts w:ascii="Times New Roman" w:eastAsia="Times New Roman" w:hAnsi="Times New Roman" w:cs="Times New Roman"/>
          <w:b/>
          <w:kern w:val="0"/>
          <w:sz w:val="24"/>
          <w:szCs w:val="24"/>
          <w:u w:val="single"/>
          <w:shd w:val="clear" w:color="auto" w:fill="DDD9C3"/>
          <w:lang w:val="hr-HR" w:eastAsia="hr-HR"/>
          <w14:ligatures w14:val="none"/>
        </w:rPr>
        <w:lastRenderedPageBreak/>
        <w:t xml:space="preserve">Glava 040-08 Dom zdravlja Zadarske županije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A70DEBA" w14:textId="77777777" w:rsidTr="00D67B5C">
        <w:trPr>
          <w:trHeight w:val="3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A18B470"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CEF8A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2672A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08D21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08CB6BB"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71D50A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040-08</w:t>
            </w:r>
          </w:p>
        </w:tc>
        <w:tc>
          <w:tcPr>
            <w:tcW w:w="1250" w:type="pct"/>
            <w:tcBorders>
              <w:top w:val="single" w:sz="4" w:space="0" w:color="auto"/>
              <w:left w:val="single" w:sz="4" w:space="0" w:color="auto"/>
              <w:bottom w:val="single" w:sz="4" w:space="0" w:color="auto"/>
              <w:right w:val="single" w:sz="4" w:space="0" w:color="auto"/>
            </w:tcBorders>
            <w:vAlign w:val="center"/>
          </w:tcPr>
          <w:p w14:paraId="5AABCA4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12.271.592,38</w:t>
            </w:r>
          </w:p>
        </w:tc>
        <w:tc>
          <w:tcPr>
            <w:tcW w:w="1250" w:type="pct"/>
            <w:tcBorders>
              <w:top w:val="single" w:sz="4" w:space="0" w:color="auto"/>
              <w:left w:val="single" w:sz="4" w:space="0" w:color="auto"/>
              <w:bottom w:val="single" w:sz="4" w:space="0" w:color="auto"/>
              <w:right w:val="single" w:sz="4" w:space="0" w:color="auto"/>
            </w:tcBorders>
            <w:vAlign w:val="center"/>
          </w:tcPr>
          <w:p w14:paraId="0B7C7ED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12.471.592,38</w:t>
            </w:r>
          </w:p>
        </w:tc>
        <w:tc>
          <w:tcPr>
            <w:tcW w:w="1250" w:type="pct"/>
            <w:tcBorders>
              <w:top w:val="single" w:sz="4" w:space="0" w:color="auto"/>
              <w:left w:val="single" w:sz="4" w:space="0" w:color="auto"/>
              <w:bottom w:val="single" w:sz="4" w:space="0" w:color="auto"/>
              <w:right w:val="single" w:sz="4" w:space="0" w:color="auto"/>
            </w:tcBorders>
            <w:vAlign w:val="center"/>
          </w:tcPr>
          <w:p w14:paraId="421B68B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101,63</w:t>
            </w:r>
          </w:p>
        </w:tc>
      </w:tr>
    </w:tbl>
    <w:p w14:paraId="214AE8A5"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41499B1" w14:textId="77777777" w:rsidTr="00D67B5C">
        <w:trPr>
          <w:trHeight w:val="36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1CBCB12"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bookmarkStart w:id="47" w:name="_Hlk166675176"/>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3A562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874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3AE94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C484752"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559050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23229C5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9.429.089,52</w:t>
            </w:r>
          </w:p>
        </w:tc>
        <w:tc>
          <w:tcPr>
            <w:tcW w:w="1250" w:type="pct"/>
            <w:tcBorders>
              <w:top w:val="single" w:sz="4" w:space="0" w:color="auto"/>
              <w:left w:val="single" w:sz="4" w:space="0" w:color="auto"/>
              <w:bottom w:val="single" w:sz="4" w:space="0" w:color="auto"/>
              <w:right w:val="single" w:sz="4" w:space="0" w:color="auto"/>
            </w:tcBorders>
            <w:vAlign w:val="center"/>
          </w:tcPr>
          <w:p w14:paraId="01D44AF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9.429.088,93</w:t>
            </w:r>
          </w:p>
        </w:tc>
        <w:tc>
          <w:tcPr>
            <w:tcW w:w="1250" w:type="pct"/>
            <w:tcBorders>
              <w:top w:val="single" w:sz="4" w:space="0" w:color="auto"/>
              <w:left w:val="single" w:sz="4" w:space="0" w:color="auto"/>
              <w:bottom w:val="single" w:sz="4" w:space="0" w:color="auto"/>
              <w:right w:val="single" w:sz="4" w:space="0" w:color="auto"/>
            </w:tcBorders>
            <w:vAlign w:val="center"/>
          </w:tcPr>
          <w:p w14:paraId="484C904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bookmarkEnd w:id="47"/>
    <w:p w14:paraId="3BE4D680" w14:textId="77777777" w:rsidR="00263C80" w:rsidRPr="00263C80" w:rsidRDefault="00263C80" w:rsidP="00263C80">
      <w:pPr>
        <w:spacing w:after="0" w:line="240" w:lineRule="auto"/>
        <w:jc w:val="both"/>
        <w:rPr>
          <w:rFonts w:ascii="Times New Roman" w:eastAsia="Times New Roman" w:hAnsi="Times New Roman" w:cs="Times New Roman"/>
          <w:b/>
          <w:i/>
          <w:iCs/>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 xml:space="preserve">Program 2512 Djelatnost ustanova u zdravstvu odnosno pružanje primarne i specijalističko - konzilijarne zdravstvene zaštite  provodi se kroz sljedeće aktivnosti: </w:t>
      </w:r>
      <w:r w:rsidRPr="00263C80">
        <w:rPr>
          <w:rFonts w:ascii="Times New Roman" w:eastAsia="Times New Roman" w:hAnsi="Times New Roman" w:cs="Times New Roman"/>
          <w:i/>
          <w:iCs/>
          <w:noProof/>
          <w:kern w:val="0"/>
          <w:sz w:val="24"/>
          <w:szCs w:val="24"/>
          <w:lang w:val="hr-HR" w:eastAsia="hr-HR"/>
          <w14:ligatures w14:val="none"/>
        </w:rPr>
        <w:t>aktivnost A2512-01 Administracija i upravljanje, aktivnost A2512-02 Investicijsko i tekuće održavanje i kapitalni projekt pod nazivom KP2512-03 Investicijsko ulaganje te nove aktivnosti A2512-07 Program mjera za zdravstvo i A2512-09 Zdravstvo – iznad standarda.</w:t>
      </w:r>
    </w:p>
    <w:p w14:paraId="5505D1CD"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5B4E957D"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zdravstvenoj zaštiti </w:t>
      </w:r>
    </w:p>
    <w:p w14:paraId="70C9CB7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Zakon o ustanovama</w:t>
      </w:r>
      <w:r w:rsidRPr="00263C80">
        <w:rPr>
          <w:rFonts w:ascii="Times New Roman" w:eastAsia="Times New Roman" w:hAnsi="Times New Roman" w:cs="Times New Roman"/>
          <w:b/>
          <w:kern w:val="0"/>
          <w:sz w:val="24"/>
          <w:szCs w:val="24"/>
          <w:lang w:val="hr-HR" w:eastAsia="hr-HR"/>
          <w14:ligatures w14:val="none"/>
        </w:rPr>
        <w:t xml:space="preserve"> </w:t>
      </w:r>
    </w:p>
    <w:p w14:paraId="088F025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A2512-01 Administracija i upravljanje</w:t>
      </w:r>
    </w:p>
    <w:p w14:paraId="7158F44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C9F541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17FF7BD2" w14:textId="77777777" w:rsidTr="00D67B5C">
        <w:trPr>
          <w:trHeight w:val="3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76A5845"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C8F50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6DF77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BAB6B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519C123B"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F3DE0C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43E4588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8.671.022,79</w:t>
            </w:r>
          </w:p>
        </w:tc>
        <w:tc>
          <w:tcPr>
            <w:tcW w:w="1250" w:type="pct"/>
            <w:tcBorders>
              <w:top w:val="single" w:sz="4" w:space="0" w:color="auto"/>
              <w:left w:val="single" w:sz="4" w:space="0" w:color="auto"/>
              <w:bottom w:val="single" w:sz="4" w:space="0" w:color="auto"/>
              <w:right w:val="single" w:sz="4" w:space="0" w:color="auto"/>
            </w:tcBorders>
            <w:vAlign w:val="center"/>
          </w:tcPr>
          <w:p w14:paraId="2A251C0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8.671.022,79</w:t>
            </w:r>
          </w:p>
        </w:tc>
        <w:tc>
          <w:tcPr>
            <w:tcW w:w="1250" w:type="pct"/>
            <w:tcBorders>
              <w:top w:val="single" w:sz="4" w:space="0" w:color="auto"/>
              <w:left w:val="single" w:sz="4" w:space="0" w:color="auto"/>
              <w:bottom w:val="single" w:sz="4" w:space="0" w:color="auto"/>
              <w:right w:val="single" w:sz="4" w:space="0" w:color="auto"/>
            </w:tcBorders>
            <w:vAlign w:val="center"/>
          </w:tcPr>
          <w:p w14:paraId="6CB0B1A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6B74550C"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 xml:space="preserve">A2512-01 Administracija i upravljanje </w:t>
      </w:r>
      <w:r w:rsidRPr="00263C80">
        <w:rPr>
          <w:rFonts w:ascii="Times New Roman" w:eastAsia="Times New Roman" w:hAnsi="Times New Roman" w:cs="Times New Roman"/>
          <w:noProof/>
          <w:kern w:val="0"/>
          <w:sz w:val="24"/>
          <w:szCs w:val="24"/>
          <w:lang w:val="hr-HR" w:eastAsia="hr-HR"/>
          <w14:ligatures w14:val="none"/>
        </w:rPr>
        <w:t xml:space="preserve">planirana je u iznosu od 8.671.022,79 eura odnosno za 14,75% više od početnog plana. </w:t>
      </w:r>
    </w:p>
    <w:p w14:paraId="68EF919C"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U samoj aktivnosti najzastupljeniji su rashodi za zaposlene sa 78,10% koji se u naravi odnose na: bruto plaće, ostale rashode za zaposlene i doprinose na plaće.</w:t>
      </w:r>
    </w:p>
    <w:p w14:paraId="49B20F5F"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Materijalni rashodi čine 21,89% ove aktivnosti, a odnose se na:</w:t>
      </w:r>
    </w:p>
    <w:p w14:paraId="4F049976" w14:textId="77777777" w:rsidR="00263C80" w:rsidRPr="00263C80" w:rsidRDefault="00263C80" w:rsidP="00263C80">
      <w:pPr>
        <w:numPr>
          <w:ilvl w:val="0"/>
          <w:numId w:val="16"/>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 xml:space="preserve">naknade troškova zaposlenima (rashodi za službena putovanja, naknade za prijevoz na posao i s posla, stručno usavršavanje zaposlenika), </w:t>
      </w:r>
    </w:p>
    <w:p w14:paraId="7E80178F" w14:textId="77777777" w:rsidR="00263C80" w:rsidRPr="00263C80" w:rsidRDefault="00263C80" w:rsidP="00263C80">
      <w:pPr>
        <w:numPr>
          <w:ilvl w:val="0"/>
          <w:numId w:val="16"/>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 xml:space="preserve">rashode za materijal i energiju (lijekove, medicinski potrošni materijal, stomatološki materijal, reagense za medicinsko – biokemijske laboratorije, uredski materijal, zaštitnu odjeću i obuću, materijale za čišćenje i slično), energiju (električnu, lož ulje, plin, motorni benzin i dizel gorivo), </w:t>
      </w:r>
    </w:p>
    <w:p w14:paraId="1314C509" w14:textId="77777777" w:rsidR="00263C80" w:rsidRPr="00263C80" w:rsidRDefault="00263C80" w:rsidP="00263C80">
      <w:pPr>
        <w:numPr>
          <w:ilvl w:val="0"/>
          <w:numId w:val="16"/>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rashode za usluge: usluge pošte, telefona i interneta (uvažvajući veliku geografsku disperziju ordinacija po cijeloj županiji), komunalne usluge (voda, odovoz smeća, komunalne naknade i slično), usluge čišćenja, zdravstvene i veterinarske usluge (u naravi se odnose na usluge zubotehničkih laboratorija kod protetskih radova, usluga drugih zdravstvenih ustanova s kojima Dom zdravlja ima ugovorenu poslovnu suradnju), zakupnine i najamnine poslovnih prostora, medicinske opreme/analizatori za biokemijske laboratorije u Biogradu na moru, Benkovcu i Obrovcu, intelektualne usluge (izrada projektno - tehničke dokumentacije i slično), računalne usluge (programi za specijalistiku/RTG odnosno specijalizirane računalne programe za svaku od zdravstvenih djelatnosti), registracija vozila za patronažu, kućnu njegu i liječnike,</w:t>
      </w:r>
    </w:p>
    <w:p w14:paraId="1ED795F5" w14:textId="77777777" w:rsidR="00263C80" w:rsidRPr="00263C80" w:rsidRDefault="00263C80" w:rsidP="00263C80">
      <w:pPr>
        <w:numPr>
          <w:ilvl w:val="0"/>
          <w:numId w:val="16"/>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naknade troškova osobama izvan radnog odnosa (stručno osposobljavanje),</w:t>
      </w:r>
    </w:p>
    <w:p w14:paraId="4FA08782" w14:textId="77777777" w:rsidR="00263C80" w:rsidRPr="00263C80" w:rsidRDefault="00263C80" w:rsidP="00263C80">
      <w:pPr>
        <w:numPr>
          <w:ilvl w:val="0"/>
          <w:numId w:val="16"/>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lastRenderedPageBreak/>
        <w:t>ostale nespomenute rashode poslovanja (troškovi sudskih postupaka, naknade za rad članovima Upravnog vijeća, premije osiguranja vozila/opreme/objekata/djelatnika, reprezentaciju, članarine i slično).</w:t>
      </w:r>
    </w:p>
    <w:p w14:paraId="5C7B6635" w14:textId="77777777" w:rsidR="00263C80" w:rsidRPr="00263C80" w:rsidRDefault="00263C80" w:rsidP="00263C80">
      <w:pPr>
        <w:numPr>
          <w:ilvl w:val="0"/>
          <w:numId w:val="16"/>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 xml:space="preserve">Financijski rashodi i ostali rashodi čine svega 0,01% ove aktivnosti. </w:t>
      </w:r>
    </w:p>
    <w:p w14:paraId="050CF33F"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 xml:space="preserve">Postotno povećanje u odnosu na plan odnosi se na povećanje rashoda za plaće i materijalne rashode zaposlenika (naknada za prijevoz na posao i s posla) uslijed stupanja na snagu novog Temeljnog kolektivnog ugovora za zaposlenike u javnoj službi (od 01.03.2024. godine). </w:t>
      </w:r>
    </w:p>
    <w:p w14:paraId="5CDC7241"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Nadležni proračun prebacio je neke aktivnosti koji se u cijelosti financiraju iz proračuna županije u druge aktivnosti.</w:t>
      </w:r>
    </w:p>
    <w:p w14:paraId="10181490"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06D98FD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suvremenu medicinsku opremu te daljnja digitalizacija zdravstvenog sustava i uvođenje telemedicine.</w:t>
      </w:r>
    </w:p>
    <w:p w14:paraId="636FCF12"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5367C69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4F39B17F"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735B2289"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0A48D3F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26F85751" w14:textId="77777777" w:rsidR="00263C80" w:rsidRPr="00263C80" w:rsidRDefault="00263C80" w:rsidP="00263C80">
      <w:pPr>
        <w:spacing w:after="0" w:line="240" w:lineRule="auto"/>
        <w:jc w:val="both"/>
        <w:rPr>
          <w:rFonts w:ascii="Times New Roman" w:eastAsia="Times New Roman" w:hAnsi="Times New Roman" w:cs="Times New Roman"/>
          <w:bCs/>
          <w:noProof/>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203A74D3"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Dodatni pokatatelji korisnika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09"/>
        <w:gridCol w:w="1906"/>
      </w:tblGrid>
      <w:tr w:rsidR="00263C80" w:rsidRPr="00263C80" w14:paraId="38B33D36" w14:textId="77777777" w:rsidTr="00D67B5C">
        <w:trPr>
          <w:trHeight w:val="514"/>
          <w:jc w:val="center"/>
        </w:trPr>
        <w:tc>
          <w:tcPr>
            <w:tcW w:w="1874" w:type="pct"/>
            <w:tcBorders>
              <w:top w:val="single" w:sz="4" w:space="0" w:color="auto"/>
              <w:left w:val="single" w:sz="4" w:space="0" w:color="auto"/>
              <w:bottom w:val="single" w:sz="4" w:space="0" w:color="auto"/>
              <w:right w:val="single" w:sz="4" w:space="0" w:color="auto"/>
            </w:tcBorders>
            <w:shd w:val="clear" w:color="auto" w:fill="D9D9D9"/>
            <w:hideMark/>
          </w:tcPr>
          <w:p w14:paraId="7DA0978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hideMark/>
          </w:tcPr>
          <w:p w14:paraId="14E2A7FC"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6532505"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4EC00CAE"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1C0374A0" w14:textId="77777777" w:rsidTr="00D67B5C">
        <w:trPr>
          <w:trHeight w:val="737"/>
          <w:jc w:val="center"/>
        </w:trPr>
        <w:tc>
          <w:tcPr>
            <w:tcW w:w="1874" w:type="pct"/>
            <w:tcBorders>
              <w:top w:val="single" w:sz="4" w:space="0" w:color="auto"/>
              <w:left w:val="single" w:sz="4" w:space="0" w:color="auto"/>
              <w:bottom w:val="single" w:sz="4" w:space="0" w:color="auto"/>
              <w:right w:val="single" w:sz="4" w:space="0" w:color="auto"/>
            </w:tcBorders>
            <w:hideMark/>
          </w:tcPr>
          <w:p w14:paraId="4F401DD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Rashodi</w:t>
            </w:r>
          </w:p>
          <w:p w14:paraId="69C5265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 zaposlene </w:t>
            </w:r>
          </w:p>
        </w:tc>
        <w:tc>
          <w:tcPr>
            <w:tcW w:w="1096" w:type="pct"/>
            <w:tcBorders>
              <w:top w:val="single" w:sz="4" w:space="0" w:color="auto"/>
              <w:left w:val="single" w:sz="4" w:space="0" w:color="auto"/>
              <w:bottom w:val="single" w:sz="4" w:space="0" w:color="auto"/>
              <w:right w:val="single" w:sz="4" w:space="0" w:color="auto"/>
            </w:tcBorders>
          </w:tcPr>
          <w:p w14:paraId="4B5D50D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Praćenje datuma isplate plaće u toku godine</w:t>
            </w:r>
          </w:p>
          <w:p w14:paraId="55F2410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p>
        </w:tc>
        <w:tc>
          <w:tcPr>
            <w:tcW w:w="1016" w:type="pct"/>
            <w:tcBorders>
              <w:top w:val="single" w:sz="4" w:space="0" w:color="auto"/>
              <w:left w:val="single" w:sz="4" w:space="0" w:color="auto"/>
              <w:bottom w:val="single" w:sz="4" w:space="0" w:color="auto"/>
              <w:right w:val="single" w:sz="4" w:space="0" w:color="auto"/>
            </w:tcBorders>
            <w:hideMark/>
          </w:tcPr>
          <w:p w14:paraId="49B4D6D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Datum isplate plaće je najkasnije do 15. u tekućem mjesecu za prethodni mjesec</w:t>
            </w:r>
          </w:p>
        </w:tc>
        <w:tc>
          <w:tcPr>
            <w:tcW w:w="1014" w:type="pct"/>
            <w:tcBorders>
              <w:top w:val="single" w:sz="4" w:space="0" w:color="auto"/>
              <w:left w:val="single" w:sz="4" w:space="0" w:color="auto"/>
              <w:bottom w:val="single" w:sz="4" w:space="0" w:color="auto"/>
              <w:right w:val="single" w:sz="4" w:space="0" w:color="auto"/>
            </w:tcBorders>
            <w:hideMark/>
          </w:tcPr>
          <w:p w14:paraId="39A2221D"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Datum isplate plaće je najkasnije do 15. u tekućem mjesecu za prethodni mjesec</w:t>
            </w:r>
          </w:p>
        </w:tc>
      </w:tr>
      <w:tr w:rsidR="00263C80" w:rsidRPr="00263C80" w14:paraId="0A5AA78B" w14:textId="77777777" w:rsidTr="00D67B5C">
        <w:trPr>
          <w:trHeight w:val="737"/>
          <w:jc w:val="center"/>
        </w:trPr>
        <w:tc>
          <w:tcPr>
            <w:tcW w:w="1874" w:type="pct"/>
            <w:tcBorders>
              <w:top w:val="single" w:sz="4" w:space="0" w:color="auto"/>
              <w:left w:val="single" w:sz="4" w:space="0" w:color="auto"/>
              <w:bottom w:val="single" w:sz="4" w:space="0" w:color="auto"/>
              <w:right w:val="single" w:sz="4" w:space="0" w:color="auto"/>
            </w:tcBorders>
            <w:hideMark/>
          </w:tcPr>
          <w:p w14:paraId="4B9DD98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Rashodi za materijal, rashodi za usluge, financijski rashodi</w:t>
            </w:r>
          </w:p>
        </w:tc>
        <w:tc>
          <w:tcPr>
            <w:tcW w:w="1096" w:type="pct"/>
            <w:tcBorders>
              <w:top w:val="single" w:sz="4" w:space="0" w:color="auto"/>
              <w:left w:val="single" w:sz="4" w:space="0" w:color="auto"/>
              <w:bottom w:val="single" w:sz="4" w:space="0" w:color="auto"/>
              <w:right w:val="single" w:sz="4" w:space="0" w:color="auto"/>
            </w:tcBorders>
            <w:hideMark/>
          </w:tcPr>
          <w:p w14:paraId="01AF84EA"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Datum plaćanja računa je kraći ili duži od valute ispostavljenog računa</w:t>
            </w:r>
          </w:p>
        </w:tc>
        <w:tc>
          <w:tcPr>
            <w:tcW w:w="1016" w:type="pct"/>
            <w:tcBorders>
              <w:top w:val="single" w:sz="4" w:space="0" w:color="auto"/>
              <w:left w:val="single" w:sz="4" w:space="0" w:color="auto"/>
              <w:bottom w:val="single" w:sz="4" w:space="0" w:color="auto"/>
              <w:right w:val="single" w:sz="4" w:space="0" w:color="auto"/>
            </w:tcBorders>
            <w:hideMark/>
          </w:tcPr>
          <w:p w14:paraId="458AA933"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Datum plaćanja računa je jednak valuti ispostavljenog računa </w:t>
            </w:r>
          </w:p>
        </w:tc>
        <w:tc>
          <w:tcPr>
            <w:tcW w:w="1014" w:type="pct"/>
            <w:tcBorders>
              <w:top w:val="single" w:sz="4" w:space="0" w:color="auto"/>
              <w:left w:val="single" w:sz="4" w:space="0" w:color="auto"/>
              <w:bottom w:val="single" w:sz="4" w:space="0" w:color="auto"/>
              <w:right w:val="single" w:sz="4" w:space="0" w:color="auto"/>
            </w:tcBorders>
            <w:hideMark/>
          </w:tcPr>
          <w:p w14:paraId="7389D91A"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Datum plaćanja računa je jednak valuti ispostavljenog računa </w:t>
            </w:r>
          </w:p>
        </w:tc>
      </w:tr>
    </w:tbl>
    <w:p w14:paraId="52DA44F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Kako bi se postigle ciljane vrijednosti, od Osnivača su pribavljena sredstva za sufinanciranje isplate dijela plaća, dijela rashoda za materijal i sirovine te usluge prijevoza brodom timova opće/obiteljske medicine na otocima. Planirana sredstva ovim Izmjenama i dopunama prebačena su u druge aktivnosti.</w:t>
      </w:r>
    </w:p>
    <w:p w14:paraId="1A942D18"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A2512-02 </w:t>
      </w:r>
      <w:r w:rsidRPr="00263C80">
        <w:rPr>
          <w:rFonts w:ascii="Times New Roman" w:eastAsia="Times New Roman" w:hAnsi="Times New Roman" w:cs="Times New Roman"/>
          <w:b/>
          <w:bCs/>
          <w:noProof/>
          <w:kern w:val="0"/>
          <w:sz w:val="24"/>
          <w:szCs w:val="24"/>
          <w:lang w:val="hr-HR" w:eastAsia="hr-HR"/>
          <w14:ligatures w14:val="none"/>
        </w:rPr>
        <w:t>Investicijsko i tekuće održavanje</w:t>
      </w:r>
    </w:p>
    <w:p w14:paraId="4192AD23"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308F32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77C2E48" w14:textId="77777777" w:rsidTr="00D67B5C">
        <w:trPr>
          <w:trHeight w:val="7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964038A"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E8BB1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D77C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C9101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43DCF0F"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20862C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06C1AE2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171.590,00</w:t>
            </w:r>
          </w:p>
        </w:tc>
        <w:tc>
          <w:tcPr>
            <w:tcW w:w="1250" w:type="pct"/>
            <w:tcBorders>
              <w:top w:val="single" w:sz="4" w:space="0" w:color="auto"/>
              <w:left w:val="single" w:sz="4" w:space="0" w:color="auto"/>
              <w:bottom w:val="single" w:sz="4" w:space="0" w:color="auto"/>
              <w:right w:val="single" w:sz="4" w:space="0" w:color="auto"/>
            </w:tcBorders>
            <w:vAlign w:val="center"/>
          </w:tcPr>
          <w:p w14:paraId="4F43DE4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171.590,00</w:t>
            </w:r>
          </w:p>
        </w:tc>
        <w:tc>
          <w:tcPr>
            <w:tcW w:w="1250" w:type="pct"/>
            <w:tcBorders>
              <w:top w:val="single" w:sz="4" w:space="0" w:color="auto"/>
              <w:left w:val="single" w:sz="4" w:space="0" w:color="auto"/>
              <w:bottom w:val="single" w:sz="4" w:space="0" w:color="auto"/>
              <w:right w:val="single" w:sz="4" w:space="0" w:color="auto"/>
            </w:tcBorders>
            <w:vAlign w:val="center"/>
          </w:tcPr>
          <w:p w14:paraId="79B3DD4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523D1E22"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lastRenderedPageBreak/>
        <w:t>A2512-02 Investicijsko i tekuće održavanje</w:t>
      </w:r>
      <w:r w:rsidRPr="00263C80">
        <w:rPr>
          <w:rFonts w:ascii="Times New Roman" w:eastAsia="Times New Roman" w:hAnsi="Times New Roman" w:cs="Times New Roman"/>
          <w:noProof/>
          <w:kern w:val="0"/>
          <w:sz w:val="24"/>
          <w:szCs w:val="24"/>
          <w:lang w:val="hr-HR" w:eastAsia="hr-HR"/>
          <w14:ligatures w14:val="none"/>
        </w:rPr>
        <w:t xml:space="preserve"> planirana je u visini od </w:t>
      </w:r>
      <w:r w:rsidRPr="00263C80">
        <w:rPr>
          <w:rFonts w:ascii="Times New Roman" w:eastAsia="Times New Roman" w:hAnsi="Times New Roman" w:cs="Times New Roman"/>
          <w:kern w:val="0"/>
          <w:sz w:val="24"/>
          <w:szCs w:val="24"/>
          <w:lang w:val="hr-HR"/>
          <w14:ligatures w14:val="none"/>
        </w:rPr>
        <w:t>171.590,00 eura</w:t>
      </w:r>
      <w:r w:rsidRPr="00263C80">
        <w:rPr>
          <w:rFonts w:ascii="Times New Roman" w:eastAsia="Times New Roman" w:hAnsi="Times New Roman" w:cs="Times New Roman"/>
          <w:noProof/>
          <w:kern w:val="0"/>
          <w:sz w:val="24"/>
          <w:szCs w:val="24"/>
          <w:lang w:val="hr-HR" w:eastAsia="hr-HR"/>
          <w14:ligatures w14:val="none"/>
        </w:rPr>
        <w:t xml:space="preserve"> odnosno za 15,55% više nego u početnom planu. </w:t>
      </w:r>
    </w:p>
    <w:p w14:paraId="0DB9D439"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 xml:space="preserve">U aktivnosti su najzastupljeniji rashodi za usluge tekućeg i investicijskog održavanja: vozila (patronaža, kućna njega, liječnici), vlastitih i tuđih objekata i opreme (medicinske i ne-medicinske) sa 77% dok se ostatak odnosi na rashode za sitni inventar te materijale i dijelove za tekuće i investicijsko održavanje sa 23%. </w:t>
      </w:r>
    </w:p>
    <w:p w14:paraId="2D0F4854"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Planirane vrijednosti odnosno realizacija ove aktivnosti ovisi o osiguranim izvorima financiranja od strane osnivača/dec-a i ostvaranju vlastitih prihoda.</w:t>
      </w:r>
    </w:p>
    <w:p w14:paraId="3E568C24"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Postotno povećanje odnosi se na usklađenje sa dodatno odobrenim decentraliziranim sredstvima.</w:t>
      </w:r>
    </w:p>
    <w:p w14:paraId="194B21D0"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725CEF2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724F3C53"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64CA2CE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3B2A1B7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596BC9B7"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17266180"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3677342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1619A9E5" w14:textId="77777777" w:rsidR="00263C80" w:rsidRPr="00263C80" w:rsidRDefault="00263C80" w:rsidP="00263C80">
      <w:pPr>
        <w:spacing w:after="0" w:line="240" w:lineRule="auto"/>
        <w:jc w:val="both"/>
        <w:rPr>
          <w:rFonts w:ascii="Times New Roman" w:eastAsia="Times New Roman" w:hAnsi="Times New Roman" w:cs="Times New Roman"/>
          <w:bCs/>
          <w:noProof/>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71978038"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Dodatni pokazatelji korisnika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443"/>
        <w:gridCol w:w="2304"/>
        <w:gridCol w:w="2302"/>
      </w:tblGrid>
      <w:tr w:rsidR="00263C80" w:rsidRPr="00263C80" w14:paraId="18E5575B" w14:textId="77777777" w:rsidTr="00D67B5C">
        <w:trPr>
          <w:trHeight w:val="495"/>
          <w:jc w:val="center"/>
        </w:trPr>
        <w:tc>
          <w:tcPr>
            <w:tcW w:w="1249" w:type="pct"/>
            <w:tcBorders>
              <w:top w:val="single" w:sz="4" w:space="0" w:color="auto"/>
              <w:left w:val="single" w:sz="4" w:space="0" w:color="auto"/>
              <w:bottom w:val="single" w:sz="4" w:space="0" w:color="auto"/>
              <w:right w:val="single" w:sz="4" w:space="0" w:color="auto"/>
            </w:tcBorders>
            <w:shd w:val="clear" w:color="auto" w:fill="D9D9D9"/>
            <w:hideMark/>
          </w:tcPr>
          <w:p w14:paraId="5C1ECFDD"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300" w:type="pct"/>
            <w:tcBorders>
              <w:top w:val="single" w:sz="4" w:space="0" w:color="auto"/>
              <w:left w:val="single" w:sz="4" w:space="0" w:color="auto"/>
              <w:bottom w:val="single" w:sz="4" w:space="0" w:color="auto"/>
              <w:right w:val="single" w:sz="4" w:space="0" w:color="auto"/>
            </w:tcBorders>
            <w:shd w:val="clear" w:color="auto" w:fill="D9D9D9"/>
            <w:hideMark/>
          </w:tcPr>
          <w:p w14:paraId="2519444D"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2023.</w:t>
            </w:r>
          </w:p>
        </w:tc>
        <w:tc>
          <w:tcPr>
            <w:tcW w:w="1226" w:type="pct"/>
            <w:tcBorders>
              <w:top w:val="single" w:sz="4" w:space="0" w:color="auto"/>
              <w:left w:val="single" w:sz="4" w:space="0" w:color="auto"/>
              <w:bottom w:val="single" w:sz="4" w:space="0" w:color="auto"/>
              <w:right w:val="single" w:sz="4" w:space="0" w:color="auto"/>
            </w:tcBorders>
            <w:shd w:val="clear" w:color="auto" w:fill="D9D9D9"/>
            <w:hideMark/>
          </w:tcPr>
          <w:p w14:paraId="555E10D8"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 2024.</w:t>
            </w:r>
          </w:p>
        </w:tc>
        <w:tc>
          <w:tcPr>
            <w:tcW w:w="1225" w:type="pct"/>
            <w:tcBorders>
              <w:top w:val="single" w:sz="4" w:space="0" w:color="auto"/>
              <w:left w:val="single" w:sz="4" w:space="0" w:color="auto"/>
              <w:bottom w:val="single" w:sz="4" w:space="0" w:color="auto"/>
              <w:right w:val="single" w:sz="4" w:space="0" w:color="auto"/>
            </w:tcBorders>
            <w:shd w:val="clear" w:color="auto" w:fill="D9D9D9"/>
            <w:hideMark/>
          </w:tcPr>
          <w:p w14:paraId="14B90444"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574F7F9E" w14:textId="77777777" w:rsidTr="00D67B5C">
        <w:trPr>
          <w:trHeight w:val="737"/>
          <w:jc w:val="center"/>
        </w:trPr>
        <w:tc>
          <w:tcPr>
            <w:tcW w:w="1249" w:type="pct"/>
            <w:tcBorders>
              <w:top w:val="single" w:sz="4" w:space="0" w:color="auto"/>
              <w:left w:val="single" w:sz="4" w:space="0" w:color="auto"/>
              <w:bottom w:val="single" w:sz="4" w:space="0" w:color="auto"/>
              <w:right w:val="single" w:sz="4" w:space="0" w:color="auto"/>
            </w:tcBorders>
            <w:hideMark/>
          </w:tcPr>
          <w:p w14:paraId="31550FC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Rashodi za materijal, financijski rashodi</w:t>
            </w:r>
          </w:p>
        </w:tc>
        <w:tc>
          <w:tcPr>
            <w:tcW w:w="1300" w:type="pct"/>
            <w:tcBorders>
              <w:top w:val="single" w:sz="4" w:space="0" w:color="auto"/>
              <w:left w:val="single" w:sz="4" w:space="0" w:color="auto"/>
              <w:bottom w:val="single" w:sz="4" w:space="0" w:color="auto"/>
              <w:right w:val="single" w:sz="4" w:space="0" w:color="auto"/>
            </w:tcBorders>
          </w:tcPr>
          <w:p w14:paraId="274C323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Datum plaćanja računa je kraći ili duži od valute ispostavljenog računa</w:t>
            </w:r>
          </w:p>
        </w:tc>
        <w:tc>
          <w:tcPr>
            <w:tcW w:w="1226" w:type="pct"/>
            <w:tcBorders>
              <w:top w:val="single" w:sz="4" w:space="0" w:color="auto"/>
              <w:left w:val="single" w:sz="4" w:space="0" w:color="auto"/>
              <w:bottom w:val="single" w:sz="4" w:space="0" w:color="auto"/>
              <w:right w:val="single" w:sz="4" w:space="0" w:color="auto"/>
            </w:tcBorders>
            <w:hideMark/>
          </w:tcPr>
          <w:p w14:paraId="312E724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Datum plaćanja računa je jednak valuti ispostavljenog računa </w:t>
            </w:r>
          </w:p>
        </w:tc>
        <w:tc>
          <w:tcPr>
            <w:tcW w:w="1225" w:type="pct"/>
            <w:tcBorders>
              <w:top w:val="single" w:sz="4" w:space="0" w:color="auto"/>
              <w:left w:val="single" w:sz="4" w:space="0" w:color="auto"/>
              <w:bottom w:val="single" w:sz="4" w:space="0" w:color="auto"/>
              <w:right w:val="single" w:sz="4" w:space="0" w:color="auto"/>
            </w:tcBorders>
            <w:hideMark/>
          </w:tcPr>
          <w:p w14:paraId="5DE28D3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Datum plaćanja računa je jednak valuti ispostavljenog računa </w:t>
            </w:r>
          </w:p>
        </w:tc>
      </w:tr>
    </w:tbl>
    <w:p w14:paraId="1FDFC30A"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A2512-03 </w:t>
      </w:r>
      <w:r w:rsidRPr="00263C80">
        <w:rPr>
          <w:rFonts w:ascii="Times New Roman" w:eastAsia="Times New Roman" w:hAnsi="Times New Roman" w:cs="Times New Roman"/>
          <w:b/>
          <w:bCs/>
          <w:noProof/>
          <w:kern w:val="0"/>
          <w:sz w:val="24"/>
          <w:szCs w:val="24"/>
          <w:lang w:val="hr-HR" w:eastAsia="hr-HR"/>
          <w14:ligatures w14:val="none"/>
        </w:rPr>
        <w:t>Investicijsko ulaganje</w:t>
      </w:r>
    </w:p>
    <w:p w14:paraId="664A2D0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46AE299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6D968CF4" w14:textId="77777777" w:rsidTr="00D67B5C">
        <w:trPr>
          <w:trHeight w:val="28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27DE9E9"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834CA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1FDD8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81AB5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67B58364"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3AA6BD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KP 2512-03</w:t>
            </w:r>
          </w:p>
        </w:tc>
        <w:tc>
          <w:tcPr>
            <w:tcW w:w="1250" w:type="pct"/>
            <w:tcBorders>
              <w:top w:val="single" w:sz="4" w:space="0" w:color="auto"/>
              <w:left w:val="single" w:sz="4" w:space="0" w:color="auto"/>
              <w:bottom w:val="single" w:sz="4" w:space="0" w:color="auto"/>
              <w:right w:val="single" w:sz="4" w:space="0" w:color="auto"/>
            </w:tcBorders>
            <w:vAlign w:val="center"/>
          </w:tcPr>
          <w:p w14:paraId="7BF90DF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586.476,73</w:t>
            </w:r>
          </w:p>
        </w:tc>
        <w:tc>
          <w:tcPr>
            <w:tcW w:w="1250" w:type="pct"/>
            <w:tcBorders>
              <w:top w:val="single" w:sz="4" w:space="0" w:color="auto"/>
              <w:left w:val="single" w:sz="4" w:space="0" w:color="auto"/>
              <w:bottom w:val="single" w:sz="4" w:space="0" w:color="auto"/>
              <w:right w:val="single" w:sz="4" w:space="0" w:color="auto"/>
            </w:tcBorders>
            <w:vAlign w:val="center"/>
          </w:tcPr>
          <w:p w14:paraId="1C99D9A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586.476,14</w:t>
            </w:r>
          </w:p>
        </w:tc>
        <w:tc>
          <w:tcPr>
            <w:tcW w:w="1250" w:type="pct"/>
            <w:tcBorders>
              <w:top w:val="single" w:sz="4" w:space="0" w:color="auto"/>
              <w:left w:val="single" w:sz="4" w:space="0" w:color="auto"/>
              <w:bottom w:val="single" w:sz="4" w:space="0" w:color="auto"/>
              <w:right w:val="single" w:sz="4" w:space="0" w:color="auto"/>
            </w:tcBorders>
            <w:vAlign w:val="center"/>
          </w:tcPr>
          <w:p w14:paraId="553EDD1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397E75B6"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KP2512-03 Investicijsko ulaganje</w:t>
      </w:r>
      <w:r w:rsidRPr="00263C80">
        <w:rPr>
          <w:rFonts w:ascii="Times New Roman" w:eastAsia="Times New Roman" w:hAnsi="Times New Roman" w:cs="Times New Roman"/>
          <w:noProof/>
          <w:kern w:val="0"/>
          <w:sz w:val="24"/>
          <w:szCs w:val="24"/>
          <w:lang w:val="hr-HR" w:eastAsia="hr-HR"/>
          <w14:ligatures w14:val="none"/>
        </w:rPr>
        <w:t xml:space="preserve"> planiran je u iznosu od </w:t>
      </w:r>
      <w:r w:rsidRPr="00263C80">
        <w:rPr>
          <w:rFonts w:ascii="Times New Roman" w:eastAsia="Times New Roman" w:hAnsi="Times New Roman" w:cs="Times New Roman"/>
          <w:kern w:val="0"/>
          <w:sz w:val="24"/>
          <w:szCs w:val="24"/>
          <w:lang w:val="hr-HR"/>
          <w14:ligatures w14:val="none"/>
        </w:rPr>
        <w:t>586.476,73 eura, u odnosu na početni plan bilježi značajan porast od 261%</w:t>
      </w:r>
      <w:r w:rsidRPr="00263C80">
        <w:rPr>
          <w:rFonts w:ascii="Times New Roman" w:eastAsia="Times New Roman" w:hAnsi="Times New Roman" w:cs="Times New Roman"/>
          <w:noProof/>
          <w:kern w:val="0"/>
          <w:sz w:val="24"/>
          <w:szCs w:val="24"/>
          <w:lang w:val="hr-HR" w:eastAsia="hr-HR"/>
          <w14:ligatures w14:val="none"/>
        </w:rPr>
        <w:t>, što je rezultat:</w:t>
      </w:r>
    </w:p>
    <w:p w14:paraId="43768D8D" w14:textId="77777777" w:rsidR="00263C80" w:rsidRPr="00263C80" w:rsidRDefault="00263C80" w:rsidP="00263C80">
      <w:pPr>
        <w:numPr>
          <w:ilvl w:val="0"/>
          <w:numId w:val="20"/>
        </w:numPr>
        <w:spacing w:after="120" w:line="240" w:lineRule="auto"/>
        <w:contextualSpacing/>
        <w:jc w:val="both"/>
        <w:rPr>
          <w:rFonts w:ascii="Calibri" w:eastAsia="Calibri" w:hAnsi="Calibri" w:cs="Times New Roman"/>
          <w:noProof/>
          <w:kern w:val="0"/>
          <w:lang w:val="hr-HR"/>
          <w14:ligatures w14:val="none"/>
        </w:rPr>
      </w:pPr>
      <w:r w:rsidRPr="00263C80">
        <w:rPr>
          <w:rFonts w:ascii="Times New Roman" w:eastAsia="Calibri" w:hAnsi="Times New Roman" w:cs="Times New Roman"/>
          <w:noProof/>
          <w:kern w:val="0"/>
          <w:sz w:val="24"/>
          <w:szCs w:val="24"/>
          <w:lang w:val="hr-HR"/>
          <w14:ligatures w14:val="none"/>
        </w:rPr>
        <w:t>uključenje sredstava od Ministarstva zdravstva za provođenje projekta turističkih ambulanti na 6 lokacija diljem Zadarske županije,</w:t>
      </w:r>
    </w:p>
    <w:p w14:paraId="36212A2C" w14:textId="77777777" w:rsidR="00263C80" w:rsidRPr="00263C80" w:rsidRDefault="00263C80" w:rsidP="00263C80">
      <w:pPr>
        <w:numPr>
          <w:ilvl w:val="0"/>
          <w:numId w:val="20"/>
        </w:numPr>
        <w:spacing w:after="120" w:line="240" w:lineRule="auto"/>
        <w:contextualSpacing/>
        <w:jc w:val="both"/>
        <w:rPr>
          <w:rFonts w:ascii="Calibri" w:eastAsia="Calibri" w:hAnsi="Calibri" w:cs="Times New Roman"/>
          <w:noProof/>
          <w:kern w:val="0"/>
          <w:lang w:val="hr-HR"/>
          <w14:ligatures w14:val="none"/>
        </w:rPr>
      </w:pPr>
      <w:r w:rsidRPr="00263C80">
        <w:rPr>
          <w:rFonts w:ascii="Times New Roman" w:eastAsia="Calibri" w:hAnsi="Times New Roman" w:cs="Times New Roman"/>
          <w:noProof/>
          <w:kern w:val="0"/>
          <w:sz w:val="24"/>
          <w:szCs w:val="24"/>
          <w:lang w:val="hr-HR"/>
          <w14:ligatures w14:val="none"/>
        </w:rPr>
        <w:t>usklađenje dodijeljenih dodatnih decentraliziranih sredstava,</w:t>
      </w:r>
    </w:p>
    <w:p w14:paraId="315BAC8E" w14:textId="77777777" w:rsidR="00263C80" w:rsidRPr="00263C80" w:rsidRDefault="00263C80" w:rsidP="00263C80">
      <w:pPr>
        <w:numPr>
          <w:ilvl w:val="0"/>
          <w:numId w:val="20"/>
        </w:numPr>
        <w:spacing w:after="0" w:line="240" w:lineRule="auto"/>
        <w:ind w:left="714" w:hanging="357"/>
        <w:contextualSpacing/>
        <w:jc w:val="both"/>
        <w:rPr>
          <w:rFonts w:ascii="Calibri" w:eastAsia="Calibri" w:hAnsi="Calibri" w:cs="Times New Roman"/>
          <w:noProof/>
          <w:kern w:val="0"/>
          <w:lang w:val="hr-HR"/>
          <w14:ligatures w14:val="none"/>
        </w:rPr>
      </w:pPr>
      <w:r w:rsidRPr="00263C80">
        <w:rPr>
          <w:rFonts w:ascii="Times New Roman" w:eastAsia="Calibri" w:hAnsi="Times New Roman" w:cs="Times New Roman"/>
          <w:noProof/>
          <w:kern w:val="0"/>
          <w:sz w:val="24"/>
          <w:szCs w:val="24"/>
          <w:lang w:val="hr-HR"/>
          <w14:ligatures w14:val="none"/>
        </w:rPr>
        <w:t>uključenje sredstava planiranih od prodaje zemljišta u k.o. Nin.</w:t>
      </w:r>
    </w:p>
    <w:p w14:paraId="24F7A3DF"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Kao i kod aktivnosti investicijskog i tekućeg održavanja, planirane vrijednosti odnosno realizacija ove aktivnosti, ovisi o osiguranim izvorima financiranja od strane osnivača/dec-a.</w:t>
      </w:r>
    </w:p>
    <w:p w14:paraId="4B566526"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 xml:space="preserve">Na alokaciju i re-alokaciju sredstava iz ove aktivnosti i unutar aktivnosti utječu i potrebe za zanavljanjem opreme/objekata prilikom preuzimanja ordinacija odlaskom dosadašnjih zakupnika (prije koncesionara) u mirovinu. </w:t>
      </w:r>
    </w:p>
    <w:p w14:paraId="4C73330D"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lastRenderedPageBreak/>
        <w:t>Svrha provedbe mjere</w:t>
      </w:r>
    </w:p>
    <w:p w14:paraId="7A7A682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obuhvaćeno ulaganju u suvremenu medicinsku opremu te daljnja digitalizacija zdravstvenog sustava i uvođenje telemedicine.</w:t>
      </w:r>
    </w:p>
    <w:p w14:paraId="44FB096B"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6DA538F1"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7686650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1CDF3BA1"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3AFF40DE"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6D68530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5645E6DE"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52B6BCD2"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Dodatni pokazatelji korisnika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11"/>
        <w:gridCol w:w="1904"/>
      </w:tblGrid>
      <w:tr w:rsidR="00263C80" w:rsidRPr="00263C80" w14:paraId="38306A55" w14:textId="77777777" w:rsidTr="00D67B5C">
        <w:trPr>
          <w:trHeight w:val="425"/>
          <w:jc w:val="center"/>
        </w:trPr>
        <w:tc>
          <w:tcPr>
            <w:tcW w:w="1874" w:type="pct"/>
            <w:tcBorders>
              <w:top w:val="single" w:sz="4" w:space="0" w:color="auto"/>
              <w:left w:val="single" w:sz="4" w:space="0" w:color="auto"/>
              <w:bottom w:val="single" w:sz="4" w:space="0" w:color="auto"/>
              <w:right w:val="single" w:sz="4" w:space="0" w:color="auto"/>
            </w:tcBorders>
            <w:shd w:val="clear" w:color="auto" w:fill="D9D9D9"/>
            <w:hideMark/>
          </w:tcPr>
          <w:p w14:paraId="4776ACE4"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D3702F"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838E4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F4D23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4C5D33E7" w14:textId="77777777" w:rsidTr="00D67B5C">
        <w:trPr>
          <w:trHeight w:val="584"/>
          <w:jc w:val="center"/>
        </w:trPr>
        <w:tc>
          <w:tcPr>
            <w:tcW w:w="1874" w:type="pct"/>
            <w:tcBorders>
              <w:top w:val="single" w:sz="4" w:space="0" w:color="auto"/>
              <w:left w:val="single" w:sz="4" w:space="0" w:color="auto"/>
              <w:bottom w:val="single" w:sz="4" w:space="0" w:color="auto"/>
              <w:right w:val="single" w:sz="4" w:space="0" w:color="auto"/>
            </w:tcBorders>
            <w:hideMark/>
          </w:tcPr>
          <w:p w14:paraId="346C1D97"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osobna vozila za patronažu/kućnu njegu - kom</w:t>
            </w:r>
          </w:p>
        </w:tc>
        <w:tc>
          <w:tcPr>
            <w:tcW w:w="1096" w:type="pct"/>
            <w:tcBorders>
              <w:top w:val="single" w:sz="4" w:space="0" w:color="auto"/>
              <w:left w:val="single" w:sz="4" w:space="0" w:color="auto"/>
              <w:bottom w:val="single" w:sz="4" w:space="0" w:color="auto"/>
              <w:right w:val="single" w:sz="4" w:space="0" w:color="auto"/>
            </w:tcBorders>
            <w:vAlign w:val="center"/>
            <w:hideMark/>
          </w:tcPr>
          <w:p w14:paraId="32B7F41C"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1CB03C"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vozilo</w:t>
            </w:r>
          </w:p>
        </w:tc>
        <w:tc>
          <w:tcPr>
            <w:tcW w:w="1013" w:type="pct"/>
            <w:tcBorders>
              <w:top w:val="single" w:sz="4" w:space="0" w:color="auto"/>
              <w:left w:val="single" w:sz="4" w:space="0" w:color="auto"/>
              <w:bottom w:val="single" w:sz="4" w:space="0" w:color="auto"/>
              <w:right w:val="single" w:sz="4" w:space="0" w:color="auto"/>
            </w:tcBorders>
            <w:vAlign w:val="center"/>
            <w:hideMark/>
          </w:tcPr>
          <w:p w14:paraId="25A1D46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vozilo</w:t>
            </w:r>
          </w:p>
        </w:tc>
      </w:tr>
      <w:tr w:rsidR="00263C80" w:rsidRPr="00263C80" w14:paraId="224A916C" w14:textId="77777777" w:rsidTr="00D67B5C">
        <w:trPr>
          <w:trHeight w:val="564"/>
          <w:jc w:val="center"/>
        </w:trPr>
        <w:tc>
          <w:tcPr>
            <w:tcW w:w="1874" w:type="pct"/>
            <w:tcBorders>
              <w:top w:val="single" w:sz="4" w:space="0" w:color="auto"/>
              <w:left w:val="single" w:sz="4" w:space="0" w:color="auto"/>
              <w:bottom w:val="single" w:sz="4" w:space="0" w:color="auto"/>
              <w:right w:val="single" w:sz="4" w:space="0" w:color="auto"/>
            </w:tcBorders>
          </w:tcPr>
          <w:p w14:paraId="2E9CF445"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uredska oprema i namještaja za ordinacije - kom</w:t>
            </w:r>
          </w:p>
        </w:tc>
        <w:tc>
          <w:tcPr>
            <w:tcW w:w="1096" w:type="pct"/>
            <w:tcBorders>
              <w:top w:val="single" w:sz="4" w:space="0" w:color="auto"/>
              <w:left w:val="single" w:sz="4" w:space="0" w:color="auto"/>
              <w:bottom w:val="single" w:sz="4" w:space="0" w:color="auto"/>
              <w:right w:val="single" w:sz="4" w:space="0" w:color="auto"/>
            </w:tcBorders>
            <w:vAlign w:val="center"/>
          </w:tcPr>
          <w:p w14:paraId="5653BC4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10 kom</w:t>
            </w:r>
          </w:p>
        </w:tc>
        <w:tc>
          <w:tcPr>
            <w:tcW w:w="1017" w:type="pct"/>
            <w:tcBorders>
              <w:top w:val="single" w:sz="4" w:space="0" w:color="auto"/>
              <w:left w:val="single" w:sz="4" w:space="0" w:color="auto"/>
              <w:bottom w:val="single" w:sz="4" w:space="0" w:color="auto"/>
              <w:right w:val="single" w:sz="4" w:space="0" w:color="auto"/>
            </w:tcBorders>
            <w:vAlign w:val="center"/>
          </w:tcPr>
          <w:p w14:paraId="6569E48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42 kom</w:t>
            </w:r>
          </w:p>
        </w:tc>
        <w:tc>
          <w:tcPr>
            <w:tcW w:w="1013" w:type="pct"/>
            <w:tcBorders>
              <w:top w:val="single" w:sz="4" w:space="0" w:color="auto"/>
              <w:left w:val="single" w:sz="4" w:space="0" w:color="auto"/>
              <w:bottom w:val="single" w:sz="4" w:space="0" w:color="auto"/>
              <w:right w:val="single" w:sz="4" w:space="0" w:color="auto"/>
            </w:tcBorders>
            <w:vAlign w:val="center"/>
          </w:tcPr>
          <w:p w14:paraId="2A6FE90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42 kom</w:t>
            </w:r>
          </w:p>
        </w:tc>
      </w:tr>
      <w:tr w:rsidR="00263C80" w:rsidRPr="00263C80" w14:paraId="41AC16D8" w14:textId="77777777" w:rsidTr="00D67B5C">
        <w:trPr>
          <w:trHeight w:val="544"/>
          <w:jc w:val="center"/>
        </w:trPr>
        <w:tc>
          <w:tcPr>
            <w:tcW w:w="1874" w:type="pct"/>
            <w:tcBorders>
              <w:top w:val="single" w:sz="4" w:space="0" w:color="auto"/>
              <w:left w:val="single" w:sz="4" w:space="0" w:color="auto"/>
              <w:bottom w:val="single" w:sz="4" w:space="0" w:color="auto"/>
              <w:right w:val="single" w:sz="4" w:space="0" w:color="auto"/>
            </w:tcBorders>
          </w:tcPr>
          <w:p w14:paraId="21B9AFB5"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medicinska i laboratorijska oprema - kom</w:t>
            </w:r>
          </w:p>
        </w:tc>
        <w:tc>
          <w:tcPr>
            <w:tcW w:w="1096" w:type="pct"/>
            <w:tcBorders>
              <w:top w:val="single" w:sz="4" w:space="0" w:color="auto"/>
              <w:left w:val="single" w:sz="4" w:space="0" w:color="auto"/>
              <w:bottom w:val="single" w:sz="4" w:space="0" w:color="auto"/>
              <w:right w:val="single" w:sz="4" w:space="0" w:color="auto"/>
            </w:tcBorders>
            <w:vAlign w:val="center"/>
          </w:tcPr>
          <w:p w14:paraId="6B96739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 kom</w:t>
            </w:r>
          </w:p>
        </w:tc>
        <w:tc>
          <w:tcPr>
            <w:tcW w:w="1017" w:type="pct"/>
            <w:tcBorders>
              <w:top w:val="single" w:sz="4" w:space="0" w:color="auto"/>
              <w:left w:val="single" w:sz="4" w:space="0" w:color="auto"/>
              <w:bottom w:val="single" w:sz="4" w:space="0" w:color="auto"/>
              <w:right w:val="single" w:sz="4" w:space="0" w:color="auto"/>
            </w:tcBorders>
            <w:vAlign w:val="center"/>
          </w:tcPr>
          <w:p w14:paraId="05DC6017"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30 kom</w:t>
            </w:r>
          </w:p>
        </w:tc>
        <w:tc>
          <w:tcPr>
            <w:tcW w:w="1013" w:type="pct"/>
            <w:tcBorders>
              <w:top w:val="single" w:sz="4" w:space="0" w:color="auto"/>
              <w:left w:val="single" w:sz="4" w:space="0" w:color="auto"/>
              <w:bottom w:val="single" w:sz="4" w:space="0" w:color="auto"/>
              <w:right w:val="single" w:sz="4" w:space="0" w:color="auto"/>
            </w:tcBorders>
            <w:vAlign w:val="center"/>
          </w:tcPr>
          <w:p w14:paraId="725F00BC"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30 kom</w:t>
            </w:r>
          </w:p>
        </w:tc>
      </w:tr>
      <w:tr w:rsidR="00263C80" w:rsidRPr="00263C80" w14:paraId="2EB1C6A8" w14:textId="77777777" w:rsidTr="00D67B5C">
        <w:trPr>
          <w:trHeight w:val="566"/>
          <w:jc w:val="center"/>
        </w:trPr>
        <w:tc>
          <w:tcPr>
            <w:tcW w:w="1874" w:type="pct"/>
            <w:tcBorders>
              <w:top w:val="single" w:sz="4" w:space="0" w:color="auto"/>
              <w:left w:val="single" w:sz="4" w:space="0" w:color="auto"/>
              <w:bottom w:val="single" w:sz="4" w:space="0" w:color="auto"/>
              <w:right w:val="single" w:sz="4" w:space="0" w:color="auto"/>
            </w:tcBorders>
          </w:tcPr>
          <w:p w14:paraId="01F541B3"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dodatna ulaganja u građevinske objekte - više lokacija</w:t>
            </w:r>
          </w:p>
        </w:tc>
        <w:tc>
          <w:tcPr>
            <w:tcW w:w="1096" w:type="pct"/>
            <w:tcBorders>
              <w:top w:val="single" w:sz="4" w:space="0" w:color="auto"/>
              <w:left w:val="single" w:sz="4" w:space="0" w:color="auto"/>
              <w:bottom w:val="single" w:sz="4" w:space="0" w:color="auto"/>
              <w:right w:val="single" w:sz="4" w:space="0" w:color="auto"/>
            </w:tcBorders>
            <w:vAlign w:val="center"/>
          </w:tcPr>
          <w:p w14:paraId="38E632B7"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 lokacije</w:t>
            </w:r>
          </w:p>
        </w:tc>
        <w:tc>
          <w:tcPr>
            <w:tcW w:w="1017" w:type="pct"/>
            <w:tcBorders>
              <w:top w:val="single" w:sz="4" w:space="0" w:color="auto"/>
              <w:left w:val="single" w:sz="4" w:space="0" w:color="auto"/>
              <w:bottom w:val="single" w:sz="4" w:space="0" w:color="auto"/>
              <w:right w:val="single" w:sz="4" w:space="0" w:color="auto"/>
            </w:tcBorders>
            <w:vAlign w:val="center"/>
          </w:tcPr>
          <w:p w14:paraId="72346348"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10 lokacija</w:t>
            </w:r>
          </w:p>
        </w:tc>
        <w:tc>
          <w:tcPr>
            <w:tcW w:w="1013" w:type="pct"/>
            <w:tcBorders>
              <w:top w:val="single" w:sz="4" w:space="0" w:color="auto"/>
              <w:left w:val="single" w:sz="4" w:space="0" w:color="auto"/>
              <w:bottom w:val="single" w:sz="4" w:space="0" w:color="auto"/>
              <w:right w:val="single" w:sz="4" w:space="0" w:color="auto"/>
            </w:tcBorders>
            <w:vAlign w:val="center"/>
          </w:tcPr>
          <w:p w14:paraId="5ED1B8F7"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10 lokacija</w:t>
            </w:r>
          </w:p>
        </w:tc>
      </w:tr>
      <w:tr w:rsidR="00263C80" w:rsidRPr="00263C80" w14:paraId="7DCE45B9" w14:textId="77777777" w:rsidTr="00D67B5C">
        <w:trPr>
          <w:trHeight w:val="546"/>
          <w:jc w:val="center"/>
        </w:trPr>
        <w:tc>
          <w:tcPr>
            <w:tcW w:w="1874" w:type="pct"/>
            <w:tcBorders>
              <w:top w:val="single" w:sz="4" w:space="0" w:color="auto"/>
              <w:left w:val="single" w:sz="4" w:space="0" w:color="auto"/>
              <w:bottom w:val="single" w:sz="4" w:space="0" w:color="auto"/>
              <w:right w:val="single" w:sz="4" w:space="0" w:color="auto"/>
            </w:tcBorders>
          </w:tcPr>
          <w:p w14:paraId="751ED639"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oprema za održavanje i zaštitu -kom</w:t>
            </w:r>
          </w:p>
        </w:tc>
        <w:tc>
          <w:tcPr>
            <w:tcW w:w="1096" w:type="pct"/>
            <w:tcBorders>
              <w:top w:val="single" w:sz="4" w:space="0" w:color="auto"/>
              <w:left w:val="single" w:sz="4" w:space="0" w:color="auto"/>
              <w:bottom w:val="single" w:sz="4" w:space="0" w:color="auto"/>
              <w:right w:val="single" w:sz="4" w:space="0" w:color="auto"/>
            </w:tcBorders>
            <w:vAlign w:val="center"/>
          </w:tcPr>
          <w:p w14:paraId="3B0D3594"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10 kom</w:t>
            </w:r>
          </w:p>
        </w:tc>
        <w:tc>
          <w:tcPr>
            <w:tcW w:w="1017" w:type="pct"/>
            <w:tcBorders>
              <w:top w:val="single" w:sz="4" w:space="0" w:color="auto"/>
              <w:left w:val="single" w:sz="4" w:space="0" w:color="auto"/>
              <w:bottom w:val="single" w:sz="4" w:space="0" w:color="auto"/>
              <w:right w:val="single" w:sz="4" w:space="0" w:color="auto"/>
            </w:tcBorders>
            <w:vAlign w:val="center"/>
          </w:tcPr>
          <w:p w14:paraId="04CD45C3"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16 kom</w:t>
            </w:r>
          </w:p>
        </w:tc>
        <w:tc>
          <w:tcPr>
            <w:tcW w:w="1013" w:type="pct"/>
            <w:tcBorders>
              <w:top w:val="single" w:sz="4" w:space="0" w:color="auto"/>
              <w:left w:val="single" w:sz="4" w:space="0" w:color="auto"/>
              <w:bottom w:val="single" w:sz="4" w:space="0" w:color="auto"/>
              <w:right w:val="single" w:sz="4" w:space="0" w:color="auto"/>
            </w:tcBorders>
            <w:vAlign w:val="center"/>
          </w:tcPr>
          <w:p w14:paraId="51F9F8E5"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16 kom</w:t>
            </w:r>
          </w:p>
        </w:tc>
      </w:tr>
      <w:tr w:rsidR="00263C80" w:rsidRPr="00263C80" w14:paraId="093A5658" w14:textId="77777777" w:rsidTr="00D67B5C">
        <w:trPr>
          <w:trHeight w:val="546"/>
          <w:jc w:val="center"/>
        </w:trPr>
        <w:tc>
          <w:tcPr>
            <w:tcW w:w="1874" w:type="pct"/>
            <w:tcBorders>
              <w:top w:val="single" w:sz="4" w:space="0" w:color="auto"/>
              <w:left w:val="single" w:sz="4" w:space="0" w:color="auto"/>
              <w:bottom w:val="single" w:sz="4" w:space="0" w:color="auto"/>
              <w:right w:val="single" w:sz="4" w:space="0" w:color="auto"/>
            </w:tcBorders>
          </w:tcPr>
          <w:p w14:paraId="6D55D6EC"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vozilo za kućne posjete - kom</w:t>
            </w:r>
          </w:p>
        </w:tc>
        <w:tc>
          <w:tcPr>
            <w:tcW w:w="1096" w:type="pct"/>
            <w:tcBorders>
              <w:top w:val="single" w:sz="4" w:space="0" w:color="auto"/>
              <w:left w:val="single" w:sz="4" w:space="0" w:color="auto"/>
              <w:bottom w:val="single" w:sz="4" w:space="0" w:color="auto"/>
              <w:right w:val="single" w:sz="4" w:space="0" w:color="auto"/>
            </w:tcBorders>
            <w:vAlign w:val="center"/>
          </w:tcPr>
          <w:p w14:paraId="1122FA5F"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w:t>
            </w:r>
          </w:p>
        </w:tc>
        <w:tc>
          <w:tcPr>
            <w:tcW w:w="1017" w:type="pct"/>
            <w:tcBorders>
              <w:top w:val="single" w:sz="4" w:space="0" w:color="auto"/>
              <w:left w:val="single" w:sz="4" w:space="0" w:color="auto"/>
              <w:bottom w:val="single" w:sz="4" w:space="0" w:color="auto"/>
              <w:right w:val="single" w:sz="4" w:space="0" w:color="auto"/>
            </w:tcBorders>
            <w:vAlign w:val="center"/>
          </w:tcPr>
          <w:p w14:paraId="05EBD1E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vozilo</w:t>
            </w:r>
          </w:p>
        </w:tc>
        <w:tc>
          <w:tcPr>
            <w:tcW w:w="1013" w:type="pct"/>
            <w:tcBorders>
              <w:top w:val="single" w:sz="4" w:space="0" w:color="auto"/>
              <w:left w:val="single" w:sz="4" w:space="0" w:color="auto"/>
              <w:bottom w:val="single" w:sz="4" w:space="0" w:color="auto"/>
              <w:right w:val="single" w:sz="4" w:space="0" w:color="auto"/>
            </w:tcBorders>
            <w:vAlign w:val="center"/>
          </w:tcPr>
          <w:p w14:paraId="42DF3D2A"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vozilo</w:t>
            </w:r>
          </w:p>
        </w:tc>
      </w:tr>
    </w:tbl>
    <w:p w14:paraId="1E0F1888"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bookmarkStart w:id="48" w:name="_Hlk166050127"/>
      <w:r w:rsidRPr="00263C80">
        <w:rPr>
          <w:rFonts w:ascii="Times New Roman" w:eastAsia="Times New Roman" w:hAnsi="Times New Roman" w:cs="Times New Roman"/>
          <w:b/>
          <w:bCs/>
          <w:noProof/>
          <w:kern w:val="0"/>
          <w:sz w:val="24"/>
          <w:szCs w:val="24"/>
          <w:lang w:val="hr-HR" w:eastAsia="hr-HR"/>
          <w14:ligatures w14:val="none"/>
        </w:rPr>
        <w:t>Aktivnost A2512-07 Program mjera za zdravstvo</w:t>
      </w:r>
    </w:p>
    <w:p w14:paraId="442CD37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Razvoj i modernizacija zdravstvene infrastrukture i usluga u skladu sa standardima kvalitete i potrebama zajednice, i razvoj telemedicine: 02.05.08.01</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2349"/>
        <w:gridCol w:w="2349"/>
        <w:gridCol w:w="2349"/>
        <w:gridCol w:w="2349"/>
      </w:tblGrid>
      <w:tr w:rsidR="00263C80" w:rsidRPr="00263C80" w14:paraId="680E99FF" w14:textId="77777777" w:rsidTr="00D67B5C">
        <w:trPr>
          <w:trHeight w:val="57"/>
        </w:trPr>
        <w:tc>
          <w:tcPr>
            <w:tcW w:w="1250" w:type="pct"/>
            <w:shd w:val="clear" w:color="auto" w:fill="D9D9D9"/>
          </w:tcPr>
          <w:p w14:paraId="06B9C066" w14:textId="77777777" w:rsidR="00263C80" w:rsidRPr="00263C80" w:rsidRDefault="00263C80" w:rsidP="00263C80">
            <w:pPr>
              <w:snapToGrid w:val="0"/>
              <w:spacing w:after="0" w:line="240" w:lineRule="auto"/>
              <w:contextualSpacing/>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F16AAB3"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39F5DDC"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 Druge izmjene i dopune 2024.</w:t>
            </w:r>
          </w:p>
        </w:tc>
        <w:tc>
          <w:tcPr>
            <w:tcW w:w="1250" w:type="pct"/>
            <w:shd w:val="clear" w:color="auto" w:fill="D9D9D9"/>
            <w:vAlign w:val="center"/>
          </w:tcPr>
          <w:p w14:paraId="53E089AD"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7547213" w14:textId="77777777" w:rsidTr="00D67B5C">
        <w:trPr>
          <w:trHeight w:val="57"/>
        </w:trPr>
        <w:tc>
          <w:tcPr>
            <w:tcW w:w="1250" w:type="pct"/>
            <w:shd w:val="clear" w:color="auto" w:fill="auto"/>
          </w:tcPr>
          <w:p w14:paraId="1336B7E9"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A2512-07</w:t>
            </w:r>
          </w:p>
        </w:tc>
        <w:tc>
          <w:tcPr>
            <w:tcW w:w="1250" w:type="pct"/>
            <w:shd w:val="clear" w:color="auto" w:fill="auto"/>
          </w:tcPr>
          <w:p w14:paraId="353A2B2E"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35.000,00</w:t>
            </w:r>
          </w:p>
        </w:tc>
        <w:tc>
          <w:tcPr>
            <w:tcW w:w="1250" w:type="pct"/>
            <w:shd w:val="clear" w:color="auto" w:fill="auto"/>
          </w:tcPr>
          <w:p w14:paraId="13974CC5"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7.000,00</w:t>
            </w:r>
          </w:p>
        </w:tc>
        <w:tc>
          <w:tcPr>
            <w:tcW w:w="1250" w:type="pct"/>
            <w:vAlign w:val="center"/>
          </w:tcPr>
          <w:p w14:paraId="2E68D8DD"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20,00</w:t>
            </w:r>
          </w:p>
        </w:tc>
      </w:tr>
    </w:tbl>
    <w:p w14:paraId="4DA909EF"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Nova aktivnost odobrena od strane osnivača a koja se u cijelosti financira iz nadležnog proračuna, Zadarske županije. Namijenjena je financiranju Programa poticajnih mjera za zdravstvene djelatnike. Cilj Programa je:</w:t>
      </w:r>
    </w:p>
    <w:p w14:paraId="68EEF727" w14:textId="77777777" w:rsidR="00263C80" w:rsidRPr="00263C80" w:rsidRDefault="00263C80" w:rsidP="00263C80">
      <w:pPr>
        <w:numPr>
          <w:ilvl w:val="0"/>
          <w:numId w:val="21"/>
        </w:numPr>
        <w:spacing w:after="0" w:line="240" w:lineRule="auto"/>
        <w:contextualSpacing/>
        <w:jc w:val="both"/>
        <w:rPr>
          <w:rFonts w:ascii="Calibri" w:eastAsia="Calibri" w:hAnsi="Calibri" w:cs="Times New Roman"/>
          <w:noProof/>
          <w:kern w:val="0"/>
          <w:lang w:val="hr-HR"/>
          <w14:ligatures w14:val="none"/>
        </w:rPr>
      </w:pPr>
      <w:r w:rsidRPr="00263C80">
        <w:rPr>
          <w:rFonts w:ascii="Times New Roman" w:eastAsia="Calibri" w:hAnsi="Times New Roman" w:cs="Times New Roman"/>
          <w:noProof/>
          <w:kern w:val="0"/>
          <w:sz w:val="24"/>
          <w:szCs w:val="24"/>
          <w:lang w:val="hr-HR"/>
          <w14:ligatures w14:val="none"/>
        </w:rPr>
        <w:t>osigurati potreban broj zdravstvene radne snage za popunjavanje mreže javne zdravstvene službe,</w:t>
      </w:r>
    </w:p>
    <w:p w14:paraId="328C9180" w14:textId="77777777" w:rsidR="00263C80" w:rsidRPr="00263C80" w:rsidRDefault="00263C80" w:rsidP="00263C80">
      <w:pPr>
        <w:numPr>
          <w:ilvl w:val="0"/>
          <w:numId w:val="21"/>
        </w:numPr>
        <w:spacing w:after="0" w:line="240" w:lineRule="auto"/>
        <w:contextualSpacing/>
        <w:jc w:val="both"/>
        <w:rPr>
          <w:rFonts w:ascii="Calibri" w:eastAsia="Calibri" w:hAnsi="Calibri" w:cs="Times New Roman"/>
          <w:noProof/>
          <w:kern w:val="0"/>
          <w:lang w:val="hr-HR"/>
          <w14:ligatures w14:val="none"/>
        </w:rPr>
      </w:pPr>
      <w:r w:rsidRPr="00263C80">
        <w:rPr>
          <w:rFonts w:ascii="Times New Roman" w:eastAsia="Calibri" w:hAnsi="Times New Roman" w:cs="Times New Roman"/>
          <w:noProof/>
          <w:kern w:val="0"/>
          <w:sz w:val="24"/>
          <w:szCs w:val="24"/>
          <w:lang w:val="hr-HR"/>
          <w14:ligatures w14:val="none"/>
        </w:rPr>
        <w:t>osigurati potreban broj zdravstvene radne snage za organizaciju zdravstvene zaštite tijekom turističke sezone,</w:t>
      </w:r>
    </w:p>
    <w:p w14:paraId="55B6986A" w14:textId="77777777" w:rsidR="00263C80" w:rsidRPr="00263C80" w:rsidRDefault="00263C80" w:rsidP="00263C80">
      <w:pPr>
        <w:numPr>
          <w:ilvl w:val="0"/>
          <w:numId w:val="21"/>
        </w:numPr>
        <w:spacing w:after="0" w:line="240" w:lineRule="auto"/>
        <w:contextualSpacing/>
        <w:jc w:val="both"/>
        <w:rPr>
          <w:rFonts w:ascii="Calibri" w:eastAsia="Calibri" w:hAnsi="Calibri" w:cs="Times New Roman"/>
          <w:noProof/>
          <w:kern w:val="0"/>
          <w:lang w:val="hr-HR"/>
          <w14:ligatures w14:val="none"/>
        </w:rPr>
      </w:pPr>
      <w:r w:rsidRPr="00263C80">
        <w:rPr>
          <w:rFonts w:ascii="Times New Roman" w:eastAsia="Calibri" w:hAnsi="Times New Roman" w:cs="Times New Roman"/>
          <w:noProof/>
          <w:kern w:val="0"/>
          <w:sz w:val="24"/>
          <w:szCs w:val="24"/>
          <w:lang w:val="hr-HR"/>
          <w14:ligatures w14:val="none"/>
        </w:rPr>
        <w:t>osigurati dodatna financijska sredstva za provedbu mjera.</w:t>
      </w:r>
      <w:bookmarkEnd w:id="48"/>
    </w:p>
    <w:p w14:paraId="0D4C957F" w14:textId="77777777" w:rsidR="00B30D80" w:rsidRDefault="00B30D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p>
    <w:p w14:paraId="52B75763" w14:textId="77777777" w:rsidR="00B30D80" w:rsidRDefault="00B30D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p>
    <w:p w14:paraId="45F2778D" w14:textId="77777777" w:rsidR="00B30D80" w:rsidRDefault="00B30D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p>
    <w:p w14:paraId="38E969B7" w14:textId="77777777" w:rsidR="00B30D80" w:rsidRDefault="00B30D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p>
    <w:p w14:paraId="4D20635E" w14:textId="77777777" w:rsidR="00B30D80" w:rsidRDefault="00B30D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p>
    <w:p w14:paraId="59020E32" w14:textId="6D89737D"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lastRenderedPageBreak/>
        <w:t>Aktivnost A2512-09 Zdravstvo – iznad standarda</w:t>
      </w:r>
    </w:p>
    <w:p w14:paraId="3EE77F6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Razvoj i modernizacija zdravstvene infrastrukture i usluga u skladu sa standardima kvalitete i potrebama zajednice, i razvoj telemedicine: 02.05.08.01</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2349"/>
        <w:gridCol w:w="2349"/>
        <w:gridCol w:w="2349"/>
        <w:gridCol w:w="2349"/>
      </w:tblGrid>
      <w:tr w:rsidR="00263C80" w:rsidRPr="00263C80" w14:paraId="30C02A3A" w14:textId="77777777" w:rsidTr="00D67B5C">
        <w:trPr>
          <w:trHeight w:val="212"/>
        </w:trPr>
        <w:tc>
          <w:tcPr>
            <w:tcW w:w="1250" w:type="pct"/>
            <w:shd w:val="clear" w:color="auto" w:fill="D9D9D9"/>
          </w:tcPr>
          <w:p w14:paraId="520ED008" w14:textId="77777777" w:rsidR="00263C80" w:rsidRPr="00263C80" w:rsidRDefault="00263C80" w:rsidP="00263C80">
            <w:pPr>
              <w:snapToGrid w:val="0"/>
              <w:spacing w:after="0" w:line="240" w:lineRule="auto"/>
              <w:contextualSpacing/>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D4F9F4C"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29ED8AA"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2EAB21E"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25CB468" w14:textId="77777777" w:rsidTr="00D67B5C">
        <w:trPr>
          <w:trHeight w:val="57"/>
        </w:trPr>
        <w:tc>
          <w:tcPr>
            <w:tcW w:w="1250" w:type="pct"/>
            <w:shd w:val="clear" w:color="auto" w:fill="auto"/>
          </w:tcPr>
          <w:p w14:paraId="5720BA53"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A2512-09</w:t>
            </w:r>
          </w:p>
        </w:tc>
        <w:tc>
          <w:tcPr>
            <w:tcW w:w="1250" w:type="pct"/>
            <w:shd w:val="clear" w:color="auto" w:fill="auto"/>
          </w:tcPr>
          <w:p w14:paraId="1D98F864"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878.681,70</w:t>
            </w:r>
          </w:p>
        </w:tc>
        <w:tc>
          <w:tcPr>
            <w:tcW w:w="1250" w:type="pct"/>
            <w:shd w:val="clear" w:color="auto" w:fill="auto"/>
          </w:tcPr>
          <w:p w14:paraId="107DDFEF" w14:textId="260E4BD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1.106.681,7</w:t>
            </w:r>
            <w:r w:rsidR="00B30D80">
              <w:rPr>
                <w:rFonts w:ascii="Times New Roman" w:eastAsia="Times New Roman" w:hAnsi="Times New Roman" w:cs="Times New Roman"/>
                <w:kern w:val="0"/>
                <w:sz w:val="24"/>
                <w:szCs w:val="24"/>
                <w:lang w:val="hr-HR" w:eastAsia="hr-HR"/>
                <w14:ligatures w14:val="none"/>
              </w:rPr>
              <w:t>0</w:t>
            </w:r>
          </w:p>
        </w:tc>
        <w:tc>
          <w:tcPr>
            <w:tcW w:w="1250" w:type="pct"/>
            <w:vAlign w:val="center"/>
          </w:tcPr>
          <w:p w14:paraId="480491DD" w14:textId="77777777" w:rsidR="00263C80" w:rsidRPr="00263C80" w:rsidRDefault="00263C80" w:rsidP="00263C80">
            <w:pPr>
              <w:snapToGrid w:val="0"/>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125,95</w:t>
            </w:r>
          </w:p>
        </w:tc>
      </w:tr>
    </w:tbl>
    <w:p w14:paraId="6981F3EA"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Nova aktivnost odobrena od strane osnivača, a koja se u cijelosti financira iz nadležnog proračuna, Zadarske županije. Namijenjena je financiranju rashoda koji se odnose na financiranje redovnih troškova Ustanove koji su potrebni kako bi Ustanova funkcionirala. Sredstva HZZO-a nisu dostatna te su ova sredstva esencijalna za premošćivanje financijskog jaza u poslovanju pri čemu preneseni manjak iznosi 899.248,81 eura.</w:t>
      </w:r>
    </w:p>
    <w:p w14:paraId="397734D8"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Uglavnom povećanje je potrebno za plaće djelatnika za redovan rad te za plaćanje dobavljačima za kupljeni materijal i sirovine.</w:t>
      </w:r>
    </w:p>
    <w:p w14:paraId="2D331E55"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Ovim izmjenama i dopunama prebačena su sredstva i za postojeće aktivnosti koje financira Zadarska županija, a što se odnosi na:</w:t>
      </w:r>
    </w:p>
    <w:p w14:paraId="1D1F70E2" w14:textId="77777777" w:rsidR="00263C80" w:rsidRPr="00263C80" w:rsidRDefault="00263C80" w:rsidP="00263C80">
      <w:pPr>
        <w:numPr>
          <w:ilvl w:val="0"/>
          <w:numId w:val="22"/>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financiranje plaće laboratorijskog tehničara u RJ Obrovac,</w:t>
      </w:r>
    </w:p>
    <w:p w14:paraId="5A3A44F3" w14:textId="77777777" w:rsidR="00263C80" w:rsidRPr="00263C80" w:rsidRDefault="00263C80" w:rsidP="00263C80">
      <w:pPr>
        <w:numPr>
          <w:ilvl w:val="0"/>
          <w:numId w:val="22"/>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sufinanciranje brodskog prijevoza liječnika na/sa otoka Silba, Olib, Premuda i Molat,</w:t>
      </w:r>
    </w:p>
    <w:p w14:paraId="0873F69F" w14:textId="77777777" w:rsidR="00263C80" w:rsidRPr="00263C80" w:rsidRDefault="00263C80" w:rsidP="00263C80">
      <w:pPr>
        <w:numPr>
          <w:ilvl w:val="0"/>
          <w:numId w:val="22"/>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usluge dežurnog stomatologa vikendom i blagdanom,</w:t>
      </w:r>
    </w:p>
    <w:p w14:paraId="63C8EB28" w14:textId="77777777" w:rsidR="00263C80" w:rsidRPr="00263C80" w:rsidRDefault="00263C80" w:rsidP="00263C80">
      <w:pPr>
        <w:numPr>
          <w:ilvl w:val="0"/>
          <w:numId w:val="22"/>
        </w:numPr>
        <w:spacing w:after="0" w:line="240" w:lineRule="auto"/>
        <w:contextualSpacing/>
        <w:jc w:val="both"/>
        <w:rPr>
          <w:rFonts w:ascii="Times New Roman" w:eastAsia="Calibri" w:hAnsi="Times New Roman" w:cs="Times New Roman"/>
          <w:noProof/>
          <w:kern w:val="0"/>
          <w:sz w:val="24"/>
          <w:szCs w:val="24"/>
          <w:lang w:val="hr-HR"/>
          <w14:ligatures w14:val="none"/>
        </w:rPr>
      </w:pPr>
      <w:r w:rsidRPr="00263C80">
        <w:rPr>
          <w:rFonts w:ascii="Times New Roman" w:eastAsia="Calibri" w:hAnsi="Times New Roman" w:cs="Times New Roman"/>
          <w:noProof/>
          <w:kern w:val="0"/>
          <w:sz w:val="24"/>
          <w:szCs w:val="24"/>
          <w:lang w:val="hr-HR"/>
          <w14:ligatures w14:val="none"/>
        </w:rPr>
        <w:t>aktivnosti Centra za palijativnu skrb Doma zdravlja Zadarske županije.</w:t>
      </w:r>
    </w:p>
    <w:p w14:paraId="2DF23C9E"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KP2513-06 </w:t>
      </w:r>
      <w:r w:rsidRPr="00263C80">
        <w:rPr>
          <w:rFonts w:ascii="Times New Roman" w:eastAsia="Times New Roman" w:hAnsi="Times New Roman" w:cs="Times New Roman"/>
          <w:b/>
          <w:bCs/>
          <w:noProof/>
          <w:kern w:val="0"/>
          <w:sz w:val="24"/>
          <w:szCs w:val="24"/>
          <w:lang w:val="hr-HR" w:eastAsia="hr-HR"/>
          <w14:ligatures w14:val="none"/>
        </w:rPr>
        <w:t>Poliklinika preseljenje</w:t>
      </w:r>
    </w:p>
    <w:p w14:paraId="410C4022"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2026.</w:t>
      </w:r>
    </w:p>
    <w:p w14:paraId="0E051DD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8F4BBB5" w14:textId="77777777" w:rsidTr="00D67B5C">
        <w:trPr>
          <w:trHeight w:val="28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55576A5"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B5A01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CB477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820B3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4027F31"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FD1E53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K2513-06</w:t>
            </w:r>
          </w:p>
        </w:tc>
        <w:tc>
          <w:tcPr>
            <w:tcW w:w="1250" w:type="pct"/>
            <w:tcBorders>
              <w:top w:val="single" w:sz="4" w:space="0" w:color="auto"/>
              <w:left w:val="single" w:sz="4" w:space="0" w:color="auto"/>
              <w:bottom w:val="single" w:sz="4" w:space="0" w:color="auto"/>
              <w:right w:val="single" w:sz="4" w:space="0" w:color="auto"/>
            </w:tcBorders>
            <w:vAlign w:val="center"/>
          </w:tcPr>
          <w:p w14:paraId="525386B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143.242,41</w:t>
            </w:r>
          </w:p>
        </w:tc>
        <w:tc>
          <w:tcPr>
            <w:tcW w:w="1250" w:type="pct"/>
            <w:tcBorders>
              <w:top w:val="single" w:sz="4" w:space="0" w:color="auto"/>
              <w:left w:val="single" w:sz="4" w:space="0" w:color="auto"/>
              <w:bottom w:val="single" w:sz="4" w:space="0" w:color="auto"/>
              <w:right w:val="single" w:sz="4" w:space="0" w:color="auto"/>
            </w:tcBorders>
            <w:vAlign w:val="center"/>
          </w:tcPr>
          <w:p w14:paraId="6963C72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143.243,00</w:t>
            </w:r>
          </w:p>
        </w:tc>
        <w:tc>
          <w:tcPr>
            <w:tcW w:w="1250" w:type="pct"/>
            <w:tcBorders>
              <w:top w:val="single" w:sz="4" w:space="0" w:color="auto"/>
              <w:left w:val="single" w:sz="4" w:space="0" w:color="auto"/>
              <w:bottom w:val="single" w:sz="4" w:space="0" w:color="auto"/>
              <w:right w:val="single" w:sz="4" w:space="0" w:color="auto"/>
            </w:tcBorders>
            <w:vAlign w:val="center"/>
          </w:tcPr>
          <w:p w14:paraId="33DB6D7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6ED626EE"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KP2513-06 Poliklinika preseljenje</w:t>
      </w:r>
      <w:r w:rsidRPr="00263C80">
        <w:rPr>
          <w:rFonts w:ascii="Times New Roman" w:eastAsia="Times New Roman" w:hAnsi="Times New Roman" w:cs="Times New Roman"/>
          <w:noProof/>
          <w:kern w:val="0"/>
          <w:sz w:val="24"/>
          <w:szCs w:val="24"/>
          <w:lang w:val="hr-HR" w:eastAsia="hr-HR"/>
          <w14:ligatures w14:val="none"/>
        </w:rPr>
        <w:t xml:space="preserve"> u naravi se radi o investiciji u zdravstvenu infrastrukturu u prostor nove Poliklinike Opće bolnice Zadar sredstvima dugoročnog investicijskog kredita poslovne banke, odobrenog u iznosu od 663.614,04 eura uz Suglasnost županijske skupštine, s ciljem uređenja i useljenja 12 ordinacija primarne zdravstvene zaštite.</w:t>
      </w:r>
    </w:p>
    <w:p w14:paraId="28A07824"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U ovoj aktivnosti planirana je isključivo otplata kredita koja je započela 2024.g. kroz 4 tromjeseče rate, svaka u iznosu od 33.180,70 eura te tromjesečnom otplatom kamate.</w:t>
      </w:r>
    </w:p>
    <w:p w14:paraId="2F2DC456"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09D1E71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549C3580"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07BD53E8"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0548AE0C"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5049AFC4"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35E8CEE4"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3F55CEC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263C80" w:rsidRPr="00263C80" w14:paraId="20264B10" w14:textId="77777777" w:rsidTr="00D67B5C">
        <w:trPr>
          <w:trHeight w:val="737"/>
          <w:jc w:val="center"/>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59E9985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bookmarkStart w:id="49" w:name="_Hlk167277671"/>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7186B784"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83B48B3"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7560DDB4"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66AF97EE" w14:textId="77777777" w:rsidTr="00D67B5C">
        <w:trPr>
          <w:trHeight w:val="737"/>
          <w:jc w:val="center"/>
        </w:trPr>
        <w:tc>
          <w:tcPr>
            <w:tcW w:w="1953" w:type="pct"/>
            <w:tcBorders>
              <w:top w:val="single" w:sz="4" w:space="0" w:color="auto"/>
              <w:left w:val="single" w:sz="4" w:space="0" w:color="auto"/>
              <w:bottom w:val="single" w:sz="4" w:space="0" w:color="auto"/>
              <w:right w:val="single" w:sz="4" w:space="0" w:color="auto"/>
            </w:tcBorders>
            <w:vAlign w:val="center"/>
            <w:hideMark/>
          </w:tcPr>
          <w:p w14:paraId="781A644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Broj izgrađenih i/ili uređenih i opremljenih zdravstvenih jedinica (objekata, ordinacija i sl.)</w:t>
            </w:r>
          </w:p>
        </w:tc>
        <w:tc>
          <w:tcPr>
            <w:tcW w:w="1017" w:type="pct"/>
            <w:tcBorders>
              <w:top w:val="single" w:sz="4" w:space="0" w:color="auto"/>
              <w:left w:val="single" w:sz="4" w:space="0" w:color="auto"/>
              <w:bottom w:val="single" w:sz="4" w:space="0" w:color="auto"/>
              <w:right w:val="single" w:sz="4" w:space="0" w:color="auto"/>
            </w:tcBorders>
            <w:vAlign w:val="center"/>
          </w:tcPr>
          <w:p w14:paraId="2785CBDD"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 ordinacija</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2EAAFA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 ordinacija</w:t>
            </w:r>
          </w:p>
        </w:tc>
        <w:tc>
          <w:tcPr>
            <w:tcW w:w="1014" w:type="pct"/>
            <w:tcBorders>
              <w:top w:val="single" w:sz="4" w:space="0" w:color="auto"/>
              <w:left w:val="single" w:sz="4" w:space="0" w:color="auto"/>
              <w:bottom w:val="single" w:sz="4" w:space="0" w:color="auto"/>
              <w:right w:val="single" w:sz="4" w:space="0" w:color="auto"/>
            </w:tcBorders>
            <w:vAlign w:val="center"/>
            <w:hideMark/>
          </w:tcPr>
          <w:p w14:paraId="1060A53C"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 ordinacija</w:t>
            </w:r>
          </w:p>
        </w:tc>
      </w:tr>
    </w:tbl>
    <w:bookmarkEnd w:id="49"/>
    <w:p w14:paraId="79647AF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4303- Projekti EU- zdravstvo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74D7BF9" w14:textId="77777777" w:rsidTr="00D67B5C">
        <w:trPr>
          <w:trHeight w:val="32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ECD8EED"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F0DB0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10BAC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AF09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275CA97C"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299B72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4303</w:t>
            </w:r>
          </w:p>
        </w:tc>
        <w:tc>
          <w:tcPr>
            <w:tcW w:w="1250" w:type="pct"/>
            <w:tcBorders>
              <w:top w:val="single" w:sz="4" w:space="0" w:color="auto"/>
              <w:left w:val="single" w:sz="4" w:space="0" w:color="auto"/>
              <w:bottom w:val="single" w:sz="4" w:space="0" w:color="auto"/>
              <w:right w:val="single" w:sz="4" w:space="0" w:color="auto"/>
            </w:tcBorders>
            <w:vAlign w:val="center"/>
          </w:tcPr>
          <w:p w14:paraId="3E13454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1.785.578,75</w:t>
            </w:r>
          </w:p>
        </w:tc>
        <w:tc>
          <w:tcPr>
            <w:tcW w:w="1250" w:type="pct"/>
            <w:tcBorders>
              <w:top w:val="single" w:sz="4" w:space="0" w:color="auto"/>
              <w:left w:val="single" w:sz="4" w:space="0" w:color="auto"/>
              <w:bottom w:val="single" w:sz="4" w:space="0" w:color="auto"/>
              <w:right w:val="single" w:sz="4" w:space="0" w:color="auto"/>
            </w:tcBorders>
            <w:vAlign w:val="center"/>
          </w:tcPr>
          <w:p w14:paraId="0454A76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1.785.578,75</w:t>
            </w:r>
          </w:p>
        </w:tc>
        <w:tc>
          <w:tcPr>
            <w:tcW w:w="1250" w:type="pct"/>
            <w:tcBorders>
              <w:top w:val="single" w:sz="4" w:space="0" w:color="auto"/>
              <w:left w:val="single" w:sz="4" w:space="0" w:color="auto"/>
              <w:bottom w:val="single" w:sz="4" w:space="0" w:color="auto"/>
              <w:right w:val="single" w:sz="4" w:space="0" w:color="auto"/>
            </w:tcBorders>
            <w:vAlign w:val="center"/>
          </w:tcPr>
          <w:p w14:paraId="3EA6FDA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28DEC30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Opis programa </w:t>
      </w:r>
    </w:p>
    <w:p w14:paraId="04ECBA3D"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Program 4303 - projekt EU Zdravstvo provodi se kroz tekući projekt TP - 4303-03- Specijalističko usavršavanje doktora medicine i kapitalni projekt KP4303-10 – Energetska obnova zgrada RJ Benkovac. </w:t>
      </w:r>
    </w:p>
    <w:p w14:paraId="08B16FB5"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Te</w:t>
      </w:r>
      <w:r w:rsidRPr="00263C80">
        <w:rPr>
          <w:rFonts w:ascii="Times New Roman" w:eastAsia="Times New Roman" w:hAnsi="Times New Roman" w:cs="Times New Roman"/>
          <w:b/>
          <w:bCs/>
          <w:kern w:val="0"/>
          <w:sz w:val="24"/>
          <w:szCs w:val="24"/>
          <w:lang w:val="hr-HR" w:eastAsia="hr-HR"/>
          <w14:ligatures w14:val="none"/>
        </w:rPr>
        <w:t>kući projekt T4303-03 Specijalističko usavršavanje doktora medicine</w:t>
      </w:r>
    </w:p>
    <w:p w14:paraId="1A17396A"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802560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7C8CE702" w14:textId="77777777" w:rsidTr="00D67B5C">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CAA0435"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7046A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53A05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3A95A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4747A910"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4873DC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T4303-03</w:t>
            </w:r>
          </w:p>
        </w:tc>
        <w:tc>
          <w:tcPr>
            <w:tcW w:w="1250" w:type="pct"/>
            <w:tcBorders>
              <w:top w:val="single" w:sz="4" w:space="0" w:color="auto"/>
              <w:left w:val="single" w:sz="4" w:space="0" w:color="auto"/>
              <w:bottom w:val="single" w:sz="4" w:space="0" w:color="auto"/>
              <w:right w:val="single" w:sz="4" w:space="0" w:color="auto"/>
            </w:tcBorders>
            <w:vAlign w:val="center"/>
          </w:tcPr>
          <w:p w14:paraId="1359AD2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391.000,00</w:t>
            </w:r>
          </w:p>
        </w:tc>
        <w:tc>
          <w:tcPr>
            <w:tcW w:w="1250" w:type="pct"/>
            <w:tcBorders>
              <w:top w:val="single" w:sz="4" w:space="0" w:color="auto"/>
              <w:left w:val="single" w:sz="4" w:space="0" w:color="auto"/>
              <w:bottom w:val="single" w:sz="4" w:space="0" w:color="auto"/>
              <w:right w:val="single" w:sz="4" w:space="0" w:color="auto"/>
            </w:tcBorders>
            <w:vAlign w:val="center"/>
          </w:tcPr>
          <w:p w14:paraId="7253501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391.000,00</w:t>
            </w:r>
          </w:p>
        </w:tc>
        <w:tc>
          <w:tcPr>
            <w:tcW w:w="1250" w:type="pct"/>
            <w:tcBorders>
              <w:top w:val="single" w:sz="4" w:space="0" w:color="auto"/>
              <w:left w:val="single" w:sz="4" w:space="0" w:color="auto"/>
              <w:bottom w:val="single" w:sz="4" w:space="0" w:color="auto"/>
              <w:right w:val="single" w:sz="4" w:space="0" w:color="auto"/>
            </w:tcBorders>
            <w:vAlign w:val="center"/>
          </w:tcPr>
          <w:p w14:paraId="01341CF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232D9E4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Te</w:t>
      </w:r>
      <w:r w:rsidRPr="00263C80">
        <w:rPr>
          <w:rFonts w:ascii="Times New Roman" w:eastAsia="Times New Roman" w:hAnsi="Times New Roman" w:cs="Times New Roman"/>
          <w:b/>
          <w:bCs/>
          <w:kern w:val="0"/>
          <w:sz w:val="24"/>
          <w:szCs w:val="24"/>
          <w:lang w:val="hr-HR" w:eastAsia="hr-HR"/>
          <w14:ligatures w14:val="none"/>
        </w:rPr>
        <w:t>kući projekt T4303-03 Specijalističko usavršavanje doktora medicine</w:t>
      </w:r>
      <w:r w:rsidRPr="00263C80">
        <w:rPr>
          <w:rFonts w:ascii="Times New Roman" w:eastAsia="Times New Roman" w:hAnsi="Times New Roman" w:cs="Times New Roman"/>
          <w:kern w:val="0"/>
          <w:sz w:val="24"/>
          <w:szCs w:val="24"/>
          <w:lang w:val="hr-HR" w:eastAsia="hr-HR"/>
          <w14:ligatures w14:val="none"/>
        </w:rPr>
        <w:t xml:space="preserve"> – Ustanova je u veljači 2018. godine potpisala višegodišnji ugovor za financiranje specijalizacija za 9 (devet) doktora medicine u ukupnom iznosu od 1.048.000,00 eura; i to: 6 specijalizacija iz područja opće/obiteljske medicine, 2 specijalizacije iz područja pedijatrije i 1 specijalizacija iz područja ginekologije. Tijekom 2022. godine i 2023. godine, ukupno 5 (pet) liječnika je završilo specijalističko usavršavanje.</w:t>
      </w:r>
    </w:p>
    <w:p w14:paraId="281E22C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Ustanova je pokrenula nastavak ovog projekta na način da je odabrala dodatnih 12 liječnika za specijalizacije iz istih područja (opće/obiteljske medicine/pedijatrije/ginekologije). U rujnu 2023. godine zaključen je Ugovor o dodjeli bespovratnih sredstava na iznos od 2.142.495,38 eura iz Nacionalnog plana oporavka i otpornosti 2021.-2026. (NPOO).</w:t>
      </w:r>
    </w:p>
    <w:p w14:paraId="2729C281"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081792E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14:paraId="0B6B58B3"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30368805"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370CFC1D"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0830A547"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4D4145DF"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5C2254E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6"/>
        <w:gridCol w:w="1911"/>
        <w:gridCol w:w="2199"/>
      </w:tblGrid>
      <w:tr w:rsidR="00263C80" w:rsidRPr="00263C80" w14:paraId="6AFC2BE0" w14:textId="77777777" w:rsidTr="00D67B5C">
        <w:trPr>
          <w:trHeight w:val="487"/>
          <w:jc w:val="center"/>
        </w:trPr>
        <w:tc>
          <w:tcPr>
            <w:tcW w:w="2813" w:type="pct"/>
            <w:tcBorders>
              <w:top w:val="single" w:sz="4" w:space="0" w:color="auto"/>
              <w:left w:val="single" w:sz="4" w:space="0" w:color="auto"/>
              <w:bottom w:val="single" w:sz="4" w:space="0" w:color="auto"/>
              <w:right w:val="single" w:sz="4" w:space="0" w:color="auto"/>
            </w:tcBorders>
            <w:shd w:val="clear" w:color="auto" w:fill="D9D9D9"/>
            <w:hideMark/>
          </w:tcPr>
          <w:p w14:paraId="2C1EFF8D"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Pokazatelj rezultata </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3C3E8676"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Ciljana vrijednost 2024.</w:t>
            </w:r>
          </w:p>
        </w:tc>
        <w:tc>
          <w:tcPr>
            <w:tcW w:w="1170" w:type="pct"/>
            <w:tcBorders>
              <w:top w:val="single" w:sz="4" w:space="0" w:color="auto"/>
              <w:left w:val="single" w:sz="4" w:space="0" w:color="auto"/>
              <w:bottom w:val="single" w:sz="4" w:space="0" w:color="auto"/>
              <w:right w:val="single" w:sz="4" w:space="0" w:color="auto"/>
            </w:tcBorders>
            <w:shd w:val="clear" w:color="auto" w:fill="D9D9D9"/>
            <w:hideMark/>
          </w:tcPr>
          <w:p w14:paraId="45B92639"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486B710B" w14:textId="77777777" w:rsidTr="00D67B5C">
        <w:trPr>
          <w:trHeight w:val="737"/>
          <w:jc w:val="center"/>
        </w:trPr>
        <w:tc>
          <w:tcPr>
            <w:tcW w:w="2813" w:type="pct"/>
            <w:tcBorders>
              <w:top w:val="single" w:sz="4" w:space="0" w:color="auto"/>
              <w:left w:val="single" w:sz="4" w:space="0" w:color="auto"/>
              <w:bottom w:val="single" w:sz="4" w:space="0" w:color="auto"/>
              <w:right w:val="single" w:sz="4" w:space="0" w:color="auto"/>
            </w:tcBorders>
            <w:shd w:val="clear" w:color="auto" w:fill="auto"/>
          </w:tcPr>
          <w:p w14:paraId="672C220A"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Broj završenih specijalizacija iz područja primarne zdravstvene zaštite/ Jedinica - broj završenih specijalizacija</w:t>
            </w:r>
          </w:p>
        </w:tc>
        <w:tc>
          <w:tcPr>
            <w:tcW w:w="1017" w:type="pct"/>
            <w:tcBorders>
              <w:top w:val="single" w:sz="4" w:space="0" w:color="auto"/>
              <w:left w:val="single" w:sz="4" w:space="0" w:color="auto"/>
              <w:bottom w:val="single" w:sz="4" w:space="0" w:color="auto"/>
              <w:right w:val="single" w:sz="4" w:space="0" w:color="auto"/>
            </w:tcBorders>
            <w:shd w:val="clear" w:color="auto" w:fill="auto"/>
          </w:tcPr>
          <w:p w14:paraId="2322C89B"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 liječnika specijalista</w:t>
            </w:r>
          </w:p>
        </w:tc>
        <w:tc>
          <w:tcPr>
            <w:tcW w:w="1170" w:type="pct"/>
            <w:tcBorders>
              <w:top w:val="single" w:sz="4" w:space="0" w:color="auto"/>
              <w:left w:val="single" w:sz="4" w:space="0" w:color="auto"/>
              <w:bottom w:val="single" w:sz="4" w:space="0" w:color="auto"/>
              <w:right w:val="single" w:sz="4" w:space="0" w:color="auto"/>
            </w:tcBorders>
            <w:shd w:val="clear" w:color="auto" w:fill="auto"/>
          </w:tcPr>
          <w:p w14:paraId="0876962A"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12 liječnika specijalista</w:t>
            </w:r>
          </w:p>
        </w:tc>
      </w:tr>
    </w:tbl>
    <w:p w14:paraId="5CDC9E24"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 xml:space="preserve">KP4303-10 Energetska obnova zgrada RJ Benkovac </w:t>
      </w:r>
    </w:p>
    <w:p w14:paraId="16ABC18B"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2026.</w:t>
      </w:r>
    </w:p>
    <w:p w14:paraId="562CABA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73A2CE32" w14:textId="77777777" w:rsidTr="00D67B5C">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AC18A9F"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EFB9A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B1DE8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B20CD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2FD5E1EB"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7CD424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K4303-10</w:t>
            </w:r>
          </w:p>
        </w:tc>
        <w:tc>
          <w:tcPr>
            <w:tcW w:w="1250" w:type="pct"/>
            <w:tcBorders>
              <w:top w:val="single" w:sz="4" w:space="0" w:color="auto"/>
              <w:left w:val="single" w:sz="4" w:space="0" w:color="auto"/>
              <w:bottom w:val="single" w:sz="4" w:space="0" w:color="auto"/>
              <w:right w:val="single" w:sz="4" w:space="0" w:color="auto"/>
            </w:tcBorders>
            <w:vAlign w:val="center"/>
          </w:tcPr>
          <w:p w14:paraId="2875AB2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1.394.578,75</w:t>
            </w:r>
          </w:p>
        </w:tc>
        <w:tc>
          <w:tcPr>
            <w:tcW w:w="1250" w:type="pct"/>
            <w:tcBorders>
              <w:top w:val="single" w:sz="4" w:space="0" w:color="auto"/>
              <w:left w:val="single" w:sz="4" w:space="0" w:color="auto"/>
              <w:bottom w:val="single" w:sz="4" w:space="0" w:color="auto"/>
              <w:right w:val="single" w:sz="4" w:space="0" w:color="auto"/>
            </w:tcBorders>
            <w:vAlign w:val="center"/>
          </w:tcPr>
          <w:p w14:paraId="453340C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1.394.578,75</w:t>
            </w:r>
          </w:p>
        </w:tc>
        <w:tc>
          <w:tcPr>
            <w:tcW w:w="1250" w:type="pct"/>
            <w:tcBorders>
              <w:top w:val="single" w:sz="4" w:space="0" w:color="auto"/>
              <w:left w:val="single" w:sz="4" w:space="0" w:color="auto"/>
              <w:bottom w:val="single" w:sz="4" w:space="0" w:color="auto"/>
              <w:right w:val="single" w:sz="4" w:space="0" w:color="auto"/>
            </w:tcBorders>
            <w:vAlign w:val="center"/>
          </w:tcPr>
          <w:p w14:paraId="5A48A45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3B48CA51"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bCs/>
          <w:noProof/>
          <w:kern w:val="0"/>
          <w:sz w:val="24"/>
          <w:szCs w:val="24"/>
          <w:lang w:val="hr-HR" w:eastAsia="hr-HR"/>
          <w14:ligatures w14:val="none"/>
        </w:rPr>
        <w:t>KP4303-10 Energetska obnova zgrada RJ Benkovac</w:t>
      </w:r>
    </w:p>
    <w:p w14:paraId="72864603"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 xml:space="preserve">Ustanova je ažurirala projektno – tehničku dokumentaciju, aplicirala na projekt raspisan iz Mehanizma za oporavak i otpornost u iznosu od </w:t>
      </w:r>
      <w:r w:rsidRPr="00263C80">
        <w:rPr>
          <w:rFonts w:ascii="Times New Roman" w:eastAsia="Times New Roman" w:hAnsi="Times New Roman" w:cs="Times New Roman"/>
          <w:kern w:val="0"/>
          <w:sz w:val="24"/>
          <w:szCs w:val="24"/>
          <w:lang w:val="hr-HR" w:eastAsia="hr-HR"/>
          <w14:ligatures w14:val="none"/>
        </w:rPr>
        <w:t>1.076.087,15 eura.</w:t>
      </w:r>
      <w:r w:rsidRPr="00263C80">
        <w:rPr>
          <w:rFonts w:ascii="Times New Roman" w:eastAsia="Times New Roman" w:hAnsi="Times New Roman" w:cs="Times New Roman"/>
          <w:noProof/>
          <w:kern w:val="0"/>
          <w:sz w:val="24"/>
          <w:szCs w:val="24"/>
          <w:lang w:val="hr-HR" w:eastAsia="hr-HR"/>
          <w14:ligatures w14:val="none"/>
        </w:rPr>
        <w:t xml:space="preserve"> </w:t>
      </w:r>
    </w:p>
    <w:p w14:paraId="2438D0F6"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Za projekt se ishodila Odluka o financiranju dobivena 10. travnja 2024. godine od strane Ministarstva prostornog uređenja, graditeljstva i državne imovine.</w:t>
      </w:r>
    </w:p>
    <w:p w14:paraId="32B52830"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Realizacijom ovog projekta Ustanova bi ostvarila značajne uštede na rashodima za energiju te uslugama tekućeg i investicijskog održavanja.</w:t>
      </w:r>
    </w:p>
    <w:p w14:paraId="6AD38377"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noProof/>
          <w:kern w:val="0"/>
          <w:sz w:val="24"/>
          <w:szCs w:val="24"/>
          <w:lang w:val="hr-HR" w:eastAsia="hr-HR"/>
          <w14:ligatures w14:val="none"/>
        </w:rPr>
        <w:t>Ustanova će svojim izmjenama i dopunama financijskog plana za 2024. godinu izmijeniti plan ovog projekta sukladno dobivenoj Odluci i iščekivanom Ugovoru.</w:t>
      </w:r>
    </w:p>
    <w:p w14:paraId="4F6757C1"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4A9E53C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 nadolazećem razdoblju posebno će biti obuhvaćena ulaganja u suvremenu medicinsku opremu te daljnja digitalizacija zdravstvenog sustava i uvođenje telemedicine.</w:t>
      </w:r>
    </w:p>
    <w:p w14:paraId="37005913"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236603B3"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1BA89CA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2E8F90F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54B8E75C"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5490A4E3"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2204"/>
        <w:gridCol w:w="2347"/>
      </w:tblGrid>
      <w:tr w:rsidR="00263C80" w:rsidRPr="00263C80" w14:paraId="573379FC" w14:textId="77777777" w:rsidTr="00D67B5C">
        <w:trPr>
          <w:trHeight w:val="473"/>
          <w:jc w:val="center"/>
        </w:trPr>
        <w:tc>
          <w:tcPr>
            <w:tcW w:w="2578" w:type="pct"/>
            <w:tcBorders>
              <w:top w:val="single" w:sz="4" w:space="0" w:color="auto"/>
              <w:left w:val="single" w:sz="4" w:space="0" w:color="auto"/>
              <w:bottom w:val="single" w:sz="4" w:space="0" w:color="auto"/>
              <w:right w:val="single" w:sz="4" w:space="0" w:color="auto"/>
            </w:tcBorders>
            <w:shd w:val="clear" w:color="auto" w:fill="D9D9D9"/>
            <w:hideMark/>
          </w:tcPr>
          <w:p w14:paraId="4C128AF4"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Pokazatelj rezultata</w:t>
            </w:r>
          </w:p>
        </w:tc>
        <w:tc>
          <w:tcPr>
            <w:tcW w:w="1173" w:type="pct"/>
            <w:tcBorders>
              <w:top w:val="single" w:sz="4" w:space="0" w:color="auto"/>
              <w:left w:val="single" w:sz="4" w:space="0" w:color="auto"/>
              <w:bottom w:val="single" w:sz="4" w:space="0" w:color="auto"/>
              <w:right w:val="single" w:sz="4" w:space="0" w:color="auto"/>
            </w:tcBorders>
            <w:shd w:val="clear" w:color="auto" w:fill="D9D9D9"/>
          </w:tcPr>
          <w:p w14:paraId="7E69A17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Ciljana vrijednost 2024.</w:t>
            </w:r>
          </w:p>
        </w:tc>
        <w:tc>
          <w:tcPr>
            <w:tcW w:w="1249" w:type="pct"/>
            <w:tcBorders>
              <w:top w:val="single" w:sz="4" w:space="0" w:color="auto"/>
              <w:left w:val="single" w:sz="4" w:space="0" w:color="auto"/>
              <w:bottom w:val="single" w:sz="4" w:space="0" w:color="auto"/>
              <w:right w:val="single" w:sz="4" w:space="0" w:color="auto"/>
            </w:tcBorders>
            <w:shd w:val="clear" w:color="auto" w:fill="D9D9D9"/>
            <w:hideMark/>
          </w:tcPr>
          <w:p w14:paraId="3563F82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57C80DC2" w14:textId="77777777" w:rsidTr="00D67B5C">
        <w:trPr>
          <w:trHeight w:val="737"/>
          <w:jc w:val="center"/>
        </w:trPr>
        <w:tc>
          <w:tcPr>
            <w:tcW w:w="2578" w:type="pct"/>
            <w:tcBorders>
              <w:top w:val="single" w:sz="4" w:space="0" w:color="auto"/>
              <w:left w:val="single" w:sz="4" w:space="0" w:color="auto"/>
              <w:bottom w:val="single" w:sz="4" w:space="0" w:color="auto"/>
              <w:right w:val="single" w:sz="4" w:space="0" w:color="auto"/>
            </w:tcBorders>
            <w:hideMark/>
          </w:tcPr>
          <w:p w14:paraId="6CDB8A84"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 xml:space="preserve">% uštede na rashodima za energiju na objektima na kojima se provede Energetska obnova- RJ Benkovac </w:t>
            </w:r>
          </w:p>
        </w:tc>
        <w:tc>
          <w:tcPr>
            <w:tcW w:w="1173" w:type="pct"/>
            <w:tcBorders>
              <w:top w:val="single" w:sz="4" w:space="0" w:color="auto"/>
              <w:left w:val="single" w:sz="4" w:space="0" w:color="auto"/>
              <w:bottom w:val="single" w:sz="4" w:space="0" w:color="auto"/>
              <w:right w:val="single" w:sz="4" w:space="0" w:color="auto"/>
            </w:tcBorders>
          </w:tcPr>
          <w:p w14:paraId="3D5DDF3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50% i više</w:t>
            </w:r>
          </w:p>
          <w:p w14:paraId="5549252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p>
        </w:tc>
        <w:tc>
          <w:tcPr>
            <w:tcW w:w="1249" w:type="pct"/>
            <w:tcBorders>
              <w:top w:val="single" w:sz="4" w:space="0" w:color="auto"/>
              <w:left w:val="single" w:sz="4" w:space="0" w:color="auto"/>
              <w:bottom w:val="single" w:sz="4" w:space="0" w:color="auto"/>
              <w:right w:val="single" w:sz="4" w:space="0" w:color="auto"/>
            </w:tcBorders>
            <w:hideMark/>
          </w:tcPr>
          <w:p w14:paraId="72236A1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50% i više</w:t>
            </w:r>
          </w:p>
          <w:p w14:paraId="53AABAA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p>
        </w:tc>
      </w:tr>
    </w:tbl>
    <w:p w14:paraId="30C4AAF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p>
    <w:p w14:paraId="03DE7C6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263C80">
        <w:rPr>
          <w:rFonts w:ascii="Times New Roman" w:eastAsia="Times New Roman" w:hAnsi="Times New Roman" w:cs="Times New Roman"/>
          <w:b/>
          <w:kern w:val="0"/>
          <w:sz w:val="24"/>
          <w:szCs w:val="24"/>
          <w:u w:val="single"/>
          <w:shd w:val="clear" w:color="auto" w:fill="DDD9C3"/>
          <w:lang w:val="hr-HR" w:eastAsia="hr-HR"/>
          <w14:ligatures w14:val="none"/>
        </w:rPr>
        <w:t>Glava 040-09 Zavod za hitnu medicinu Zadarske županije</w:t>
      </w:r>
    </w:p>
    <w:p w14:paraId="09572C4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4BD18F0" w14:textId="77777777" w:rsidTr="00D67B5C">
        <w:trPr>
          <w:trHeight w:val="29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04A3D63"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21F58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D4172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88088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312B46B"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572717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72790BD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11.717.022,00</w:t>
            </w:r>
          </w:p>
        </w:tc>
        <w:tc>
          <w:tcPr>
            <w:tcW w:w="1250" w:type="pct"/>
            <w:tcBorders>
              <w:top w:val="single" w:sz="4" w:space="0" w:color="auto"/>
              <w:left w:val="single" w:sz="4" w:space="0" w:color="auto"/>
              <w:bottom w:val="single" w:sz="4" w:space="0" w:color="auto"/>
              <w:right w:val="single" w:sz="4" w:space="0" w:color="auto"/>
            </w:tcBorders>
            <w:vAlign w:val="center"/>
          </w:tcPr>
          <w:p w14:paraId="28C76CB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11.717.022,00</w:t>
            </w:r>
          </w:p>
        </w:tc>
        <w:tc>
          <w:tcPr>
            <w:tcW w:w="1250" w:type="pct"/>
            <w:tcBorders>
              <w:top w:val="single" w:sz="4" w:space="0" w:color="auto"/>
              <w:left w:val="single" w:sz="4" w:space="0" w:color="auto"/>
              <w:bottom w:val="single" w:sz="4" w:space="0" w:color="auto"/>
              <w:right w:val="single" w:sz="4" w:space="0" w:color="auto"/>
            </w:tcBorders>
            <w:vAlign w:val="center"/>
          </w:tcPr>
          <w:p w14:paraId="05A2012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6FA04DC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73D3B9A1" w14:textId="77777777" w:rsidR="00263C80" w:rsidRPr="00263C80" w:rsidRDefault="00263C80" w:rsidP="00263C80">
      <w:pPr>
        <w:spacing w:after="0" w:line="240" w:lineRule="auto"/>
        <w:jc w:val="both"/>
        <w:rPr>
          <w:rFonts w:ascii="Times New Roman" w:eastAsia="Times New Roman" w:hAnsi="Times New Roman" w:cs="Times New Roman"/>
          <w:i/>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Ovaj program provodi se kroz dvije aktivnosti i to </w:t>
      </w:r>
      <w:r w:rsidRPr="00263C80">
        <w:rPr>
          <w:rFonts w:ascii="Times New Roman" w:eastAsia="Times New Roman" w:hAnsi="Times New Roman" w:cs="Times New Roman"/>
          <w:i/>
          <w:kern w:val="0"/>
          <w:sz w:val="24"/>
          <w:szCs w:val="24"/>
          <w:lang w:val="hr-HR" w:eastAsia="hr-HR"/>
          <w14:ligatures w14:val="none"/>
        </w:rPr>
        <w:t>A 2512-01 Administracija i upravljanje</w:t>
      </w:r>
      <w:r w:rsidRPr="00263C80">
        <w:rPr>
          <w:rFonts w:ascii="Times New Roman" w:eastAsia="Times New Roman" w:hAnsi="Times New Roman" w:cs="Times New Roman"/>
          <w:kern w:val="0"/>
          <w:sz w:val="24"/>
          <w:szCs w:val="24"/>
          <w:lang w:val="hr-HR" w:eastAsia="hr-HR"/>
          <w14:ligatures w14:val="none"/>
        </w:rPr>
        <w:t xml:space="preserve"> te </w:t>
      </w:r>
      <w:r w:rsidRPr="00263C80">
        <w:rPr>
          <w:rFonts w:ascii="Times New Roman" w:eastAsia="Times New Roman" w:hAnsi="Times New Roman" w:cs="Times New Roman"/>
          <w:i/>
          <w:kern w:val="0"/>
          <w:sz w:val="24"/>
          <w:szCs w:val="24"/>
          <w:lang w:val="hr-HR" w:eastAsia="hr-HR"/>
          <w14:ligatures w14:val="none"/>
        </w:rPr>
        <w:t>A 2512-02 Investicijsko i tekuće održavanje</w:t>
      </w:r>
      <w:r w:rsidRPr="00263C80">
        <w:rPr>
          <w:rFonts w:ascii="Times New Roman" w:eastAsia="Times New Roman" w:hAnsi="Times New Roman" w:cs="Times New Roman"/>
          <w:kern w:val="0"/>
          <w:sz w:val="24"/>
          <w:szCs w:val="24"/>
          <w:lang w:val="hr-HR" w:eastAsia="hr-HR"/>
          <w14:ligatures w14:val="none"/>
        </w:rPr>
        <w:t xml:space="preserve"> i jedan kapitalni projekt </w:t>
      </w:r>
      <w:r w:rsidRPr="00263C80">
        <w:rPr>
          <w:rFonts w:ascii="Times New Roman" w:eastAsia="Times New Roman" w:hAnsi="Times New Roman" w:cs="Times New Roman"/>
          <w:i/>
          <w:kern w:val="0"/>
          <w:sz w:val="24"/>
          <w:szCs w:val="24"/>
          <w:lang w:val="hr-HR" w:eastAsia="hr-HR"/>
          <w14:ligatures w14:val="none"/>
        </w:rPr>
        <w:t>KP 2512-03  Investicijsko ulaganje.</w:t>
      </w:r>
    </w:p>
    <w:p w14:paraId="1C85517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ovaj program investiraju se sredstva u Zavod za hitnu medicinu Zadarske županije.</w:t>
      </w:r>
    </w:p>
    <w:p w14:paraId="4194404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Najveći dio sredstava financijskog plana odlazi na Administraciju i upravljanje zbog velikog </w:t>
      </w:r>
    </w:p>
    <w:p w14:paraId="6F7337D6"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broja zaposlenih u Zavodu za hitnu medicinu. </w:t>
      </w:r>
    </w:p>
    <w:p w14:paraId="32320E9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4566AED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Zakon o proračunu</w:t>
      </w:r>
    </w:p>
    <w:p w14:paraId="0F4D5A5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zdravstvenoj zaštiti </w:t>
      </w:r>
    </w:p>
    <w:p w14:paraId="258FDAA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Zakon o ustanovama</w:t>
      </w:r>
      <w:r w:rsidRPr="00263C80">
        <w:rPr>
          <w:rFonts w:ascii="Times New Roman" w:eastAsia="Times New Roman" w:hAnsi="Times New Roman" w:cs="Times New Roman"/>
          <w:b/>
          <w:kern w:val="0"/>
          <w:sz w:val="24"/>
          <w:szCs w:val="24"/>
          <w:lang w:val="hr-HR" w:eastAsia="hr-HR"/>
          <w14:ligatures w14:val="none"/>
        </w:rPr>
        <w:t xml:space="preserve"> </w:t>
      </w:r>
    </w:p>
    <w:p w14:paraId="1AC5109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A2512-01 Administracija i upravljanje</w:t>
      </w:r>
    </w:p>
    <w:p w14:paraId="151A405B"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B23B22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65623E2F" w14:textId="77777777" w:rsidTr="00D67B5C">
        <w:trPr>
          <w:trHeight w:val="35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37787B9"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9E851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64CF1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69C2C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22901F73"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04F86E8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49B45E7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9.095.916,06</w:t>
            </w:r>
          </w:p>
        </w:tc>
        <w:tc>
          <w:tcPr>
            <w:tcW w:w="1250" w:type="pct"/>
            <w:tcBorders>
              <w:top w:val="single" w:sz="4" w:space="0" w:color="auto"/>
              <w:left w:val="single" w:sz="4" w:space="0" w:color="auto"/>
              <w:bottom w:val="single" w:sz="4" w:space="0" w:color="auto"/>
              <w:right w:val="single" w:sz="4" w:space="0" w:color="auto"/>
            </w:tcBorders>
            <w:vAlign w:val="center"/>
          </w:tcPr>
          <w:p w14:paraId="27991B5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9.093.632,31</w:t>
            </w:r>
          </w:p>
        </w:tc>
        <w:tc>
          <w:tcPr>
            <w:tcW w:w="1250" w:type="pct"/>
            <w:tcBorders>
              <w:top w:val="single" w:sz="4" w:space="0" w:color="auto"/>
              <w:left w:val="single" w:sz="4" w:space="0" w:color="auto"/>
              <w:bottom w:val="single" w:sz="4" w:space="0" w:color="auto"/>
              <w:right w:val="single" w:sz="4" w:space="0" w:color="auto"/>
            </w:tcBorders>
            <w:vAlign w:val="center"/>
          </w:tcPr>
          <w:p w14:paraId="37BB2BE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99,97</w:t>
            </w:r>
          </w:p>
        </w:tc>
      </w:tr>
    </w:tbl>
    <w:p w14:paraId="0E13532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1669A084"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Aktivnosti se odnose na rashode za zaposlene koji iznose 6.866.266,00 eura, materijalne rashode koji iznose 2.210.280,06 eura, financijske rashode u iznosu od 13.970,00 eura i ostale rashode u iznosu od 5.400,00 eura.</w:t>
      </w:r>
    </w:p>
    <w:p w14:paraId="6D3F94E8"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Unutar rashoda za zaposlene sadržani su troškovi bruto plaća, doprinosa, te ostalih rashoda za prava radnika.</w:t>
      </w:r>
    </w:p>
    <w:p w14:paraId="3B4087E2"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Materijali rashodi u sebi sadrže :</w:t>
      </w:r>
    </w:p>
    <w:p w14:paraId="35A9CFD4"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w:t>
      </w:r>
      <w:r w:rsidRPr="00263C80">
        <w:rPr>
          <w:rFonts w:ascii="Times New Roman" w:eastAsia="Times New Roman" w:hAnsi="Times New Roman" w:cs="Times New Roman"/>
          <w:bCs/>
          <w:kern w:val="0"/>
          <w:sz w:val="24"/>
          <w:szCs w:val="24"/>
          <w:lang w:val="hr-HR" w:eastAsia="hr-HR"/>
          <w14:ligatures w14:val="none"/>
        </w:rPr>
        <w:tab/>
        <w:t>Troškove za službena putovanja, dnevnice, troškove smještaja i ostala prava iz ove grupe, naknade radnicima za prijevoz s posla na posao, stručno usavršavanje radnika</w:t>
      </w:r>
    </w:p>
    <w:p w14:paraId="4E96D2FA"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w:t>
      </w:r>
      <w:r w:rsidRPr="00263C80">
        <w:rPr>
          <w:rFonts w:ascii="Times New Roman" w:eastAsia="Times New Roman" w:hAnsi="Times New Roman" w:cs="Times New Roman"/>
          <w:bCs/>
          <w:kern w:val="0"/>
          <w:sz w:val="24"/>
          <w:szCs w:val="24"/>
          <w:lang w:val="hr-HR" w:eastAsia="hr-HR"/>
          <w14:ligatures w14:val="none"/>
        </w:rPr>
        <w:tab/>
        <w:t>Uredski materijal i ostali materijal za obavljanje poslova, materijal i sirovine koji se odnose na sanitetski materijal, medicinski plin , energenti koji sadrže goriva i troškove električne energije, materijal za tekuće i investicijsko održavanje, sitni inventar , auto gume i medicinski materijal</w:t>
      </w:r>
    </w:p>
    <w:p w14:paraId="0B28AE4B"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w:t>
      </w:r>
      <w:r w:rsidRPr="00263C80">
        <w:rPr>
          <w:rFonts w:ascii="Times New Roman" w:eastAsia="Times New Roman" w:hAnsi="Times New Roman" w:cs="Times New Roman"/>
          <w:bCs/>
          <w:kern w:val="0"/>
          <w:sz w:val="24"/>
          <w:szCs w:val="24"/>
          <w:lang w:val="hr-HR" w:eastAsia="hr-HR"/>
          <w14:ligatures w14:val="none"/>
        </w:rPr>
        <w:tab/>
        <w:t>Troškove usluga telefona, prijevoza, tekućeg i investicijskog održavanja, promidžbe, komunalne usluge i zakupnine, zdravstvene i intelektualne usluge te ostale usluge</w:t>
      </w:r>
    </w:p>
    <w:p w14:paraId="32B3352F"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w:t>
      </w:r>
      <w:r w:rsidRPr="00263C80">
        <w:rPr>
          <w:rFonts w:ascii="Times New Roman" w:eastAsia="Times New Roman" w:hAnsi="Times New Roman" w:cs="Times New Roman"/>
          <w:bCs/>
          <w:kern w:val="0"/>
          <w:sz w:val="24"/>
          <w:szCs w:val="24"/>
          <w:lang w:val="hr-HR" w:eastAsia="hr-HR"/>
          <w14:ligatures w14:val="none"/>
        </w:rPr>
        <w:tab/>
        <w:t>Troškovi članovima povjerenstva, premije osiguranja, reprezentacije, tuzemne članarine, pristojbe i naknade, te ostali ne spomenuti rashodi.</w:t>
      </w:r>
    </w:p>
    <w:p w14:paraId="200C1FEC"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Financijski rashodi odnose se na zatezne kamate, bankarske usluge i ostale rashode (ugovorne kazne i naknade šteta HZZO.)</w:t>
      </w:r>
    </w:p>
    <w:p w14:paraId="0C315E07"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5CF0FC59"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Svrha provedbe ove mjere podrazumijeva daljnji razvoj zdravstvenih ustanova i usluga kako bi se podigla kvaliteta istih, te kako bi bile u skladu sa standardima. Kako u osiguravanju materijalnih prava radnika, redovnog i pravovremenog tekućeg investicijskog održavanja tako i osiguravanja svih potrebnih usluga i materijala za rad.  Kao i održavanja likvidnosti poslovanja kojim bi se osiguralo plaćanje pristiglih obveza na vrijeme.</w:t>
      </w:r>
    </w:p>
    <w:p w14:paraId="240DB8F3" w14:textId="77777777" w:rsidR="00263C80" w:rsidRPr="00263C80" w:rsidRDefault="00263C80" w:rsidP="00263C80">
      <w:pPr>
        <w:spacing w:after="0" w:line="240" w:lineRule="auto"/>
        <w:jc w:val="both"/>
        <w:rPr>
          <w:rFonts w:ascii="Times New Roman" w:eastAsia="Times New Roman" w:hAnsi="Times New Roman" w:cs="Times New Roman"/>
          <w:b/>
          <w:bCs/>
          <w:noProof/>
          <w:color w:val="000000"/>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A2512-02 </w:t>
      </w:r>
      <w:r w:rsidRPr="00263C80">
        <w:rPr>
          <w:rFonts w:ascii="Times New Roman" w:eastAsia="Times New Roman" w:hAnsi="Times New Roman" w:cs="Times New Roman"/>
          <w:b/>
          <w:bCs/>
          <w:noProof/>
          <w:color w:val="000000"/>
          <w:kern w:val="0"/>
          <w:sz w:val="24"/>
          <w:szCs w:val="24"/>
          <w:lang w:val="hr-HR" w:eastAsia="hr-HR"/>
          <w14:ligatures w14:val="none"/>
        </w:rPr>
        <w:t>Investicijsko i tekuće održavanje</w:t>
      </w:r>
    </w:p>
    <w:p w14:paraId="3D7D1B3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389FE2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646"/>
        <w:gridCol w:w="2648"/>
        <w:gridCol w:w="2050"/>
      </w:tblGrid>
      <w:tr w:rsidR="00263C80" w:rsidRPr="00263C80" w14:paraId="12802553" w14:textId="77777777" w:rsidTr="00D67B5C">
        <w:trPr>
          <w:trHeight w:val="350"/>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tcPr>
          <w:p w14:paraId="5FE6CFBD"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BC75C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4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FE3CC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0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6DE1E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1C879B0" w14:textId="77777777" w:rsidTr="00D67B5C">
        <w:trPr>
          <w:trHeight w:val="276"/>
          <w:jc w:val="center"/>
        </w:trPr>
        <w:tc>
          <w:tcPr>
            <w:tcW w:w="1092" w:type="pct"/>
            <w:tcBorders>
              <w:top w:val="single" w:sz="4" w:space="0" w:color="auto"/>
              <w:left w:val="single" w:sz="4" w:space="0" w:color="auto"/>
              <w:bottom w:val="single" w:sz="4" w:space="0" w:color="auto"/>
              <w:right w:val="single" w:sz="4" w:space="0" w:color="auto"/>
            </w:tcBorders>
            <w:hideMark/>
          </w:tcPr>
          <w:p w14:paraId="5924A2C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A2512-02</w:t>
            </w:r>
          </w:p>
        </w:tc>
        <w:tc>
          <w:tcPr>
            <w:tcW w:w="1408" w:type="pct"/>
            <w:tcBorders>
              <w:top w:val="single" w:sz="4" w:space="0" w:color="auto"/>
              <w:left w:val="single" w:sz="4" w:space="0" w:color="auto"/>
              <w:bottom w:val="single" w:sz="4" w:space="0" w:color="auto"/>
              <w:right w:val="single" w:sz="4" w:space="0" w:color="auto"/>
            </w:tcBorders>
            <w:vAlign w:val="center"/>
          </w:tcPr>
          <w:p w14:paraId="6D86093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259.429,00</w:t>
            </w:r>
          </w:p>
        </w:tc>
        <w:tc>
          <w:tcPr>
            <w:tcW w:w="1409" w:type="pct"/>
            <w:tcBorders>
              <w:top w:val="single" w:sz="4" w:space="0" w:color="auto"/>
              <w:left w:val="single" w:sz="4" w:space="0" w:color="auto"/>
              <w:bottom w:val="single" w:sz="4" w:space="0" w:color="auto"/>
              <w:right w:val="single" w:sz="4" w:space="0" w:color="auto"/>
            </w:tcBorders>
            <w:vAlign w:val="center"/>
          </w:tcPr>
          <w:p w14:paraId="4A1C85C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262.147,57</w:t>
            </w:r>
          </w:p>
        </w:tc>
        <w:tc>
          <w:tcPr>
            <w:tcW w:w="1091" w:type="pct"/>
            <w:tcBorders>
              <w:top w:val="single" w:sz="4" w:space="0" w:color="auto"/>
              <w:left w:val="single" w:sz="4" w:space="0" w:color="auto"/>
              <w:bottom w:val="single" w:sz="4" w:space="0" w:color="auto"/>
              <w:right w:val="single" w:sz="4" w:space="0" w:color="auto"/>
            </w:tcBorders>
            <w:vAlign w:val="center"/>
          </w:tcPr>
          <w:p w14:paraId="43460F5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101,05</w:t>
            </w:r>
          </w:p>
        </w:tc>
      </w:tr>
    </w:tbl>
    <w:p w14:paraId="32F14E6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6E596376"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Aktivnosti se odnose na materijalne rashode ulaganja u održavanje voznog parka , te postrojenja i opreme.</w:t>
      </w:r>
    </w:p>
    <w:p w14:paraId="76499FD9"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Sredstva su osigurana kroz  ugovorna sredstva sa HZZO, pomoći iz proračuna osnivača –Županija, te vlastita sredstva Ustanove.</w:t>
      </w:r>
    </w:p>
    <w:p w14:paraId="01863CF3"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15DCE62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Svrha provedbe ove mjere podrazumijeva daljnji razvoj i ulaganja u opremu kao osnovno sredstvo rada, sa ciljem njihovog poboljšanja i ispravnosti.</w:t>
      </w:r>
    </w:p>
    <w:p w14:paraId="567668F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KP2512-03 Investicijsko ulaganje</w:t>
      </w:r>
    </w:p>
    <w:p w14:paraId="17A6C32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399C6D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02.05.08.01. Razvoj i modernizacija zdravstvene infrastrukture i usluga u skladu sa standardima kvalitete i potrebama zajednice, i razvoj telemedicine: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7999BC4" w14:textId="77777777" w:rsidTr="00D67B5C">
        <w:trPr>
          <w:trHeight w:val="26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D6D58B4"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F0D95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CDCFD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AC508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2BFCB73"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AF9707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K2512-03</w:t>
            </w:r>
          </w:p>
        </w:tc>
        <w:tc>
          <w:tcPr>
            <w:tcW w:w="1250" w:type="pct"/>
            <w:tcBorders>
              <w:top w:val="single" w:sz="4" w:space="0" w:color="auto"/>
              <w:left w:val="single" w:sz="4" w:space="0" w:color="auto"/>
              <w:bottom w:val="single" w:sz="4" w:space="0" w:color="auto"/>
              <w:right w:val="single" w:sz="4" w:space="0" w:color="auto"/>
            </w:tcBorders>
            <w:vAlign w:val="center"/>
          </w:tcPr>
          <w:p w14:paraId="3E5B686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2.361.676,94</w:t>
            </w:r>
          </w:p>
        </w:tc>
        <w:tc>
          <w:tcPr>
            <w:tcW w:w="1250" w:type="pct"/>
            <w:tcBorders>
              <w:top w:val="single" w:sz="4" w:space="0" w:color="auto"/>
              <w:left w:val="single" w:sz="4" w:space="0" w:color="auto"/>
              <w:bottom w:val="single" w:sz="4" w:space="0" w:color="auto"/>
              <w:right w:val="single" w:sz="4" w:space="0" w:color="auto"/>
            </w:tcBorders>
            <w:vAlign w:val="center"/>
          </w:tcPr>
          <w:p w14:paraId="53C130F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2.361.242,12</w:t>
            </w:r>
          </w:p>
        </w:tc>
        <w:tc>
          <w:tcPr>
            <w:tcW w:w="1250" w:type="pct"/>
            <w:tcBorders>
              <w:top w:val="single" w:sz="4" w:space="0" w:color="auto"/>
              <w:left w:val="single" w:sz="4" w:space="0" w:color="auto"/>
              <w:bottom w:val="single" w:sz="4" w:space="0" w:color="auto"/>
              <w:right w:val="single" w:sz="4" w:space="0" w:color="auto"/>
            </w:tcBorders>
            <w:vAlign w:val="center"/>
          </w:tcPr>
          <w:p w14:paraId="357FCBF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99,98</w:t>
            </w:r>
          </w:p>
        </w:tc>
      </w:tr>
    </w:tbl>
    <w:p w14:paraId="12ECA7AA"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1BE8D0AC"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Kapitalni projekt se odnosi na rashode za nabavu nematerijalne imovine, nabavka postrojenja i opreme unutar koje spada nabavka ukupno 10 novih vozila za hitnu medicinsku pomoć i vozila sanitetskog prijevoza koja će se realizirati putem okvirnog sporazuma. Planom ulaganja su obuhvaćena i sredstva za isporuku 4 vozila koja su realizirana putem Javne nabave i potpisanog Okvirnog sporazuma. Unutar kapitalnog projekta se nalazi i iznos otplate glavnice financijskog leasinga nabave 3 vozila hitne medicinske pomoći, iznosi za dodatna ulaganja na vozilima, te sredstva za nabavku medicinske opreme i telekomunikacijske, računalne opreme u svrhu telemedicine.</w:t>
      </w:r>
    </w:p>
    <w:p w14:paraId="4D9A0B88"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29B95153"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Ovom aktivnosti obuhvaćena su investicijska ulaganja u opremu i postrojenja.</w:t>
      </w:r>
    </w:p>
    <w:p w14:paraId="4571ACBA"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Cijela skupna ulaganja su dio planiranja pravovremenog obnavljanja voznog parka, a tako i medicinske opreme i nadogradnje, i kvalitetnog održavanja postojeće opreme.</w:t>
      </w:r>
    </w:p>
    <w:p w14:paraId="34FC31AA"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Pored nabavke novih vozila, opreme koji jamče visoku razinu usluge, s druge strane svrha je i smanjenje troškova ulaganja u održavanje dotrajale opreme.</w:t>
      </w:r>
    </w:p>
    <w:p w14:paraId="4A0A154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2514 Unaprjeđenje zdravstvene zaštite i zdravlja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1E5DB90" w14:textId="77777777" w:rsidTr="00D67B5C">
        <w:trPr>
          <w:trHeight w:val="29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FDF52C7"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77A48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EF181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7D31A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4D7B9250"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A24D05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2514</w:t>
            </w:r>
          </w:p>
        </w:tc>
        <w:tc>
          <w:tcPr>
            <w:tcW w:w="1250" w:type="pct"/>
            <w:tcBorders>
              <w:top w:val="single" w:sz="4" w:space="0" w:color="auto"/>
              <w:left w:val="single" w:sz="4" w:space="0" w:color="auto"/>
              <w:bottom w:val="single" w:sz="4" w:space="0" w:color="auto"/>
              <w:right w:val="single" w:sz="4" w:space="0" w:color="auto"/>
            </w:tcBorders>
            <w:vAlign w:val="center"/>
          </w:tcPr>
          <w:p w14:paraId="2159A02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229.268,00</w:t>
            </w:r>
          </w:p>
        </w:tc>
        <w:tc>
          <w:tcPr>
            <w:tcW w:w="1250" w:type="pct"/>
            <w:tcBorders>
              <w:top w:val="single" w:sz="4" w:space="0" w:color="auto"/>
              <w:left w:val="single" w:sz="4" w:space="0" w:color="auto"/>
              <w:bottom w:val="single" w:sz="4" w:space="0" w:color="auto"/>
              <w:right w:val="single" w:sz="4" w:space="0" w:color="auto"/>
            </w:tcBorders>
            <w:vAlign w:val="center"/>
          </w:tcPr>
          <w:p w14:paraId="0662D7E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177.807,00</w:t>
            </w:r>
          </w:p>
        </w:tc>
        <w:tc>
          <w:tcPr>
            <w:tcW w:w="1250" w:type="pct"/>
            <w:tcBorders>
              <w:top w:val="single" w:sz="4" w:space="0" w:color="auto"/>
              <w:left w:val="single" w:sz="4" w:space="0" w:color="auto"/>
              <w:bottom w:val="single" w:sz="4" w:space="0" w:color="auto"/>
              <w:right w:val="single" w:sz="4" w:space="0" w:color="auto"/>
            </w:tcBorders>
            <w:vAlign w:val="center"/>
          </w:tcPr>
          <w:p w14:paraId="1900C46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77,55</w:t>
            </w:r>
          </w:p>
        </w:tc>
      </w:tr>
    </w:tbl>
    <w:p w14:paraId="18A8DA5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20CBDAF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Ovaj program provodi se kroz aktivnost </w:t>
      </w:r>
      <w:r w:rsidRPr="00263C80">
        <w:rPr>
          <w:rFonts w:ascii="Times New Roman" w:eastAsia="Times New Roman" w:hAnsi="Times New Roman" w:cs="Times New Roman"/>
          <w:i/>
          <w:kern w:val="0"/>
          <w:sz w:val="24"/>
          <w:szCs w:val="24"/>
          <w:lang w:val="hr-HR" w:eastAsia="hr-HR"/>
          <w14:ligatures w14:val="none"/>
        </w:rPr>
        <w:t>A 2514-02 Dodatni timovi u turističkoj sezoni</w:t>
      </w:r>
      <w:r w:rsidRPr="00263C80">
        <w:rPr>
          <w:rFonts w:ascii="Times New Roman" w:eastAsia="Times New Roman" w:hAnsi="Times New Roman" w:cs="Times New Roman"/>
          <w:kern w:val="0"/>
          <w:sz w:val="24"/>
          <w:szCs w:val="24"/>
          <w:lang w:val="hr-HR" w:eastAsia="hr-HR"/>
          <w14:ligatures w14:val="none"/>
        </w:rPr>
        <w:t>.</w:t>
      </w:r>
    </w:p>
    <w:p w14:paraId="479C46D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Timovi u turističkoj sezoni planirani su za 2024. godinu kao što su bili u 2023. godini.</w:t>
      </w:r>
    </w:p>
    <w:p w14:paraId="51578645" w14:textId="77777777" w:rsidR="00263C80" w:rsidRPr="00263C80" w:rsidRDefault="00263C80" w:rsidP="00263C80">
      <w:pPr>
        <w:tabs>
          <w:tab w:val="left" w:pos="426"/>
        </w:tab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aktivnost dodatni timovi u turističkoj sezoni omogućavamo poboljšanu skrb za vrijeme turističke sezone povećanjem broj</w:t>
      </w:r>
    </w:p>
    <w:p w14:paraId="25C6D3D1" w14:textId="77777777" w:rsidR="00263C80" w:rsidRPr="00263C80" w:rsidRDefault="00263C80" w:rsidP="00263C80">
      <w:pPr>
        <w:tabs>
          <w:tab w:val="left" w:pos="426"/>
        </w:tabs>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a timova na određenim punktovima u suradnji s jedinicama lokalne samouprave i Zavodom za hitnu medicinu Zadarske županije. </w:t>
      </w:r>
    </w:p>
    <w:p w14:paraId="57B8CF1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 se nastavljaju provoditi i u 2024. godini u povećanom opsegu koji obuhvaća punktove Zadar, Biograd na Moru, Starigrad, Kali, Nin/Vir i Pag.</w:t>
      </w:r>
    </w:p>
    <w:p w14:paraId="67EDA136"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Kao i provedba aktivnosti pripravnosti na području grada Gračaca koja su potpomognuta sredstvima Županije.</w:t>
      </w:r>
    </w:p>
    <w:p w14:paraId="224E782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37631F7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zdravstvenoj zaštiti </w:t>
      </w:r>
    </w:p>
    <w:p w14:paraId="70BC03A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Republike Hrvatske </w:t>
      </w:r>
    </w:p>
    <w:p w14:paraId="77E4360A" w14:textId="77777777" w:rsidR="00263C80" w:rsidRPr="00263C80" w:rsidRDefault="00263C80" w:rsidP="00263C80">
      <w:pPr>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08FA15E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A2514-02 Dodatni timove u turističkoj sezoni</w:t>
      </w:r>
    </w:p>
    <w:p w14:paraId="7D26BA3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1C1FF5B"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5D40D044" w14:textId="77777777" w:rsidTr="00D67B5C">
        <w:trPr>
          <w:trHeight w:val="24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A6E352E"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FAE78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8FDF6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7A84A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420D4EFF"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1A829E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A2514-02</w:t>
            </w:r>
          </w:p>
        </w:tc>
        <w:tc>
          <w:tcPr>
            <w:tcW w:w="1250" w:type="pct"/>
            <w:tcBorders>
              <w:top w:val="single" w:sz="4" w:space="0" w:color="auto"/>
              <w:left w:val="single" w:sz="4" w:space="0" w:color="auto"/>
              <w:bottom w:val="single" w:sz="4" w:space="0" w:color="auto"/>
              <w:right w:val="single" w:sz="4" w:space="0" w:color="auto"/>
            </w:tcBorders>
            <w:vAlign w:val="center"/>
          </w:tcPr>
          <w:p w14:paraId="2002319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209.359,00</w:t>
            </w:r>
          </w:p>
        </w:tc>
        <w:tc>
          <w:tcPr>
            <w:tcW w:w="1250" w:type="pct"/>
            <w:tcBorders>
              <w:top w:val="single" w:sz="4" w:space="0" w:color="auto"/>
              <w:left w:val="single" w:sz="4" w:space="0" w:color="auto"/>
              <w:bottom w:val="single" w:sz="4" w:space="0" w:color="auto"/>
              <w:right w:val="single" w:sz="4" w:space="0" w:color="auto"/>
            </w:tcBorders>
            <w:vAlign w:val="center"/>
          </w:tcPr>
          <w:p w14:paraId="0F349B7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157.898,00</w:t>
            </w:r>
          </w:p>
        </w:tc>
        <w:tc>
          <w:tcPr>
            <w:tcW w:w="1250" w:type="pct"/>
            <w:tcBorders>
              <w:top w:val="single" w:sz="4" w:space="0" w:color="auto"/>
              <w:left w:val="single" w:sz="4" w:space="0" w:color="auto"/>
              <w:bottom w:val="single" w:sz="4" w:space="0" w:color="auto"/>
              <w:right w:val="single" w:sz="4" w:space="0" w:color="auto"/>
            </w:tcBorders>
            <w:vAlign w:val="center"/>
          </w:tcPr>
          <w:p w14:paraId="703BD2A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75,42</w:t>
            </w:r>
          </w:p>
        </w:tc>
      </w:tr>
    </w:tbl>
    <w:p w14:paraId="139C701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7384177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se odnose na rashode za zaposlene za vrijeme trajanja turističke sezone. Unutar ovih aktivnosti dodatno se aktivira, smjenama pokrije rad kroz uspostavljene Timove u 5 JLS.</w:t>
      </w:r>
    </w:p>
    <w:p w14:paraId="2D8406A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Sredstva su osigurana kroz Ministarstvo i Županiju, te dio ugovora sufinanciranih od JLS.</w:t>
      </w:r>
    </w:p>
    <w:p w14:paraId="3D00A603"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5CED9D66"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 Unutar ove mjere, aktivnosti to se odnosi na dodatan broj upošljavanja stručnog medicinskog osoblja, te osiguravanje dodatne opreme kako medicinske tako i dodatan angažman medicinskih vozila sa svrhom pravovremenije medicinske skrbi zbog povećanog broja turista i domaćeg stanovništva.</w:t>
      </w:r>
    </w:p>
    <w:p w14:paraId="22BC49DE" w14:textId="77777777" w:rsidR="00263C80" w:rsidRPr="00263C80" w:rsidRDefault="00263C80" w:rsidP="00263C80">
      <w:pPr>
        <w:spacing w:after="0" w:line="240" w:lineRule="auto"/>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Pokazatelji rezultata </w:t>
      </w:r>
    </w:p>
    <w:p w14:paraId="2C6A8E2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w:t>
      </w:r>
      <w:r w:rsidRPr="00263C80">
        <w:rPr>
          <w:rFonts w:ascii="Times New Roman" w:eastAsia="Times New Roman" w:hAnsi="Times New Roman" w:cs="Times New Roman"/>
          <w:kern w:val="0"/>
          <w:sz w:val="24"/>
          <w:szCs w:val="24"/>
          <w:lang w:val="hr-HR" w:eastAsia="hr-HR"/>
          <w14:ligatures w14:val="none"/>
        </w:rPr>
        <w:tab/>
        <w:t xml:space="preserve">povećanje kvalitete i dostupnosti  zdravstvene zaštite </w:t>
      </w:r>
    </w:p>
    <w:p w14:paraId="0EDB88F1"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w:t>
      </w:r>
      <w:r w:rsidRPr="00263C80">
        <w:rPr>
          <w:rFonts w:ascii="Times New Roman" w:eastAsia="Times New Roman" w:hAnsi="Times New Roman" w:cs="Times New Roman"/>
          <w:kern w:val="0"/>
          <w:sz w:val="24"/>
          <w:szCs w:val="24"/>
          <w:lang w:val="hr-HR" w:eastAsia="hr-HR"/>
          <w14:ligatures w14:val="none"/>
        </w:rPr>
        <w:tab/>
        <w:t>zaštita i unaprjeđenje zdravlja stanovništva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263C80" w:rsidRPr="00263C80" w14:paraId="2CEF632D" w14:textId="77777777" w:rsidTr="00D67B5C">
        <w:trPr>
          <w:trHeight w:val="433"/>
          <w:jc w:val="center"/>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1721502F"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740DCB4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03B4E96"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0E429F8B"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3937A44E" w14:textId="77777777" w:rsidTr="00D67B5C">
        <w:trPr>
          <w:trHeight w:val="737"/>
          <w:jc w:val="center"/>
        </w:trPr>
        <w:tc>
          <w:tcPr>
            <w:tcW w:w="1953" w:type="pct"/>
            <w:tcBorders>
              <w:top w:val="single" w:sz="4" w:space="0" w:color="auto"/>
              <w:left w:val="single" w:sz="4" w:space="0" w:color="auto"/>
              <w:bottom w:val="single" w:sz="4" w:space="0" w:color="auto"/>
              <w:right w:val="single" w:sz="4" w:space="0" w:color="auto"/>
            </w:tcBorders>
            <w:vAlign w:val="center"/>
            <w:hideMark/>
          </w:tcPr>
          <w:p w14:paraId="76BC7A5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14:ligatures w14:val="none"/>
              </w:rPr>
              <w:t>Povećanje broja punktova hitne službe za vrijeme tur. sezone</w:t>
            </w:r>
          </w:p>
        </w:tc>
        <w:tc>
          <w:tcPr>
            <w:tcW w:w="1017" w:type="pct"/>
            <w:tcBorders>
              <w:top w:val="single" w:sz="4" w:space="0" w:color="auto"/>
              <w:left w:val="single" w:sz="4" w:space="0" w:color="auto"/>
              <w:bottom w:val="single" w:sz="4" w:space="0" w:color="auto"/>
              <w:right w:val="single" w:sz="4" w:space="0" w:color="auto"/>
            </w:tcBorders>
            <w:vAlign w:val="center"/>
          </w:tcPr>
          <w:p w14:paraId="37AEDA1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6</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9F06BF5"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6</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76A6F2C"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6</w:t>
            </w:r>
          </w:p>
        </w:tc>
      </w:tr>
    </w:tbl>
    <w:p w14:paraId="26A71C74" w14:textId="77777777" w:rsidR="00263C80" w:rsidRPr="00263C80" w:rsidRDefault="00263C80" w:rsidP="00263C80">
      <w:pPr>
        <w:spacing w:after="0" w:line="240" w:lineRule="auto"/>
        <w:jc w:val="both"/>
        <w:rPr>
          <w:rFonts w:ascii="Times New Roman" w:eastAsia="Times New Roman" w:hAnsi="Times New Roman" w:cs="Times New Roman"/>
          <w:b/>
          <w:color w:val="000000"/>
          <w:kern w:val="0"/>
          <w:sz w:val="24"/>
          <w:szCs w:val="24"/>
          <w:lang w:val="hr-HR" w:eastAsia="hr-HR"/>
          <w14:ligatures w14:val="none"/>
        </w:rPr>
      </w:pPr>
      <w:r w:rsidRPr="00263C80">
        <w:rPr>
          <w:rFonts w:ascii="Times New Roman" w:eastAsia="Times New Roman" w:hAnsi="Times New Roman" w:cs="Times New Roman"/>
          <w:b/>
          <w:color w:val="000000"/>
          <w:kern w:val="0"/>
          <w:sz w:val="24"/>
          <w:szCs w:val="24"/>
          <w:lang w:val="hr-HR" w:eastAsia="hr-HR"/>
          <w14:ligatures w14:val="none"/>
        </w:rPr>
        <w:t>Pokazatelji rezultata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263C80" w:rsidRPr="00263C80" w14:paraId="2B2EC199" w14:textId="77777777" w:rsidTr="00D67B5C">
        <w:trPr>
          <w:trHeight w:val="485"/>
          <w:jc w:val="center"/>
        </w:trPr>
        <w:tc>
          <w:tcPr>
            <w:tcW w:w="1953" w:type="pct"/>
            <w:tcBorders>
              <w:top w:val="single" w:sz="4" w:space="0" w:color="auto"/>
              <w:left w:val="single" w:sz="4" w:space="0" w:color="auto"/>
              <w:bottom w:val="single" w:sz="4" w:space="0" w:color="auto"/>
              <w:right w:val="single" w:sz="4" w:space="0" w:color="auto"/>
            </w:tcBorders>
            <w:shd w:val="clear" w:color="auto" w:fill="D9D9D9"/>
            <w:hideMark/>
          </w:tcPr>
          <w:p w14:paraId="73FB58F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hideMark/>
          </w:tcPr>
          <w:p w14:paraId="0C91F3B9"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14:paraId="563FC5F7"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hideMark/>
          </w:tcPr>
          <w:p w14:paraId="679A72B0"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Druge izmjene i dopune 2024.</w:t>
            </w:r>
          </w:p>
        </w:tc>
      </w:tr>
      <w:tr w:rsidR="00263C80" w:rsidRPr="00263C80" w14:paraId="7F0DBCFF" w14:textId="77777777" w:rsidTr="00D67B5C">
        <w:trPr>
          <w:trHeight w:val="737"/>
          <w:jc w:val="center"/>
        </w:trPr>
        <w:tc>
          <w:tcPr>
            <w:tcW w:w="1953" w:type="pct"/>
            <w:tcBorders>
              <w:top w:val="single" w:sz="4" w:space="0" w:color="auto"/>
              <w:left w:val="single" w:sz="4" w:space="0" w:color="auto"/>
              <w:bottom w:val="single" w:sz="4" w:space="0" w:color="auto"/>
              <w:right w:val="single" w:sz="4" w:space="0" w:color="auto"/>
            </w:tcBorders>
            <w:vAlign w:val="center"/>
            <w:hideMark/>
          </w:tcPr>
          <w:p w14:paraId="3BC5E77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14:ligatures w14:val="none"/>
              </w:rPr>
              <w:t>Broj općina/gradova obuhvaćenih programom</w:t>
            </w:r>
          </w:p>
        </w:tc>
        <w:tc>
          <w:tcPr>
            <w:tcW w:w="1017" w:type="pct"/>
            <w:tcBorders>
              <w:top w:val="single" w:sz="4" w:space="0" w:color="auto"/>
              <w:left w:val="single" w:sz="4" w:space="0" w:color="auto"/>
              <w:bottom w:val="single" w:sz="4" w:space="0" w:color="auto"/>
              <w:right w:val="single" w:sz="4" w:space="0" w:color="auto"/>
            </w:tcBorders>
            <w:vAlign w:val="center"/>
          </w:tcPr>
          <w:p w14:paraId="324EAF9B"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color w:val="000000"/>
                <w:kern w:val="0"/>
                <w:lang w:val="hr-HR"/>
                <w14:ligatures w14:val="none"/>
              </w:rPr>
              <w:t xml:space="preserve">16 JLS </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FB3973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color w:val="000000"/>
                <w:kern w:val="0"/>
                <w:lang w:val="hr-HR"/>
                <w14:ligatures w14:val="none"/>
              </w:rPr>
              <w:t>16 JSL u programu direktnije i brže dostupne usluge</w:t>
            </w:r>
          </w:p>
        </w:tc>
        <w:tc>
          <w:tcPr>
            <w:tcW w:w="1014" w:type="pct"/>
            <w:tcBorders>
              <w:top w:val="single" w:sz="4" w:space="0" w:color="auto"/>
              <w:left w:val="single" w:sz="4" w:space="0" w:color="auto"/>
              <w:bottom w:val="single" w:sz="4" w:space="0" w:color="auto"/>
              <w:right w:val="single" w:sz="4" w:space="0" w:color="auto"/>
            </w:tcBorders>
            <w:vAlign w:val="center"/>
            <w:hideMark/>
          </w:tcPr>
          <w:p w14:paraId="77BBEA05"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color w:val="000000"/>
                <w:kern w:val="0"/>
                <w:lang w:val="hr-HR"/>
                <w14:ligatures w14:val="none"/>
              </w:rPr>
              <w:t>16 JLS ostvarilo dostupniju i direktniju medicinsku uslugu</w:t>
            </w:r>
          </w:p>
        </w:tc>
      </w:tr>
    </w:tbl>
    <w:p w14:paraId="4D18742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A2514-03 Mreža hitne medicine</w:t>
      </w:r>
    </w:p>
    <w:p w14:paraId="3E2CDD33"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A2ECFFB"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1AE79D45" w14:textId="77777777" w:rsidTr="00D67B5C">
        <w:trPr>
          <w:trHeight w:val="36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0EDC3F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830D1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9A97C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BCA3D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5931D77"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4289324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A2514-03</w:t>
            </w:r>
          </w:p>
        </w:tc>
        <w:tc>
          <w:tcPr>
            <w:tcW w:w="1250" w:type="pct"/>
            <w:tcBorders>
              <w:top w:val="single" w:sz="4" w:space="0" w:color="auto"/>
              <w:left w:val="single" w:sz="4" w:space="0" w:color="auto"/>
              <w:bottom w:val="single" w:sz="4" w:space="0" w:color="auto"/>
              <w:right w:val="single" w:sz="4" w:space="0" w:color="auto"/>
            </w:tcBorders>
            <w:vAlign w:val="center"/>
          </w:tcPr>
          <w:p w14:paraId="245A182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19.909,00</w:t>
            </w:r>
          </w:p>
        </w:tc>
        <w:tc>
          <w:tcPr>
            <w:tcW w:w="1250" w:type="pct"/>
            <w:tcBorders>
              <w:top w:val="single" w:sz="4" w:space="0" w:color="auto"/>
              <w:left w:val="single" w:sz="4" w:space="0" w:color="auto"/>
              <w:bottom w:val="single" w:sz="4" w:space="0" w:color="auto"/>
              <w:right w:val="single" w:sz="4" w:space="0" w:color="auto"/>
            </w:tcBorders>
            <w:vAlign w:val="center"/>
          </w:tcPr>
          <w:p w14:paraId="2F5D1B2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19.909,00</w:t>
            </w:r>
          </w:p>
        </w:tc>
        <w:tc>
          <w:tcPr>
            <w:tcW w:w="1250" w:type="pct"/>
            <w:tcBorders>
              <w:top w:val="single" w:sz="4" w:space="0" w:color="auto"/>
              <w:left w:val="single" w:sz="4" w:space="0" w:color="auto"/>
              <w:bottom w:val="single" w:sz="4" w:space="0" w:color="auto"/>
              <w:right w:val="single" w:sz="4" w:space="0" w:color="auto"/>
            </w:tcBorders>
            <w:vAlign w:val="center"/>
          </w:tcPr>
          <w:p w14:paraId="21E8A87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27DE485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1589A026"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se odnose na materijalne rashode financiranja pripravnosti u Gračacu.</w:t>
      </w:r>
    </w:p>
    <w:p w14:paraId="5BD19F4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13D85FF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angažman i dodatni rad u pružanju medicinske skrbi u prostoru gdje je lošije pokrivena mreža, te se nastoji usklađivanje medicinske usluge na cijelom prostoru .  Sredstva za ove aktivnosti osigurana su i u Proračunu Županije.</w:t>
      </w:r>
    </w:p>
    <w:p w14:paraId="6EE5E27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p>
    <w:p w14:paraId="042DCC5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TP4303-03 Specijalističko usavršavanje doktora medicine</w:t>
      </w:r>
    </w:p>
    <w:p w14:paraId="6C060398"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DC4C91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CC94157" w14:textId="77777777" w:rsidTr="00D67B5C">
        <w:trPr>
          <w:trHeight w:val="23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1626BEA"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D2C89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657DB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94353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CAB8E65"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3FDC645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T4303-03</w:t>
            </w:r>
          </w:p>
        </w:tc>
        <w:tc>
          <w:tcPr>
            <w:tcW w:w="1250" w:type="pct"/>
            <w:tcBorders>
              <w:top w:val="single" w:sz="4" w:space="0" w:color="auto"/>
              <w:left w:val="single" w:sz="4" w:space="0" w:color="auto"/>
              <w:bottom w:val="single" w:sz="4" w:space="0" w:color="auto"/>
              <w:right w:val="single" w:sz="4" w:space="0" w:color="auto"/>
            </w:tcBorders>
            <w:vAlign w:val="center"/>
          </w:tcPr>
          <w:p w14:paraId="0502779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43.480,00</w:t>
            </w:r>
          </w:p>
        </w:tc>
        <w:tc>
          <w:tcPr>
            <w:tcW w:w="1250" w:type="pct"/>
            <w:tcBorders>
              <w:top w:val="single" w:sz="4" w:space="0" w:color="auto"/>
              <w:left w:val="single" w:sz="4" w:space="0" w:color="auto"/>
              <w:bottom w:val="single" w:sz="4" w:space="0" w:color="auto"/>
              <w:right w:val="single" w:sz="4" w:space="0" w:color="auto"/>
            </w:tcBorders>
            <w:vAlign w:val="center"/>
          </w:tcPr>
          <w:p w14:paraId="4AB2736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43.480,00</w:t>
            </w:r>
          </w:p>
        </w:tc>
        <w:tc>
          <w:tcPr>
            <w:tcW w:w="1250" w:type="pct"/>
            <w:tcBorders>
              <w:top w:val="single" w:sz="4" w:space="0" w:color="auto"/>
              <w:left w:val="single" w:sz="4" w:space="0" w:color="auto"/>
              <w:bottom w:val="single" w:sz="4" w:space="0" w:color="auto"/>
              <w:right w:val="single" w:sz="4" w:space="0" w:color="auto"/>
            </w:tcBorders>
            <w:vAlign w:val="center"/>
          </w:tcPr>
          <w:p w14:paraId="3B0151C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1C8294A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588CB975"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Aktivnosti se odnose na rashode za zaposlene u iznosu od 42.250,00 eura te materijalne rashode u iznosu od 1.230,00 eura za potrebe specijalističkog </w:t>
      </w:r>
      <w:r w:rsidRPr="00263C80">
        <w:rPr>
          <w:rFonts w:ascii="Times New Roman" w:eastAsia="Times New Roman" w:hAnsi="Times New Roman" w:cs="Times New Roman"/>
          <w:color w:val="000000"/>
          <w:kern w:val="0"/>
          <w:sz w:val="24"/>
          <w:szCs w:val="24"/>
          <w:lang w:val="hr-HR" w:eastAsia="hr-HR"/>
          <w14:ligatures w14:val="none"/>
        </w:rPr>
        <w:t>usavršavanja doktora medicine. Projekt “Specijalističko usavršavanje doktora medicine Zavoda za hitnu medicine Zadarske županije. Godine na vrijeme trajanja od ukupno 60 mjeseci unutar kojeg je obuhvaćena jedna specijalizacija iz područja hitne medicine.</w:t>
      </w:r>
    </w:p>
    <w:p w14:paraId="29B39698"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69A51DEE"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Svrha provedbe ove mjere jest dodatna obrazovanja i specijalizacija  kako doktora Hitne medicinske pomoći  kroz dostupna sredstva EU fondova. Istim se osiguravaju dodatna znanja i bolja liječnička skrb, a ujedno i veća zainteresiranost doktora i ostalih medicinskih djelatnika da se dugoročnije vežu uz rad hitnih službi u interesu kako same Ustanove tako i građana koji su korisnici usluga.</w:t>
      </w:r>
    </w:p>
    <w:p w14:paraId="7E7A360F"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3178CE4B"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Specijalističko usavršavanje i edukacija doktora i medicinskog osoblja</w:t>
      </w:r>
    </w:p>
    <w:p w14:paraId="028EDC01"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Unaprjeđenje dostupnosti i kvalitete zdravstvenih usluga</w:t>
      </w:r>
    </w:p>
    <w:p w14:paraId="3D9AD427"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Aktivnosti vezane za zaštitu i unaprjeđenje zdravlja stanovnika</w:t>
      </w:r>
    </w:p>
    <w:p w14:paraId="77C9A213"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p>
    <w:p w14:paraId="0D5BB5C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263C80">
        <w:rPr>
          <w:rFonts w:ascii="Times New Roman" w:eastAsia="Times New Roman" w:hAnsi="Times New Roman" w:cs="Times New Roman"/>
          <w:b/>
          <w:kern w:val="0"/>
          <w:sz w:val="24"/>
          <w:szCs w:val="24"/>
          <w:u w:val="single"/>
          <w:shd w:val="clear" w:color="auto" w:fill="DDD9C3"/>
          <w:lang w:val="hr-HR" w:eastAsia="hr-HR"/>
          <w14:ligatures w14:val="none"/>
        </w:rPr>
        <w:t>Glava 040-10 Zavod za javno zdravstvo Zadar</w:t>
      </w:r>
    </w:p>
    <w:p w14:paraId="125A5FE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2512 Djelatnost ustanova u zdravstvu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3A5BE5A" w14:textId="77777777" w:rsidTr="00D67B5C">
        <w:trPr>
          <w:trHeight w:val="31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301DE002"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27845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BFE3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24D90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01F9AF8E" w14:textId="77777777" w:rsidTr="00D67B5C">
        <w:trPr>
          <w:trHeight w:val="266"/>
          <w:jc w:val="center"/>
        </w:trPr>
        <w:tc>
          <w:tcPr>
            <w:tcW w:w="1250" w:type="pct"/>
            <w:tcBorders>
              <w:top w:val="single" w:sz="4" w:space="0" w:color="auto"/>
              <w:left w:val="single" w:sz="4" w:space="0" w:color="auto"/>
              <w:bottom w:val="single" w:sz="4" w:space="0" w:color="auto"/>
              <w:right w:val="single" w:sz="4" w:space="0" w:color="auto"/>
            </w:tcBorders>
            <w:hideMark/>
          </w:tcPr>
          <w:p w14:paraId="2884450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2512</w:t>
            </w:r>
          </w:p>
        </w:tc>
        <w:tc>
          <w:tcPr>
            <w:tcW w:w="1250" w:type="pct"/>
            <w:tcBorders>
              <w:top w:val="single" w:sz="4" w:space="0" w:color="auto"/>
              <w:left w:val="single" w:sz="4" w:space="0" w:color="auto"/>
              <w:bottom w:val="single" w:sz="4" w:space="0" w:color="auto"/>
              <w:right w:val="single" w:sz="4" w:space="0" w:color="auto"/>
            </w:tcBorders>
            <w:vAlign w:val="center"/>
          </w:tcPr>
          <w:p w14:paraId="75582E0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6.987.279,37</w:t>
            </w:r>
          </w:p>
        </w:tc>
        <w:tc>
          <w:tcPr>
            <w:tcW w:w="1250" w:type="pct"/>
            <w:tcBorders>
              <w:top w:val="single" w:sz="4" w:space="0" w:color="auto"/>
              <w:left w:val="single" w:sz="4" w:space="0" w:color="auto"/>
              <w:bottom w:val="single" w:sz="4" w:space="0" w:color="auto"/>
              <w:right w:val="single" w:sz="4" w:space="0" w:color="auto"/>
            </w:tcBorders>
            <w:vAlign w:val="center"/>
          </w:tcPr>
          <w:p w14:paraId="52EB77C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6.987.279,37</w:t>
            </w:r>
          </w:p>
        </w:tc>
        <w:tc>
          <w:tcPr>
            <w:tcW w:w="1250" w:type="pct"/>
            <w:tcBorders>
              <w:top w:val="single" w:sz="4" w:space="0" w:color="auto"/>
              <w:left w:val="single" w:sz="4" w:space="0" w:color="auto"/>
              <w:bottom w:val="single" w:sz="4" w:space="0" w:color="auto"/>
              <w:right w:val="single" w:sz="4" w:space="0" w:color="auto"/>
            </w:tcBorders>
            <w:vAlign w:val="center"/>
          </w:tcPr>
          <w:p w14:paraId="2E5EB2A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62D0951A"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76F5015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Ovaj program provodi se kroz dvije aktivnosti: Administracija i upravljanje (A2512-01) te Investicijsko i tekuće održavanje (A2512-02) i jedan kapitalni projekt pod nazivom Investicijsko ulaganje (KP2512-03).</w:t>
      </w:r>
    </w:p>
    <w:p w14:paraId="3040E02A"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43E46D6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ustanovama </w:t>
      </w:r>
    </w:p>
    <w:p w14:paraId="2D468A9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zdravstvenoj zaštiti </w:t>
      </w:r>
    </w:p>
    <w:p w14:paraId="0640CD0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obveznom zdravstvenom osiguranju </w:t>
      </w:r>
    </w:p>
    <w:p w14:paraId="7F075D0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zaštiti pučanstva od zaraznih bolesti </w:t>
      </w:r>
    </w:p>
    <w:p w14:paraId="58882E8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suzbijanju zlouporabe droga </w:t>
      </w:r>
    </w:p>
    <w:p w14:paraId="7B6CF2C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Zakon o kvaliteti zdravstvene zaštite i socijalne skrbi (</w:t>
      </w:r>
    </w:p>
    <w:p w14:paraId="1DAB06C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Čitav niz posebnih zakona, pravilnika i odluka koji reguliraju djelatnosti rada stručnih službi, a ovdje se posebno ne nabrajaju.</w:t>
      </w:r>
    </w:p>
    <w:p w14:paraId="452EC5CC"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 poslovanje Zavoda utječu odredbe i drugih propisa:</w:t>
      </w:r>
    </w:p>
    <w:p w14:paraId="2E66F8F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proračunu </w:t>
      </w:r>
    </w:p>
    <w:p w14:paraId="3F6A6ECE"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A2512-01 Administracija i upravljanje</w:t>
      </w:r>
    </w:p>
    <w:p w14:paraId="7129A27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54A699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37A9F91D" w14:textId="77777777" w:rsidTr="00D67B5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2C1FF9A"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779BC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A0CDD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052D5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52C478B4"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0EC6AD72" w14:textId="77777777" w:rsidR="00263C80" w:rsidRPr="00263C80" w:rsidRDefault="00263C80" w:rsidP="00263C80">
            <w:pPr>
              <w:tabs>
                <w:tab w:val="left" w:pos="1545"/>
              </w:tabs>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A2512-01</w:t>
            </w:r>
          </w:p>
        </w:tc>
        <w:tc>
          <w:tcPr>
            <w:tcW w:w="1250" w:type="pct"/>
            <w:tcBorders>
              <w:top w:val="single" w:sz="4" w:space="0" w:color="auto"/>
              <w:left w:val="single" w:sz="4" w:space="0" w:color="auto"/>
              <w:bottom w:val="single" w:sz="4" w:space="0" w:color="auto"/>
              <w:right w:val="single" w:sz="4" w:space="0" w:color="auto"/>
            </w:tcBorders>
            <w:vAlign w:val="center"/>
          </w:tcPr>
          <w:p w14:paraId="76F8B51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6.658,686,43</w:t>
            </w:r>
          </w:p>
        </w:tc>
        <w:tc>
          <w:tcPr>
            <w:tcW w:w="1250" w:type="pct"/>
            <w:tcBorders>
              <w:top w:val="single" w:sz="4" w:space="0" w:color="auto"/>
              <w:left w:val="single" w:sz="4" w:space="0" w:color="auto"/>
              <w:bottom w:val="single" w:sz="4" w:space="0" w:color="auto"/>
              <w:right w:val="single" w:sz="4" w:space="0" w:color="auto"/>
            </w:tcBorders>
            <w:vAlign w:val="center"/>
          </w:tcPr>
          <w:p w14:paraId="3E47586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6.658.686,43</w:t>
            </w:r>
          </w:p>
        </w:tc>
        <w:tc>
          <w:tcPr>
            <w:tcW w:w="1250" w:type="pct"/>
            <w:tcBorders>
              <w:top w:val="single" w:sz="4" w:space="0" w:color="auto"/>
              <w:left w:val="single" w:sz="4" w:space="0" w:color="auto"/>
              <w:bottom w:val="single" w:sz="4" w:space="0" w:color="auto"/>
              <w:right w:val="single" w:sz="4" w:space="0" w:color="auto"/>
            </w:tcBorders>
            <w:vAlign w:val="center"/>
          </w:tcPr>
          <w:p w14:paraId="5216E10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5657681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7240CD89"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Aktivnosti se odnose na rashode za zaposlene, materijalne rashode, financijske rashode i ostale rashode.</w:t>
      </w:r>
    </w:p>
    <w:p w14:paraId="3B19EDCA"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Za upravljanje osnovnim djelatnostima i administracijom Zavod se financira ugovorima o provođenju primarne zdravstvene zaštite iz obveznog zdravstvenog osiguranja te specijalističko-konzilijarne zdravstvene zaštite sklopljenim sa Hrvatskim zavodom za zdravstveno osiguranje. Provođenje higijensko-epidemiološke zdravstvene zaštite, preventivno-odgojnih mjera, zdravstvenu zaštitu zdravlja, prevencije i izvanbolničkog liječenja ovisnosti te specijalističko-konzilijarne zdravstvene zaštite provodi se putem ugovorenih timova, te je ugovoren i jedan tim Službe za zdravstvenu ekologiju i zaštitu okoliša. Ovim prihodima se pokrivaju rashodi za zaposlene ugovorene u timovima s HZZO - om, a budući ugovoreni iznosi nisu dostatni i za materijalne rashode, Zavod se za potrebe premošćivanja poslovnog jaza za pomoć obratio svom osnivača, Zadarskoj županiji.</w:t>
      </w:r>
    </w:p>
    <w:p w14:paraId="6CC4434F"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A2512-01 - kroz ovaj program uključeni su troškovi redovnog rada Zavoda za javno zdravstvo Zadar, a koji se odnose na rashode za zaposlene, materijalne rashode i financijske rashode. Na obračun plaće primjenjuje se propisana osnovica prema važećim koeficijentima za pojedine položaje i radna mjesta, te se primjenjuju važeći zakoni i propisi.</w:t>
      </w:r>
    </w:p>
    <w:p w14:paraId="4057213D"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Kolektivnim ugovorima kojima su regulirana materijalna prava radnika utvrđena su prava na prigodne godišnje nagrade, otpremnine za mirovinu, jubilarne nagrade, te solidarne pomoći.</w:t>
      </w:r>
    </w:p>
    <w:p w14:paraId="69A2FE98"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 xml:space="preserve">Prihodi se ostvaruju i na tržištu pružanjem usluga Službe za epidemiologiju, Službe za zdravstvenu ekologiju i zaštite okoliša i Službe za mikrobiologiju i parazitologiju. Ostvarenim </w:t>
      </w:r>
      <w:r w:rsidRPr="00263C80">
        <w:rPr>
          <w:rFonts w:ascii="Times New Roman" w:eastAsia="Times New Roman" w:hAnsi="Times New Roman" w:cs="Times New Roman"/>
          <w:b/>
          <w:bCs/>
          <w:kern w:val="0"/>
          <w:sz w:val="24"/>
          <w:szCs w:val="24"/>
          <w:lang w:val="hr-HR" w:eastAsia="hr-HR"/>
          <w14:ligatures w14:val="none"/>
        </w:rPr>
        <w:t>vlastitim prihodima financiraju se rashodi za zaposlene koji nisu u ugovorenim timovima, dio materijalnih rashoda, financijski rashodi i drugi rashodi, te za nabavu nefinancijske imovine, a koji nisu dostatni za pokriće svih rashoda, a što je rezultiralo negativnim poslovanjem Zavoda u 2023. godini.</w:t>
      </w:r>
    </w:p>
    <w:p w14:paraId="2D0DFA77"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0C4E7AA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Izmjene i dopune aktivnosti Administracija i upravljanje između ostalog, rezultat su izvršenih korekcija u smislu uravnoteženja rashoda koji se vežu na izvore financiranja, a u odnosu na planirane prihode i na raspored rezultata poslovanja iz 2023. godine sukladno Odluci Upravnog vijeća broj: 02-348/24 od 12. 02. 2024.godine.</w:t>
      </w:r>
    </w:p>
    <w:p w14:paraId="39C32C5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w:t>
      </w:r>
      <w:r w:rsidRPr="00263C80">
        <w:rPr>
          <w:rFonts w:ascii="Times New Roman" w:eastAsia="Times New Roman" w:hAnsi="Times New Roman" w:cs="Times New Roman"/>
          <w:kern w:val="0"/>
          <w:sz w:val="24"/>
          <w:szCs w:val="24"/>
          <w:lang w:val="hr-HR" w:eastAsia="hr-HR"/>
          <w14:ligatures w14:val="none"/>
        </w:rPr>
        <w:t xml:space="preserve"> ove mjere podrazumijeva daljnji razvoj zdravstvenih ustanova i usluga kako bi se podigla kvaliteta istih te kako bi bile u skladu sa standardima. </w:t>
      </w:r>
    </w:p>
    <w:p w14:paraId="0F889B6A"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Ključne aktivnosti</w:t>
      </w:r>
    </w:p>
    <w:p w14:paraId="06BEDF8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639192A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62B430B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35BDB5B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49F13A7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Pokazatelji rezultata</w:t>
      </w:r>
    </w:p>
    <w:p w14:paraId="465DEE2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1C855995" w14:textId="77777777" w:rsidR="00263C80" w:rsidRPr="00263C80" w:rsidRDefault="00263C80" w:rsidP="00263C80">
      <w:pPr>
        <w:spacing w:after="0" w:line="240" w:lineRule="auto"/>
        <w:jc w:val="both"/>
        <w:rPr>
          <w:rFonts w:ascii="Times New Roman" w:eastAsia="Times New Roman" w:hAnsi="Times New Roman" w:cs="Times New Roman"/>
          <w:b/>
          <w:bCs/>
          <w:noProof/>
          <w:color w:val="000000"/>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A2512-02 </w:t>
      </w:r>
      <w:r w:rsidRPr="00263C80">
        <w:rPr>
          <w:rFonts w:ascii="Times New Roman" w:eastAsia="Times New Roman" w:hAnsi="Times New Roman" w:cs="Times New Roman"/>
          <w:b/>
          <w:bCs/>
          <w:noProof/>
          <w:color w:val="000000"/>
          <w:kern w:val="0"/>
          <w:sz w:val="24"/>
          <w:szCs w:val="24"/>
          <w:lang w:val="hr-HR" w:eastAsia="hr-HR"/>
          <w14:ligatures w14:val="none"/>
        </w:rPr>
        <w:t>Investicijsko i tekuće održavanje</w:t>
      </w:r>
    </w:p>
    <w:p w14:paraId="42CA6AB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A6BDFAA"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098206C" w14:textId="77777777" w:rsidTr="00D67B5C">
        <w:trPr>
          <w:trHeight w:val="30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47707505"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4608B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CA6F9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28A6E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5E4CBE66"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072098A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088D8BE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14:ligatures w14:val="none"/>
              </w:rPr>
              <w:t>102.000,00</w:t>
            </w:r>
          </w:p>
        </w:tc>
        <w:tc>
          <w:tcPr>
            <w:tcW w:w="1250" w:type="pct"/>
            <w:tcBorders>
              <w:top w:val="single" w:sz="4" w:space="0" w:color="auto"/>
              <w:left w:val="single" w:sz="4" w:space="0" w:color="auto"/>
              <w:bottom w:val="single" w:sz="4" w:space="0" w:color="auto"/>
              <w:right w:val="single" w:sz="4" w:space="0" w:color="auto"/>
            </w:tcBorders>
            <w:vAlign w:val="center"/>
          </w:tcPr>
          <w:p w14:paraId="393CBDB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102.000,00</w:t>
            </w:r>
          </w:p>
        </w:tc>
        <w:tc>
          <w:tcPr>
            <w:tcW w:w="1250" w:type="pct"/>
            <w:tcBorders>
              <w:top w:val="single" w:sz="4" w:space="0" w:color="auto"/>
              <w:left w:val="single" w:sz="4" w:space="0" w:color="auto"/>
              <w:bottom w:val="single" w:sz="4" w:space="0" w:color="auto"/>
              <w:right w:val="single" w:sz="4" w:space="0" w:color="auto"/>
            </w:tcBorders>
            <w:vAlign w:val="center"/>
          </w:tcPr>
          <w:p w14:paraId="6A47C49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4131331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17819947" w14:textId="77777777" w:rsidR="00263C80" w:rsidRPr="00263C80" w:rsidRDefault="00263C80" w:rsidP="00263C80">
      <w:pPr>
        <w:spacing w:after="0" w:line="240" w:lineRule="auto"/>
        <w:jc w:val="both"/>
        <w:rPr>
          <w:rFonts w:ascii="Times New Roman" w:eastAsia="Times New Roman" w:hAnsi="Times New Roman" w:cs="Times New Roman"/>
          <w:b/>
          <w:color w:val="000000"/>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ovu aktivnost obavlja se  održavanje građevinskih objekata, postrojenja i opreme te prijevoznih sredstava. U sklopu ove aktivnosti planiran </w:t>
      </w:r>
      <w:r w:rsidRPr="00263C80">
        <w:rPr>
          <w:rFonts w:ascii="Times New Roman" w:eastAsia="Times New Roman" w:hAnsi="Times New Roman" w:cs="Times New Roman"/>
          <w:color w:val="000000"/>
          <w:kern w:val="0"/>
          <w:sz w:val="24"/>
          <w:szCs w:val="24"/>
          <w:lang w:val="hr-HR" w:eastAsia="hr-HR"/>
          <w14:ligatures w14:val="none"/>
        </w:rPr>
        <w:t>je iznos od 75.000 eura za usluge tekućeg i investicijskog održavanja iz decentraliziranih sredstava za 2024.godinu.</w:t>
      </w:r>
      <w:r w:rsidRPr="00263C80">
        <w:rPr>
          <w:rFonts w:ascii="Times New Roman" w:eastAsia="Times New Roman" w:hAnsi="Times New Roman" w:cs="Times New Roman"/>
          <w:b/>
          <w:color w:val="000000"/>
          <w:kern w:val="0"/>
          <w:sz w:val="24"/>
          <w:szCs w:val="24"/>
          <w:lang w:val="hr-HR" w:eastAsia="hr-HR"/>
          <w14:ligatures w14:val="none"/>
        </w:rPr>
        <w:t xml:space="preserve"> </w:t>
      </w:r>
      <w:r w:rsidRPr="00263C80">
        <w:rPr>
          <w:rFonts w:ascii="Times New Roman" w:eastAsia="Times New Roman" w:hAnsi="Times New Roman" w:cs="Times New Roman"/>
          <w:color w:val="000000"/>
          <w:kern w:val="0"/>
          <w:sz w:val="24"/>
          <w:szCs w:val="24"/>
          <w:lang w:val="hr-HR" w:eastAsia="hr-HR"/>
          <w14:ligatures w14:val="none"/>
        </w:rPr>
        <w:t>Unutar ove aktivnosti, sukladno Zakonu o zdravstvenoj zaštiti, Zavod za javno zdravstvo Zadar nastoji pružiti kvalitetnu i dostupnu zdravstvenu zaštitu svim pacijentima te pružanje svih ostalih usluga u sklopu svoje djelatnosti, a za što je potrebno redovito održavanje kako građevinskih objekata, postrojenja i opreme tako i prijevoznih sredstava, a sve u cilju nesmetanog obavljanja svoje djelatnosti.</w:t>
      </w:r>
      <w:r w:rsidRPr="00263C80">
        <w:rPr>
          <w:rFonts w:ascii="Times New Roman" w:eastAsia="Times New Roman" w:hAnsi="Times New Roman" w:cs="Times New Roman"/>
          <w:b/>
          <w:color w:val="000000"/>
          <w:kern w:val="0"/>
          <w:sz w:val="24"/>
          <w:szCs w:val="24"/>
          <w:lang w:val="hr-HR" w:eastAsia="hr-HR"/>
          <w14:ligatures w14:val="none"/>
        </w:rPr>
        <w:t xml:space="preserve"> </w:t>
      </w:r>
    </w:p>
    <w:p w14:paraId="61E1FACE"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355F8BA6"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w:t>
      </w:r>
    </w:p>
    <w:p w14:paraId="2D7D3ED7"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38E08849"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18D92B9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5E6B10B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4C6DC8F3"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2AC2E52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w:t>
      </w:r>
    </w:p>
    <w:p w14:paraId="11DDB89A" w14:textId="77777777" w:rsidR="00263C80" w:rsidRPr="00263C80" w:rsidRDefault="00263C80" w:rsidP="00263C80">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n/p</w:t>
      </w:r>
    </w:p>
    <w:p w14:paraId="01FF9E9A" w14:textId="77777777" w:rsidR="00263C80" w:rsidRPr="00263C80" w:rsidRDefault="00263C80" w:rsidP="00263C80">
      <w:pPr>
        <w:spacing w:after="0" w:line="240" w:lineRule="auto"/>
        <w:jc w:val="both"/>
        <w:rPr>
          <w:rFonts w:ascii="Times New Roman" w:eastAsia="Times New Roman" w:hAnsi="Times New Roman" w:cs="Times New Roman"/>
          <w:b/>
          <w:color w:val="000000"/>
          <w:kern w:val="0"/>
          <w:sz w:val="24"/>
          <w:szCs w:val="24"/>
          <w:lang w:val="hr-HR" w:eastAsia="hr-HR"/>
          <w14:ligatures w14:val="none"/>
        </w:rPr>
      </w:pPr>
      <w:r w:rsidRPr="00263C80">
        <w:rPr>
          <w:rFonts w:ascii="Times New Roman" w:eastAsia="Times New Roman" w:hAnsi="Times New Roman" w:cs="Times New Roman"/>
          <w:b/>
          <w:color w:val="000000"/>
          <w:kern w:val="0"/>
          <w:sz w:val="24"/>
          <w:szCs w:val="24"/>
          <w:lang w:val="hr-HR" w:eastAsia="hr-HR"/>
          <w14:ligatures w14:val="none"/>
        </w:rPr>
        <w:t>K2512-03 Investicijsko ulaganje</w:t>
      </w:r>
    </w:p>
    <w:p w14:paraId="4674255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0C8E7E0"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21506D65" w14:textId="77777777" w:rsidTr="00D67B5C">
        <w:trPr>
          <w:trHeight w:val="26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6745D7B"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33211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89F87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D465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B056F83"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258183D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K2512-03</w:t>
            </w:r>
          </w:p>
        </w:tc>
        <w:tc>
          <w:tcPr>
            <w:tcW w:w="1250" w:type="pct"/>
            <w:tcBorders>
              <w:top w:val="single" w:sz="4" w:space="0" w:color="auto"/>
              <w:left w:val="single" w:sz="4" w:space="0" w:color="auto"/>
              <w:bottom w:val="single" w:sz="4" w:space="0" w:color="auto"/>
              <w:right w:val="single" w:sz="4" w:space="0" w:color="auto"/>
            </w:tcBorders>
            <w:vAlign w:val="center"/>
          </w:tcPr>
          <w:p w14:paraId="74ABF29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226.592,94</w:t>
            </w:r>
          </w:p>
        </w:tc>
        <w:tc>
          <w:tcPr>
            <w:tcW w:w="1250" w:type="pct"/>
            <w:tcBorders>
              <w:top w:val="single" w:sz="4" w:space="0" w:color="auto"/>
              <w:left w:val="single" w:sz="4" w:space="0" w:color="auto"/>
              <w:bottom w:val="single" w:sz="4" w:space="0" w:color="auto"/>
              <w:right w:val="single" w:sz="4" w:space="0" w:color="auto"/>
            </w:tcBorders>
            <w:vAlign w:val="center"/>
          </w:tcPr>
          <w:p w14:paraId="0386BE7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226.592,94</w:t>
            </w:r>
          </w:p>
        </w:tc>
        <w:tc>
          <w:tcPr>
            <w:tcW w:w="1250" w:type="pct"/>
            <w:tcBorders>
              <w:top w:val="single" w:sz="4" w:space="0" w:color="auto"/>
              <w:left w:val="single" w:sz="4" w:space="0" w:color="auto"/>
              <w:bottom w:val="single" w:sz="4" w:space="0" w:color="auto"/>
              <w:right w:val="single" w:sz="4" w:space="0" w:color="auto"/>
            </w:tcBorders>
            <w:vAlign w:val="center"/>
          </w:tcPr>
          <w:p w14:paraId="6345777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1A93FFE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3ACC4E5A"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Kroz ovu aktivnost se nabavlja nefinancijska imovina u cilju osiguranja kontinuiranog poslovanja te unaprjeđenja i kvalitetnog pružanja usluga, te daljnjeg opremanja poslovnog prostora, a koja su osigurana najvećim dijelom iz vlastitih prihoda te sredstvima iz decentraliziranih funkcija za 2024. godinu planirana u iznosu od 100.000,00 eura. </w:t>
      </w:r>
      <w:r w:rsidRPr="00263C80">
        <w:rPr>
          <w:rFonts w:ascii="Times New Roman" w:eastAsia="Times New Roman" w:hAnsi="Times New Roman" w:cs="Times New Roman"/>
          <w:bCs/>
          <w:kern w:val="0"/>
          <w:sz w:val="24"/>
          <w:szCs w:val="24"/>
          <w:lang w:val="hr-HR" w:eastAsia="hr-HR"/>
          <w14:ligatures w14:val="none"/>
        </w:rPr>
        <w:t>U 2024. godini je planirano plaćanje troška sanacije krova zgrade nove Poliklinike koji se odnosi na Zavod, a koju je u 2023. godini započela OB Zadar. Nabavka medicinske i laboratorijske opreme za potrebe Službe za mikrobiologiju i parazitologiju planirana je iz decentraliziranih sredstava, i iz vlastitih izvora, a u ovisnosti o visini prihoda koje će ostvariti Zavod,  a s obzirom na potrebe nove opreme Zavoda  proizašle zbog zastarjelosti postojeće.</w:t>
      </w:r>
    </w:p>
    <w:p w14:paraId="4AE6B6F3"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1005637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Svrha provedbe ove mjere podrazumijeva daljnji razvoj zdravstvenih ustanova i usluga kako bi se podigla kvaliteta istih te kako bi bile u skladu sa standardima..</w:t>
      </w:r>
    </w:p>
    <w:p w14:paraId="39C5A83E"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6ED42E75"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5D0739D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79429FF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0C0046D7"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01AA53E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lastRenderedPageBreak/>
        <w:t>Pokazatelji rezultata</w:t>
      </w:r>
    </w:p>
    <w:p w14:paraId="7E6104A0"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n/p</w:t>
      </w:r>
    </w:p>
    <w:p w14:paraId="6AFB742C" w14:textId="77777777" w:rsidR="00263C80" w:rsidRPr="00263C80" w:rsidRDefault="00263C80" w:rsidP="00263C80">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 xml:space="preserve">A2512-09 </w:t>
      </w:r>
      <w:r w:rsidRPr="00263C80">
        <w:rPr>
          <w:rFonts w:ascii="Times New Roman" w:eastAsia="Times New Roman" w:hAnsi="Times New Roman" w:cs="Times New Roman"/>
          <w:b/>
          <w:bCs/>
          <w:noProof/>
          <w:kern w:val="0"/>
          <w:sz w:val="24"/>
          <w:szCs w:val="24"/>
          <w:lang w:val="hr-HR" w:eastAsia="hr-HR"/>
          <w14:ligatures w14:val="none"/>
        </w:rPr>
        <w:t>Zdravstvo – iznad standarda – nova aktivnost</w:t>
      </w:r>
    </w:p>
    <w:p w14:paraId="4BA49FB7"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590005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02.05.08.01. Razvoj i modernizacija zdravstvene infrastrukture i usluga u skladu sa standardima kvalitete i potrebama zajednice, i razvoj telemedicine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4815865" w14:textId="77777777" w:rsidTr="00D67B5C">
        <w:trPr>
          <w:trHeight w:val="30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0696FFC"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F9C56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15E1D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8702C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2A6B0530"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7128C99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A2512-02</w:t>
            </w:r>
          </w:p>
        </w:tc>
        <w:tc>
          <w:tcPr>
            <w:tcW w:w="1250" w:type="pct"/>
            <w:tcBorders>
              <w:top w:val="single" w:sz="4" w:space="0" w:color="auto"/>
              <w:left w:val="single" w:sz="4" w:space="0" w:color="auto"/>
              <w:bottom w:val="single" w:sz="4" w:space="0" w:color="auto"/>
              <w:right w:val="single" w:sz="4" w:space="0" w:color="auto"/>
            </w:tcBorders>
            <w:vAlign w:val="center"/>
          </w:tcPr>
          <w:p w14:paraId="44CAC12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582.768,79</w:t>
            </w:r>
          </w:p>
        </w:tc>
        <w:tc>
          <w:tcPr>
            <w:tcW w:w="1250" w:type="pct"/>
            <w:tcBorders>
              <w:top w:val="single" w:sz="4" w:space="0" w:color="auto"/>
              <w:left w:val="single" w:sz="4" w:space="0" w:color="auto"/>
              <w:bottom w:val="single" w:sz="4" w:space="0" w:color="auto"/>
              <w:right w:val="single" w:sz="4" w:space="0" w:color="auto"/>
            </w:tcBorders>
            <w:vAlign w:val="center"/>
          </w:tcPr>
          <w:p w14:paraId="3161F06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582.768,79</w:t>
            </w:r>
          </w:p>
        </w:tc>
        <w:tc>
          <w:tcPr>
            <w:tcW w:w="1250" w:type="pct"/>
            <w:tcBorders>
              <w:top w:val="single" w:sz="4" w:space="0" w:color="auto"/>
              <w:left w:val="single" w:sz="4" w:space="0" w:color="auto"/>
              <w:bottom w:val="single" w:sz="4" w:space="0" w:color="auto"/>
              <w:right w:val="single" w:sz="4" w:space="0" w:color="auto"/>
            </w:tcBorders>
            <w:vAlign w:val="center"/>
          </w:tcPr>
          <w:p w14:paraId="154F9DF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66B2C5B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73582864"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Aktivnost se odnose na rashode za zaposlene u iznosu od 542.139,02 eura, rashode za Program ranog otkrivanja raka dojke – mamografski probir (screening) u žena od 50 do 69 godina za 2024. god. u iznosu od 27.473,62 eura i rashode za Program mjera obvezne preventivne dezinfekcije, dezinsekcije i deratizacije za područje Zadarske županije u 2024. u iznosu od 13.156,15 eura</w:t>
      </w:r>
    </w:p>
    <w:p w14:paraId="18126A88" w14:textId="77777777" w:rsidR="00263C80" w:rsidRPr="00263C80" w:rsidRDefault="00263C80" w:rsidP="00263C80">
      <w:pPr>
        <w:spacing w:after="0" w:line="240" w:lineRule="auto"/>
        <w:jc w:val="both"/>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S obzirom da Zavod za javno zdravstvo više ne ostvaruje prihode temeljem testiranja na COVID-19, a što je bitno utjecalo na iznimno veliko smanjenje prihoda Zavoda te ostvarenje negativnog poslovanja u 2023.g., te činjenice da se ugovorima s HZZO-om financiraju samo ugovoreni timovi, te da ostvareni vlastiti prihodi Zavoda nisu dostatni za financiranje rashoda za zaposlene koji nisu u ugovorenim timovima, za materijalne rashode te za nabavu potrebne nefinancijske imovine, Zavod se za pomoć premošćivanja poslovnog jaza obratio svom osnivaču / Zadarskoj županiji za pomoć te će Županija ovom aktivnosti pomoći Zavodu za pokrivanje rashoda plaća dijela djelatnika Zavoda koji nisu ugovoreni u timovima s HZZO-om.</w:t>
      </w:r>
    </w:p>
    <w:p w14:paraId="158DB3F5"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Svrha provedbe mjere</w:t>
      </w:r>
    </w:p>
    <w:p w14:paraId="783D7B9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Svrha provedbe ove mjere podrazumijeva daljnji razvoj zdravstvenih ustanova i usluga kako bi se podigla kvaliteta istih te kako bi bile u skladu sa standardima. </w:t>
      </w:r>
    </w:p>
    <w:p w14:paraId="69BB5BE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Ključne aktivnosti</w:t>
      </w:r>
    </w:p>
    <w:p w14:paraId="53C14CC3"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Redovna djelatnost zdravstvenih ustanova</w:t>
      </w:r>
    </w:p>
    <w:p w14:paraId="39AAB63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Ulaganja u zdravstvenu infrastrukturu i opremanje medicinsko-tehnološko opremom i uređajima</w:t>
      </w:r>
    </w:p>
    <w:p w14:paraId="651E6DD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dostupnosti i kvalitete zdravstvenih usluga</w:t>
      </w:r>
    </w:p>
    <w:p w14:paraId="5B67F07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3D80397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Pokazatelji rezultata</w:t>
      </w:r>
    </w:p>
    <w:p w14:paraId="7B29E50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n/p</w:t>
      </w:r>
    </w:p>
    <w:p w14:paraId="1143D9A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2514 Unaprjeđenje zdravstvene zaštite i zdravlja</w:t>
      </w:r>
    </w:p>
    <w:p w14:paraId="730146E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programa</w:t>
      </w:r>
    </w:p>
    <w:p w14:paraId="130A4CC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Ovaj program uključuje preventivne projekte zaštite i unapređenja zdravlja koje provodi Služba za mentalno zdravlje i prevenciju ovisnosti i to kroz projekte T2514-04 - „Trening životnih vještina“ i T2514-06 - „Mentalno zdravlje za sve“ i T2514-08 - All in – Projekt prevencije i liječenja ovisnosti o kockanju i novim tehnologijama.</w:t>
      </w:r>
    </w:p>
    <w:p w14:paraId="0D30837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Preventivni školski program Trening životnih vještina, jedini je program primarne prevencije ovisnosti. Nositelj aktivnosti je Zavod za javno zdravstvo Zadar.</w:t>
      </w:r>
    </w:p>
    <w:p w14:paraId="1930AB9A"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Trening životnih vještina je program univerzalne prevencije usmjeren uglavnom na glavne socijalne i psihološke faktore koji potpomažu početak i rane faze uporabe/zloporabe sredstava ovisnosti. Cilj je ovog programa smanjenje učestalosti i intenziteta konzumiranja sredstava ovisnosti, odgoda prvog konzumiranja, a temelji se na razvoju osobina i uvježbavanja vještina koje su se u dosadašnjim istraživanjima pokazale važnim u sprečavanju razvoja ovisničkog ponašanja. Autor je ovog programa dr. Gilbert J. Botvin </w:t>
      </w:r>
    </w:p>
    <w:p w14:paraId="7B33E2F9"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Mentalno zdravlja za sve je projekt koji se temelji na psihosocijalnom tretmanu i dijagnostici osoba sa problemima mentalnog zdravlja, prevenciji mentalnih poremećaja i ovisnosti, izvanbolničkom liječenju i rehabilitaciji ovisnika na području Zadarske županije kroz savjetovališta mentalnog zdravlja.</w:t>
      </w:r>
    </w:p>
    <w:p w14:paraId="109754D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 rada savjetovališta je zaštita i unapređenje mentalnog zdravlje te prevencija ovisnosti.</w:t>
      </w:r>
    </w:p>
    <w:p w14:paraId="189F2CB4" w14:textId="77777777" w:rsidR="00263C80" w:rsidRPr="00263C80" w:rsidRDefault="00263C80" w:rsidP="00263C80">
      <w:pPr>
        <w:spacing w:after="0" w:line="240" w:lineRule="auto"/>
        <w:jc w:val="both"/>
        <w:rPr>
          <w:rFonts w:ascii="Times New Roman" w:eastAsia="Times New Roman" w:hAnsi="Times New Roman" w:cs="Times New Roman"/>
          <w:snapToGrid w:val="0"/>
          <w:kern w:val="0"/>
          <w:sz w:val="24"/>
          <w:szCs w:val="24"/>
          <w:lang w:val="hr-HR"/>
          <w14:ligatures w14:val="none"/>
        </w:rPr>
      </w:pPr>
      <w:r w:rsidRPr="00263C80">
        <w:rPr>
          <w:rFonts w:ascii="Times New Roman" w:eastAsia="Arial Unicode MS" w:hAnsi="Times New Roman" w:cs="Times New Roman"/>
          <w:bCs/>
          <w:snapToGrid w:val="0"/>
          <w:kern w:val="0"/>
          <w:sz w:val="24"/>
          <w:szCs w:val="24"/>
          <w:lang w:val="hr-HR"/>
          <w14:ligatures w14:val="none"/>
        </w:rPr>
        <w:t xml:space="preserve">Projekt All-in </w:t>
      </w:r>
      <w:r w:rsidRPr="00263C80">
        <w:rPr>
          <w:rFonts w:ascii="Times New Roman" w:eastAsia="Times New Roman" w:hAnsi="Times New Roman" w:cs="Times New Roman"/>
          <w:snapToGrid w:val="0"/>
          <w:kern w:val="0"/>
          <w:sz w:val="24"/>
          <w:szCs w:val="24"/>
          <w:lang w:val="hr-HR"/>
          <w14:ligatures w14:val="none"/>
        </w:rPr>
        <w:t>se temelji na jačanju kapaciteta stručnjaka u javnozdravstvenom sustavu koji su u okviru svog profesionalnog okruženja već u kontaktu s osobama u riziku i osobama s razvijenim problemom ponašajnih ovisnosti, s naglaskom na ovisnost o kockanju.</w:t>
      </w:r>
    </w:p>
    <w:p w14:paraId="2D82B26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Zakonske i druge pravne osnove</w:t>
      </w:r>
    </w:p>
    <w:p w14:paraId="0A022DE6"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Zakon o zdravstvenoj zaštiti </w:t>
      </w:r>
    </w:p>
    <w:p w14:paraId="10A7914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zdravstvene zaštite Republike Hrvatske </w:t>
      </w:r>
    </w:p>
    <w:p w14:paraId="077DC1B1" w14:textId="77777777" w:rsidR="00263C80" w:rsidRPr="00263C80" w:rsidRDefault="00263C80" w:rsidP="00263C80">
      <w:pPr>
        <w:autoSpaceDE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7E7C55CD"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A2514-04 Trening životnih vještina</w:t>
      </w:r>
    </w:p>
    <w:p w14:paraId="02F483A6"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96B399D"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BD5AE16" w14:textId="77777777" w:rsidTr="00D67B5C">
        <w:trPr>
          <w:trHeight w:val="2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18E32BA"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3CC95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04B1D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26AD5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6371DFAF"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5F84720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A2514-04</w:t>
            </w:r>
          </w:p>
        </w:tc>
        <w:tc>
          <w:tcPr>
            <w:tcW w:w="1250" w:type="pct"/>
            <w:tcBorders>
              <w:top w:val="single" w:sz="4" w:space="0" w:color="auto"/>
              <w:left w:val="single" w:sz="4" w:space="0" w:color="auto"/>
              <w:bottom w:val="single" w:sz="4" w:space="0" w:color="auto"/>
              <w:right w:val="single" w:sz="4" w:space="0" w:color="auto"/>
            </w:tcBorders>
            <w:vAlign w:val="center"/>
          </w:tcPr>
          <w:p w14:paraId="7716A5C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14.860,22</w:t>
            </w:r>
          </w:p>
        </w:tc>
        <w:tc>
          <w:tcPr>
            <w:tcW w:w="1250" w:type="pct"/>
            <w:tcBorders>
              <w:top w:val="single" w:sz="4" w:space="0" w:color="auto"/>
              <w:left w:val="single" w:sz="4" w:space="0" w:color="auto"/>
              <w:bottom w:val="single" w:sz="4" w:space="0" w:color="auto"/>
              <w:right w:val="single" w:sz="4" w:space="0" w:color="auto"/>
            </w:tcBorders>
            <w:vAlign w:val="center"/>
          </w:tcPr>
          <w:p w14:paraId="3AE257C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14.860,22</w:t>
            </w:r>
          </w:p>
        </w:tc>
        <w:tc>
          <w:tcPr>
            <w:tcW w:w="1250" w:type="pct"/>
            <w:tcBorders>
              <w:top w:val="single" w:sz="4" w:space="0" w:color="auto"/>
              <w:left w:val="single" w:sz="4" w:space="0" w:color="auto"/>
              <w:bottom w:val="single" w:sz="4" w:space="0" w:color="auto"/>
              <w:right w:val="single" w:sz="4" w:space="0" w:color="auto"/>
            </w:tcBorders>
            <w:vAlign w:val="center"/>
          </w:tcPr>
          <w:p w14:paraId="184D2AD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229F2B6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4F508DF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Preventivni školski program Trening životnih vještina, jedini je program primarne prevencije ovisnosti. Nositelj aktivnosti je Zavod za javno zdravstvo Zadar.</w:t>
      </w:r>
    </w:p>
    <w:p w14:paraId="6063397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Trening životnih vještina je program univerzalne prevencije usmjeren uglavnom na glavne socijalne i psihološke faktore koji potpomažu početak i rane faze uporabe/zloporabe sredstava ovisnosti. Cilj je ovog programa smanjenje učestalosti i intenziteta konzumiranja sredstava ovisnosti, kao mi odgoda prvog konzumiranja, a temelji se na razvoju osobina i uvježbavanja vještina koje su se u dosadašnjim istraživanjima pokazale važnim u sprečavanju razvoja ovisničkog ponašanja. Autor je ovog programa dr. Gilbert J. Botvin. Program obuhvaća generaciju djece za 3. i 4. Razrede Osnovnih škola, a u projekt je uključeno 35 škola Zadarske županije sa oko 215 voditelja i oko 3.000 učenika.  </w:t>
      </w:r>
    </w:p>
    <w:p w14:paraId="59A1347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Planirani iznos je umanjen budući se ugovor za školsku godinu 2023./2024. za navedeni program nije potpisao sa Zadarskom županijem i Gradom Zadrom. Planira se potpisivanje ugovora za školsku godinu 2024./2025. sa Zadarskom županijom.</w:t>
      </w:r>
    </w:p>
    <w:p w14:paraId="1865D08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14FEBAF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0B5683D9"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110CDC93"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Provođenje aktivnosti promocije zdravlja i prevencije bolesti</w:t>
      </w:r>
    </w:p>
    <w:p w14:paraId="3576A47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mentalnog zdravlja te prevencija i sprječavanje bolesti ovisnosti</w:t>
      </w:r>
    </w:p>
    <w:p w14:paraId="2390DB8D"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kvalitete zdravstvenih usluga</w:t>
      </w:r>
    </w:p>
    <w:p w14:paraId="07437409"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41C73F82"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Priprema nositelja aktivnosti, organizacija dodatne edukacije za voditelje/koordinatore programa, djelatnike škola i roditelje učenika uključenih u programEdukacija za voditelje/koordinatore programa, djelatnike škola i roditelje učenika uključenih u programa</w:t>
      </w:r>
    </w:p>
    <w:p w14:paraId="13DC2796"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Radionice s učenicima dva razreda (plan je povećati broj razreda sa dva na četiri, a što će ovisiti o financijskim sredstvima od strane Zadarske županije)</w:t>
      </w:r>
    </w:p>
    <w:p w14:paraId="7FE7524C" w14:textId="77777777" w:rsidR="00263C80" w:rsidRPr="00263C80" w:rsidRDefault="00263C80" w:rsidP="00263C80">
      <w:pPr>
        <w:widowControl w:val="0"/>
        <w:autoSpaceDE w:val="0"/>
        <w:autoSpaceDN w:val="0"/>
        <w:adjustRightInd w:val="0"/>
        <w:spacing w:after="0" w:line="240" w:lineRule="auto"/>
        <w:jc w:val="both"/>
        <w:rPr>
          <w:rFonts w:ascii="Times New Roman" w:eastAsia="Times New Roman" w:hAnsi="Times New Roman" w:cs="Times New Roman"/>
          <w:b/>
          <w:bCs/>
          <w:kern w:val="0"/>
          <w:sz w:val="24"/>
          <w:szCs w:val="24"/>
          <w:lang w:val="hr-HR"/>
          <w14:ligatures w14:val="none"/>
        </w:rPr>
      </w:pPr>
      <w:r w:rsidRPr="00263C80">
        <w:rPr>
          <w:rFonts w:ascii="Times New Roman" w:eastAsia="Times New Roman" w:hAnsi="Times New Roman" w:cs="Times New Roman"/>
          <w:b/>
          <w:bCs/>
          <w:kern w:val="0"/>
          <w:sz w:val="24"/>
          <w:szCs w:val="24"/>
          <w:lang w:val="hr-HR"/>
          <w14:ligatures w14:val="none"/>
        </w:rPr>
        <w:lastRenderedPageBreak/>
        <w:t>Pokazatelj rezultata</w:t>
      </w:r>
    </w:p>
    <w:p w14:paraId="684D1F46" w14:textId="77777777" w:rsidR="00263C80" w:rsidRPr="00263C80" w:rsidRDefault="00263C80" w:rsidP="00263C80">
      <w:pPr>
        <w:widowControl w:val="0"/>
        <w:autoSpaceDE w:val="0"/>
        <w:autoSpaceDN w:val="0"/>
        <w:adjustRightInd w:val="0"/>
        <w:spacing w:after="0" w:line="240" w:lineRule="auto"/>
        <w:jc w:val="both"/>
        <w:rPr>
          <w:rFonts w:ascii="Times New Roman" w:eastAsia="Times New Roman" w:hAnsi="Times New Roman" w:cs="Times New Roman"/>
          <w:b/>
          <w:bCs/>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Rezultati evaluacijskih istraživanja „Treninga životnih vještina“ koja su provedena  i u inozemstvu, i kod nas ukazuju na slijedeće:</w:t>
      </w:r>
    </w:p>
    <w:p w14:paraId="71B5AF65" w14:textId="77777777" w:rsidR="00263C80" w:rsidRPr="00263C80" w:rsidRDefault="00263C80" w:rsidP="00263C80">
      <w:pPr>
        <w:widowControl w:val="0"/>
        <w:numPr>
          <w:ilvl w:val="0"/>
          <w:numId w:val="23"/>
        </w:numPr>
        <w:autoSpaceDE w:val="0"/>
        <w:autoSpaceDN w:val="0"/>
        <w:spacing w:after="0" w:line="240" w:lineRule="auto"/>
        <w:ind w:left="913" w:right="147" w:hanging="357"/>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smanjenje uporabe duhana, alkohola i marihuane do 75%.  </w:t>
      </w:r>
    </w:p>
    <w:p w14:paraId="6216B644" w14:textId="77777777" w:rsidR="00263C80" w:rsidRPr="00263C80" w:rsidRDefault="00263C80" w:rsidP="00263C80">
      <w:pPr>
        <w:widowControl w:val="0"/>
        <w:numPr>
          <w:ilvl w:val="0"/>
          <w:numId w:val="23"/>
        </w:numPr>
        <w:autoSpaceDE w:val="0"/>
        <w:autoSpaceDN w:val="0"/>
        <w:spacing w:after="0" w:line="240" w:lineRule="auto"/>
        <w:ind w:left="913" w:right="147" w:hanging="357"/>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dodatne radionice održavaju efekte prevencije</w:t>
      </w:r>
    </w:p>
    <w:p w14:paraId="1C5B4338" w14:textId="77777777" w:rsidR="00263C80" w:rsidRPr="00263C80" w:rsidRDefault="00263C80" w:rsidP="00263C80">
      <w:pPr>
        <w:widowControl w:val="0"/>
        <w:numPr>
          <w:ilvl w:val="0"/>
          <w:numId w:val="23"/>
        </w:numPr>
        <w:autoSpaceDE w:val="0"/>
        <w:autoSpaceDN w:val="0"/>
        <w:spacing w:after="0" w:line="240" w:lineRule="auto"/>
        <w:ind w:left="913" w:right="147" w:hanging="357"/>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efekti traju do 6 godina</w:t>
      </w:r>
    </w:p>
    <w:p w14:paraId="742E8020" w14:textId="77777777" w:rsidR="00263C80" w:rsidRPr="00263C80" w:rsidRDefault="00263C80" w:rsidP="00263C80">
      <w:pPr>
        <w:widowControl w:val="0"/>
        <w:numPr>
          <w:ilvl w:val="0"/>
          <w:numId w:val="23"/>
        </w:numPr>
        <w:autoSpaceDE w:val="0"/>
        <w:autoSpaceDN w:val="0"/>
        <w:spacing w:after="0" w:line="240" w:lineRule="auto"/>
        <w:ind w:left="913" w:right="147" w:hanging="357"/>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smanjuje se kombinirana uporaba više droga do 66%</w:t>
      </w:r>
    </w:p>
    <w:p w14:paraId="36F64216" w14:textId="77777777" w:rsidR="00263C80" w:rsidRPr="00263C80" w:rsidRDefault="00263C80" w:rsidP="00263C80">
      <w:pPr>
        <w:widowControl w:val="0"/>
        <w:numPr>
          <w:ilvl w:val="0"/>
          <w:numId w:val="23"/>
        </w:numPr>
        <w:autoSpaceDE w:val="0"/>
        <w:autoSpaceDN w:val="0"/>
        <w:spacing w:after="0" w:line="240" w:lineRule="auto"/>
        <w:ind w:left="913" w:right="147" w:hanging="357"/>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smanjuje se korištenje inhalanata, opojnih sredstava i halucinogena</w:t>
      </w:r>
    </w:p>
    <w:p w14:paraId="20522694"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11"/>
        <w:gridCol w:w="1904"/>
      </w:tblGrid>
      <w:tr w:rsidR="00263C80" w:rsidRPr="00263C80" w14:paraId="447D5EC7" w14:textId="77777777" w:rsidTr="00D67B5C">
        <w:trPr>
          <w:trHeight w:val="633"/>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9EB46A"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7C0647"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097503"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DAB5CD"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r>
      <w:tr w:rsidR="00263C80" w:rsidRPr="00263C80" w14:paraId="76F11908" w14:textId="77777777" w:rsidTr="00D67B5C">
        <w:trPr>
          <w:trHeight w:val="70"/>
        </w:trPr>
        <w:tc>
          <w:tcPr>
            <w:tcW w:w="1874" w:type="pct"/>
            <w:tcBorders>
              <w:top w:val="single" w:sz="4" w:space="0" w:color="auto"/>
              <w:left w:val="single" w:sz="4" w:space="0" w:color="auto"/>
              <w:bottom w:val="single" w:sz="4" w:space="0" w:color="auto"/>
              <w:right w:val="single" w:sz="4" w:space="0" w:color="auto"/>
            </w:tcBorders>
            <w:vAlign w:val="center"/>
          </w:tcPr>
          <w:p w14:paraId="18A9D8F4"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eastAsia="hr-HR"/>
                <w14:ligatures w14:val="none"/>
              </w:rPr>
              <w:t>Broj škola</w:t>
            </w:r>
          </w:p>
        </w:tc>
        <w:tc>
          <w:tcPr>
            <w:tcW w:w="1096" w:type="pct"/>
            <w:tcBorders>
              <w:top w:val="single" w:sz="4" w:space="0" w:color="auto"/>
              <w:left w:val="single" w:sz="4" w:space="0" w:color="auto"/>
              <w:bottom w:val="single" w:sz="4" w:space="0" w:color="auto"/>
              <w:right w:val="single" w:sz="4" w:space="0" w:color="auto"/>
            </w:tcBorders>
          </w:tcPr>
          <w:p w14:paraId="46F4C841"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35</w:t>
            </w:r>
          </w:p>
        </w:tc>
        <w:tc>
          <w:tcPr>
            <w:tcW w:w="1017" w:type="pct"/>
            <w:tcBorders>
              <w:top w:val="single" w:sz="4" w:space="0" w:color="auto"/>
              <w:left w:val="single" w:sz="4" w:space="0" w:color="auto"/>
              <w:bottom w:val="single" w:sz="4" w:space="0" w:color="auto"/>
              <w:right w:val="single" w:sz="4" w:space="0" w:color="auto"/>
            </w:tcBorders>
          </w:tcPr>
          <w:p w14:paraId="37B3479F"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35</w:t>
            </w:r>
          </w:p>
        </w:tc>
        <w:tc>
          <w:tcPr>
            <w:tcW w:w="1013" w:type="pct"/>
            <w:tcBorders>
              <w:top w:val="single" w:sz="4" w:space="0" w:color="auto"/>
              <w:left w:val="single" w:sz="4" w:space="0" w:color="auto"/>
              <w:bottom w:val="single" w:sz="4" w:space="0" w:color="auto"/>
              <w:right w:val="single" w:sz="4" w:space="0" w:color="auto"/>
            </w:tcBorders>
          </w:tcPr>
          <w:p w14:paraId="73CF68B7" w14:textId="77777777" w:rsidR="00263C80" w:rsidRPr="00263C80" w:rsidRDefault="00263C80" w:rsidP="00263C80">
            <w:pPr>
              <w:spacing w:after="0" w:line="240"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35</w:t>
            </w:r>
          </w:p>
        </w:tc>
      </w:tr>
    </w:tbl>
    <w:p w14:paraId="1A5A3F1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p>
    <w:p w14:paraId="13343B7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T2514-06 Mentalno zdravlja za sve</w:t>
      </w:r>
    </w:p>
    <w:p w14:paraId="55D913D9"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3DB55B6" w14:textId="77777777" w:rsidR="00263C80" w:rsidRPr="00263C80" w:rsidRDefault="00263C80" w:rsidP="00263C80">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02.05.08.03. Daljnji razvoj i provedba programa promocije zdravlja, prevencije i ranog otkrivanja bolesti te programa prevencije u sustavu socijalnu skrbi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2E9B34C" w14:textId="77777777" w:rsidTr="00D67B5C">
        <w:trPr>
          <w:trHeight w:val="25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073CD7C"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9EC18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73035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546D16"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298C90A"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5A9016F7"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T2514-06</w:t>
            </w:r>
          </w:p>
        </w:tc>
        <w:tc>
          <w:tcPr>
            <w:tcW w:w="1250" w:type="pct"/>
            <w:tcBorders>
              <w:top w:val="single" w:sz="4" w:space="0" w:color="auto"/>
              <w:left w:val="single" w:sz="4" w:space="0" w:color="auto"/>
              <w:bottom w:val="single" w:sz="4" w:space="0" w:color="auto"/>
              <w:right w:val="single" w:sz="4" w:space="0" w:color="auto"/>
            </w:tcBorders>
            <w:vAlign w:val="center"/>
          </w:tcPr>
          <w:p w14:paraId="64CDEFF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155.762,12</w:t>
            </w:r>
          </w:p>
        </w:tc>
        <w:tc>
          <w:tcPr>
            <w:tcW w:w="1250" w:type="pct"/>
            <w:tcBorders>
              <w:top w:val="single" w:sz="4" w:space="0" w:color="auto"/>
              <w:left w:val="single" w:sz="4" w:space="0" w:color="auto"/>
              <w:bottom w:val="single" w:sz="4" w:space="0" w:color="auto"/>
              <w:right w:val="single" w:sz="4" w:space="0" w:color="auto"/>
            </w:tcBorders>
            <w:vAlign w:val="center"/>
          </w:tcPr>
          <w:p w14:paraId="4B7B358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155.762,12</w:t>
            </w:r>
          </w:p>
        </w:tc>
        <w:tc>
          <w:tcPr>
            <w:tcW w:w="1250" w:type="pct"/>
            <w:tcBorders>
              <w:top w:val="single" w:sz="4" w:space="0" w:color="auto"/>
              <w:left w:val="single" w:sz="4" w:space="0" w:color="auto"/>
              <w:bottom w:val="single" w:sz="4" w:space="0" w:color="auto"/>
              <w:right w:val="single" w:sz="4" w:space="0" w:color="auto"/>
            </w:tcBorders>
            <w:vAlign w:val="center"/>
          </w:tcPr>
          <w:p w14:paraId="50C1B71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2A655183"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Opis aktivnosti/projekta</w:t>
      </w:r>
    </w:p>
    <w:p w14:paraId="0BF4D001"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Kroz ovu aktivnost provodi se projekt Mentalno zdravlja  koji se temelji na psihosocijalnom tretmanu i dijagnostici osoba sa problemima mentalnog zdravlja, prevenciji mentalnih poremećaja i ovisnosti, izvanbolničkom liječenju i rehabilitaciji ovisnika na području Zadarske županije kroz savjetovališta mentalnog zdravlja.</w:t>
      </w:r>
    </w:p>
    <w:p w14:paraId="49DC7FC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 rada savjetovališta je zaštita i unapređenje mentalnog zdravlje te prevencija ovisnosti.</w:t>
      </w:r>
    </w:p>
    <w:p w14:paraId="2B1F68E3"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eastAsia="hr-HR"/>
          <w14:ligatures w14:val="none"/>
        </w:rPr>
        <w:t>Projekt „Mentalno zdravlje za sve“ financiran je u okviru raspoloživih sredstava RH  iz  dijela prihoda od igara na sreću u području prevencije/ tretmana/ liječenja /rehabilitacije ovisnosti i resocijalizacije ovisnika od strane Ministarstva zdravstva RH.</w:t>
      </w:r>
    </w:p>
    <w:p w14:paraId="6F0793A5"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eastAsia="hr-HR"/>
          <w14:ligatures w14:val="none"/>
        </w:rPr>
        <w:t>Provodi ga Služba za mentalno zdravlje i prevenciju ovisnosti, a temelji se na psihosocijalnom tretmanu i dijagnostici osoba sa problemima mentalnog zdravlja, prevenciji mentalnih poremećaja i ovisnosti, izvanbolničkom liječenju i rehabilitaciji ovisnika u Benkovcu, Biogradu n/m, Gračacu, Obrovcu, Pagu i Zadru kroz savjetovališta mentalnog zdravlja.</w:t>
      </w:r>
    </w:p>
    <w:p w14:paraId="10B81037"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eastAsia="hr-HR"/>
          <w14:ligatures w14:val="none"/>
        </w:rPr>
        <w:t>Projekt je osmišljen kao mreža četiri povezane cjeline usmjerene na različite oblike prevencije (primarnu, sekundarnu i tercijarnu) mentalnih poremećaja sa naglaskom na prevenciju ovisnosti u suradnji s udrugama kao partnerima na projektu.</w:t>
      </w:r>
    </w:p>
    <w:p w14:paraId="0052B76C"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eastAsia="hr-HR"/>
          <w14:ligatures w14:val="none"/>
        </w:rPr>
        <w:t>Broj korisnika usluga Savjetovališta raste progresivno iz godine u godinu.</w:t>
      </w:r>
    </w:p>
    <w:p w14:paraId="00534882"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eastAsia="hr-HR"/>
          <w14:ligatures w14:val="none"/>
        </w:rPr>
        <w:t xml:space="preserve">Iznos u prvom rebalansu financijskog plana je veći za 3.130,90 eura temeljem raspodjele rezultata poslovanja u 2023.g. </w:t>
      </w:r>
    </w:p>
    <w:p w14:paraId="1611656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Svrha provedbe mjere</w:t>
      </w:r>
    </w:p>
    <w:p w14:paraId="346B7E1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Jedan od ključnih prioriteta u nadolazećem razdoblju je jačanje sustava preventivne medicine i uloga mreže Zavoda za javno zdravstvo Zadarske županije s posebnih naglaskom na prevenciju i ranu dijagnostiku. Dodatna pažnja posvetit će se najranjivijim skupinama u zdravstvenom sustavu.</w:t>
      </w:r>
    </w:p>
    <w:p w14:paraId="1AD1053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Obrazloženje:</w:t>
      </w:r>
    </w:p>
    <w:p w14:paraId="5FC1D842" w14:textId="77777777" w:rsidR="00263C80" w:rsidRPr="00263C80" w:rsidRDefault="00263C80" w:rsidP="00263C80">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263C80">
        <w:rPr>
          <w:rFonts w:ascii="Times New Roman" w:eastAsia="Times New Roman" w:hAnsi="Times New Roman" w:cs="Times New Roman"/>
          <w:color w:val="000000"/>
          <w:kern w:val="0"/>
          <w:sz w:val="24"/>
          <w:szCs w:val="24"/>
          <w:lang w:val="hr-HR" w:eastAsia="hr-HR"/>
          <w14:ligatures w14:val="none"/>
        </w:rPr>
        <w:t xml:space="preserve">Smanjenje incidencije novooboljelih od mentalnih poremećaja i bolesti ovisnosti i smanjenje godina života provedenih izvan sustava liječenja kod osoba na zemljopisnom području provedbe </w:t>
      </w:r>
      <w:r w:rsidRPr="00263C80">
        <w:rPr>
          <w:rFonts w:ascii="Times New Roman" w:eastAsia="Times New Roman" w:hAnsi="Times New Roman" w:cs="Times New Roman"/>
          <w:color w:val="000000"/>
          <w:kern w:val="0"/>
          <w:sz w:val="24"/>
          <w:szCs w:val="24"/>
          <w:lang w:val="hr-HR" w:eastAsia="hr-HR"/>
          <w14:ligatures w14:val="none"/>
        </w:rPr>
        <w:lastRenderedPageBreak/>
        <w:t>projekta, povećanje dostupnosti zdravstvenih usluga u izdvojenim dijelovima Zadarske županije, suzbijanje i sprječavanje pojave ovisnosti među djecom i mladima te rizičnog ponašanja djece i mladih, unaprjeđenje provedbe liječenja, rehabilitacije i resocijalizacije ovisnika te doprinos sprječavanju nastanka i širenja spolno i krvlju prenosivih bolesti HIV-a i Hepatitisa B i C.</w:t>
      </w:r>
    </w:p>
    <w:p w14:paraId="2A924E8B"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Ključne aktivnosti</w:t>
      </w:r>
    </w:p>
    <w:p w14:paraId="49DBF9EB"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Provođenje aktivnosti promocije zdravlja i prevencije bolesti</w:t>
      </w:r>
    </w:p>
    <w:p w14:paraId="170F9AE5"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mentalnog zdravlja te prevencija i sprječavanje bolesti ovisnosti</w:t>
      </w:r>
    </w:p>
    <w:p w14:paraId="4CB5F398"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Unaprjeđenje kvalitete zdravstvenih usluga</w:t>
      </w:r>
    </w:p>
    <w:p w14:paraId="7B4EF518"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Aktivnosti vezane za zaštitu i unaprjeđenje zdravlja stanovnika</w:t>
      </w:r>
    </w:p>
    <w:p w14:paraId="1F1D829F"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Pokazatelji rezultata n/p</w:t>
      </w:r>
    </w:p>
    <w:p w14:paraId="4A28CCA0"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11"/>
        <w:gridCol w:w="1757"/>
      </w:tblGrid>
      <w:tr w:rsidR="00263C80" w:rsidRPr="00263C80" w14:paraId="442D6042" w14:textId="77777777" w:rsidTr="00D67B5C">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3EFF2D" w14:textId="77777777" w:rsidR="00263C80" w:rsidRPr="00263C80" w:rsidRDefault="00263C80" w:rsidP="00263C80">
            <w:pPr>
              <w:spacing w:after="0" w:line="254" w:lineRule="auto"/>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02E25" w14:textId="77777777" w:rsidR="00263C80" w:rsidRPr="00263C80" w:rsidRDefault="00263C80" w:rsidP="00263C80">
            <w:pPr>
              <w:spacing w:after="0" w:line="254"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87489D" w14:textId="77777777" w:rsidR="00263C80" w:rsidRPr="00263C80" w:rsidRDefault="00263C80" w:rsidP="00263C80">
            <w:pPr>
              <w:spacing w:after="0" w:line="254"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Ciljana vrijednost 2024.</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F97C95" w14:textId="77777777" w:rsidR="00263C80" w:rsidRPr="00263C80" w:rsidRDefault="00263C80" w:rsidP="00263C80">
            <w:pPr>
              <w:spacing w:after="0" w:line="254"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r>
      <w:tr w:rsidR="00263C80" w:rsidRPr="00263C80" w14:paraId="21C0DB67" w14:textId="77777777" w:rsidTr="00D67B5C">
        <w:trPr>
          <w:trHeight w:val="737"/>
        </w:trPr>
        <w:tc>
          <w:tcPr>
            <w:tcW w:w="2031" w:type="pct"/>
            <w:tcBorders>
              <w:top w:val="single" w:sz="4" w:space="0" w:color="auto"/>
              <w:left w:val="single" w:sz="4" w:space="0" w:color="auto"/>
              <w:bottom w:val="single" w:sz="4" w:space="0" w:color="auto"/>
              <w:right w:val="single" w:sz="4" w:space="0" w:color="auto"/>
            </w:tcBorders>
            <w:vAlign w:val="center"/>
          </w:tcPr>
          <w:p w14:paraId="1BD28ED5" w14:textId="77777777" w:rsidR="00263C80" w:rsidRPr="00263C80" w:rsidRDefault="00263C80" w:rsidP="00263C80">
            <w:pPr>
              <w:spacing w:after="0" w:line="254" w:lineRule="auto"/>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eastAsia="hr-HR"/>
                <w14:ligatures w14:val="none"/>
              </w:rPr>
              <w:t xml:space="preserve">Broj dolazaka osoba koje su se javile </w:t>
            </w:r>
            <w:r w:rsidRPr="00263C80">
              <w:rPr>
                <w:rFonts w:ascii="Times New Roman" w:eastAsia="Times New Roman" w:hAnsi="Times New Roman" w:cs="Times New Roman"/>
                <w:spacing w:val="-4"/>
                <w:kern w:val="0"/>
                <w:sz w:val="24"/>
                <w:szCs w:val="24"/>
                <w:lang w:val="hr-HR" w:eastAsia="hr-HR"/>
                <w14:ligatures w14:val="none"/>
              </w:rPr>
              <w:t xml:space="preserve">zbog </w:t>
            </w:r>
            <w:r w:rsidRPr="00263C80">
              <w:rPr>
                <w:rFonts w:ascii="Times New Roman" w:eastAsia="Times New Roman" w:hAnsi="Times New Roman" w:cs="Times New Roman"/>
                <w:kern w:val="0"/>
                <w:sz w:val="24"/>
                <w:szCs w:val="24"/>
                <w:lang w:val="hr-HR" w:eastAsia="hr-HR"/>
                <w14:ligatures w14:val="none"/>
              </w:rPr>
              <w:t>problema u okviru mentalnog zdravlja</w:t>
            </w:r>
          </w:p>
        </w:tc>
        <w:tc>
          <w:tcPr>
            <w:tcW w:w="1017" w:type="pct"/>
            <w:tcBorders>
              <w:top w:val="single" w:sz="4" w:space="0" w:color="auto"/>
              <w:left w:val="single" w:sz="4" w:space="0" w:color="auto"/>
              <w:bottom w:val="single" w:sz="4" w:space="0" w:color="auto"/>
              <w:right w:val="single" w:sz="4" w:space="0" w:color="auto"/>
            </w:tcBorders>
            <w:vAlign w:val="center"/>
          </w:tcPr>
          <w:p w14:paraId="77BE4676"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1300</w:t>
            </w:r>
          </w:p>
        </w:tc>
        <w:tc>
          <w:tcPr>
            <w:tcW w:w="1017" w:type="pct"/>
            <w:tcBorders>
              <w:top w:val="single" w:sz="4" w:space="0" w:color="auto"/>
              <w:left w:val="single" w:sz="4" w:space="0" w:color="auto"/>
              <w:bottom w:val="single" w:sz="4" w:space="0" w:color="auto"/>
              <w:right w:val="single" w:sz="4" w:space="0" w:color="auto"/>
            </w:tcBorders>
            <w:vAlign w:val="center"/>
          </w:tcPr>
          <w:p w14:paraId="59A208D6"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1320</w:t>
            </w:r>
          </w:p>
        </w:tc>
        <w:tc>
          <w:tcPr>
            <w:tcW w:w="935" w:type="pct"/>
            <w:tcBorders>
              <w:top w:val="single" w:sz="4" w:space="0" w:color="auto"/>
              <w:left w:val="single" w:sz="4" w:space="0" w:color="auto"/>
              <w:bottom w:val="single" w:sz="4" w:space="0" w:color="auto"/>
              <w:right w:val="single" w:sz="4" w:space="0" w:color="auto"/>
            </w:tcBorders>
            <w:vAlign w:val="center"/>
          </w:tcPr>
          <w:p w14:paraId="3839F034" w14:textId="77777777" w:rsidR="00263C80" w:rsidRPr="00263C80" w:rsidRDefault="00263C80" w:rsidP="00263C80">
            <w:pPr>
              <w:spacing w:after="0" w:line="276" w:lineRule="auto"/>
              <w:jc w:val="center"/>
              <w:rPr>
                <w:rFonts w:ascii="Times New Roman" w:eastAsia="Times New Roman" w:hAnsi="Times New Roman" w:cs="Times New Roman"/>
                <w:kern w:val="0"/>
                <w:sz w:val="24"/>
                <w:szCs w:val="24"/>
                <w:lang w:val="hr-HR"/>
                <w14:ligatures w14:val="none"/>
              </w:rPr>
            </w:pPr>
            <w:r w:rsidRPr="00263C80">
              <w:rPr>
                <w:rFonts w:ascii="Times New Roman" w:eastAsia="Times New Roman" w:hAnsi="Times New Roman" w:cs="Times New Roman"/>
                <w:kern w:val="0"/>
                <w:sz w:val="24"/>
                <w:szCs w:val="24"/>
                <w:lang w:val="hr-HR"/>
                <w14:ligatures w14:val="none"/>
              </w:rPr>
              <w:t>1320</w:t>
            </w:r>
          </w:p>
        </w:tc>
      </w:tr>
    </w:tbl>
    <w:p w14:paraId="7EADB018" w14:textId="77777777" w:rsidR="00263C80" w:rsidRPr="00263C80" w:rsidRDefault="00263C80" w:rsidP="00263C80">
      <w:pPr>
        <w:tabs>
          <w:tab w:val="left" w:pos="2985"/>
        </w:tabs>
        <w:spacing w:after="0" w:line="240" w:lineRule="auto"/>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T2514-08 All in Projekt prevencije i liječenja ovisnosti o kockanju i novim tehn.</w:t>
      </w:r>
    </w:p>
    <w:p w14:paraId="684972F7" w14:textId="77777777" w:rsidR="00263C80" w:rsidRPr="00263C80" w:rsidRDefault="00263C80" w:rsidP="00263C80">
      <w:pPr>
        <w:tabs>
          <w:tab w:val="left" w:pos="2985"/>
        </w:tabs>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Naziv i brojčana oznaka mjere iz Provedbenog programa 2021. – 2025. </w:t>
      </w:r>
    </w:p>
    <w:p w14:paraId="64CC5D72" w14:textId="77777777" w:rsidR="00263C80" w:rsidRPr="00263C80" w:rsidRDefault="00263C80" w:rsidP="00263C80">
      <w:pPr>
        <w:tabs>
          <w:tab w:val="left" w:pos="2985"/>
        </w:tabs>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02.05.08.03. Daljnji razvoj i provedba programa promocije zdravlja, prevencije i ranog otkrivanja bolesti te programa prevencije u sustavu socijalnu skrbi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7EE9BFEC" w14:textId="77777777" w:rsidTr="00D67B5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F29D7F3"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4E509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762CA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9C22A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7E9CA4D2"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874B27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T2514-08</w:t>
            </w:r>
          </w:p>
        </w:tc>
        <w:tc>
          <w:tcPr>
            <w:tcW w:w="1250" w:type="pct"/>
            <w:tcBorders>
              <w:top w:val="single" w:sz="4" w:space="0" w:color="auto"/>
              <w:left w:val="single" w:sz="4" w:space="0" w:color="auto"/>
              <w:bottom w:val="single" w:sz="4" w:space="0" w:color="auto"/>
              <w:right w:val="single" w:sz="4" w:space="0" w:color="auto"/>
            </w:tcBorders>
            <w:vAlign w:val="center"/>
          </w:tcPr>
          <w:p w14:paraId="5FEFC1F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80.541,15</w:t>
            </w:r>
          </w:p>
        </w:tc>
        <w:tc>
          <w:tcPr>
            <w:tcW w:w="1250" w:type="pct"/>
            <w:tcBorders>
              <w:top w:val="single" w:sz="4" w:space="0" w:color="auto"/>
              <w:left w:val="single" w:sz="4" w:space="0" w:color="auto"/>
              <w:bottom w:val="single" w:sz="4" w:space="0" w:color="auto"/>
              <w:right w:val="single" w:sz="4" w:space="0" w:color="auto"/>
            </w:tcBorders>
            <w:vAlign w:val="center"/>
          </w:tcPr>
          <w:p w14:paraId="0BF1242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80.541,15</w:t>
            </w:r>
          </w:p>
        </w:tc>
        <w:tc>
          <w:tcPr>
            <w:tcW w:w="1250" w:type="pct"/>
            <w:tcBorders>
              <w:top w:val="single" w:sz="4" w:space="0" w:color="auto"/>
              <w:left w:val="single" w:sz="4" w:space="0" w:color="auto"/>
              <w:bottom w:val="single" w:sz="4" w:space="0" w:color="auto"/>
              <w:right w:val="single" w:sz="4" w:space="0" w:color="auto"/>
            </w:tcBorders>
            <w:vAlign w:val="center"/>
          </w:tcPr>
          <w:p w14:paraId="3D04DCF0"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5A6C10FC" w14:textId="77777777" w:rsidR="00263C80" w:rsidRPr="00263C80" w:rsidRDefault="00263C80" w:rsidP="00263C80">
      <w:pPr>
        <w:spacing w:after="0" w:line="240" w:lineRule="auto"/>
        <w:jc w:val="both"/>
        <w:rPr>
          <w:rFonts w:ascii="Times New Roman" w:eastAsia="Times New Roman" w:hAnsi="Times New Roman" w:cs="Times New Roman"/>
          <w:noProof/>
          <w:snapToGrid w:val="0"/>
          <w:kern w:val="0"/>
          <w:sz w:val="24"/>
          <w:szCs w:val="24"/>
          <w:lang w:val="hr-HR"/>
          <w14:ligatures w14:val="none"/>
        </w:rPr>
      </w:pPr>
      <w:r w:rsidRPr="00263C80">
        <w:rPr>
          <w:rFonts w:ascii="Times New Roman" w:eastAsia="Arial Unicode MS" w:hAnsi="Times New Roman" w:cs="Times New Roman"/>
          <w:bCs/>
          <w:snapToGrid w:val="0"/>
          <w:kern w:val="0"/>
          <w:sz w:val="24"/>
          <w:szCs w:val="24"/>
          <w:lang w:val="hr-HR"/>
          <w14:ligatures w14:val="none"/>
        </w:rPr>
        <w:t xml:space="preserve">Projekt All-in financiran je od strane Ministarstva zdravstva </w:t>
      </w:r>
      <w:r w:rsidRPr="00263C80">
        <w:rPr>
          <w:rFonts w:ascii="Times New Roman" w:eastAsia="Times New Roman" w:hAnsi="Times New Roman" w:cs="Times New Roman"/>
          <w:noProof/>
          <w:snapToGrid w:val="0"/>
          <w:kern w:val="0"/>
          <w:sz w:val="24"/>
          <w:szCs w:val="24"/>
          <w:lang w:val="hr-HR" w:eastAsia="de-DE"/>
          <w14:ligatures w14:val="none"/>
        </w:rPr>
        <w:t xml:space="preserve">iz dijela prihoda od igara na sreću </w:t>
      </w:r>
      <w:r w:rsidRPr="00263C80">
        <w:rPr>
          <w:rFonts w:ascii="Times New Roman" w:eastAsia="Times New Roman" w:hAnsi="Times New Roman" w:cs="Times New Roman"/>
          <w:i/>
          <w:snapToGrid w:val="0"/>
          <w:kern w:val="0"/>
          <w:sz w:val="24"/>
          <w:szCs w:val="24"/>
          <w:lang w:val="hr-HR"/>
          <w14:ligatures w14:val="none"/>
        </w:rPr>
        <w:t xml:space="preserve">u području prevencije ovisnosti o alkoholu, kockanju i novim tehnologijama za 2022. godinu. </w:t>
      </w:r>
      <w:r w:rsidRPr="00263C80">
        <w:rPr>
          <w:rFonts w:ascii="Times New Roman" w:eastAsia="Times New Roman" w:hAnsi="Times New Roman" w:cs="Times New Roman"/>
          <w:snapToGrid w:val="0"/>
          <w:kern w:val="0"/>
          <w:sz w:val="24"/>
          <w:szCs w:val="24"/>
          <w:lang w:val="hr-HR"/>
          <w14:ligatures w14:val="none"/>
        </w:rPr>
        <w:t>Iznos u prvom rebalansu financijskog plana je veći za 907,46 eura temeljem raspodjele rezultata poslovanja iz 2023. godine.</w:t>
      </w:r>
    </w:p>
    <w:p w14:paraId="7ED487C2"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Arial Unicode MS" w:hAnsi="Times New Roman" w:cs="Times New Roman"/>
          <w:b/>
          <w:bCs/>
          <w:kern w:val="0"/>
          <w:sz w:val="24"/>
          <w:szCs w:val="24"/>
          <w:lang w:val="hr-HR" w:eastAsia="hr-HR"/>
          <w14:ligatures w14:val="none"/>
        </w:rPr>
        <w:t xml:space="preserve">Opis projekta/aktivnosti: </w:t>
      </w:r>
      <w:r w:rsidRPr="00263C80">
        <w:rPr>
          <w:rFonts w:ascii="Times New Roman" w:eastAsia="Arial Unicode MS" w:hAnsi="Times New Roman" w:cs="Times New Roman"/>
          <w:kern w:val="0"/>
          <w:sz w:val="24"/>
          <w:szCs w:val="24"/>
          <w:lang w:val="hr-HR" w:eastAsia="hr-HR"/>
          <w14:ligatures w14:val="none"/>
        </w:rPr>
        <w:t>Jačanje kapaciteta zdravstvenih stručnjaka u javnozdravstvenom sustavu u području ovisnosti o kockanju.</w:t>
      </w:r>
    </w:p>
    <w:p w14:paraId="3A69131D"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Projekt se temelji na jačanju kapaciteta stručnjaka u javnozdravstvenom sustavu koji su u okviru svog profesionalnog okruženja već u kontaktu s osobama u riziku i osobama s razvijenim problemom ponašajnih ovisnosti, s naglaskom na ovisnost o kockanju.</w:t>
      </w:r>
    </w:p>
    <w:p w14:paraId="6C0F2044"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Ciljevi/rezultati:</w:t>
      </w:r>
    </w:p>
    <w:p w14:paraId="1B55BDA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 Kod djelatnika Službe povećati razinu stručnosti i znanja za rad s osobama s razvijenom ovisnosti o kockanju</w:t>
      </w:r>
    </w:p>
    <w:p w14:paraId="43596757"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2. Kod djelatnika Službe ojačati kapacitete za rad u izazovnim profesionalnim situacijama</w:t>
      </w:r>
    </w:p>
    <w:p w14:paraId="57DE4CDF"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3. Podizanje svijesti i informiranje žitelja Zadarske županije o problematici ovisnosti o kockanju te o aktivnostima projekta „ALL-IN“</w:t>
      </w:r>
    </w:p>
    <w:p w14:paraId="0637DFCE" w14:textId="77777777" w:rsidR="00263C80" w:rsidRPr="00263C80" w:rsidRDefault="00263C80" w:rsidP="00263C80">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263C80">
        <w:rPr>
          <w:rFonts w:ascii="Times New Roman" w:eastAsia="Times New Roman" w:hAnsi="Times New Roman" w:cs="Times New Roman"/>
          <w:b/>
          <w:bCs/>
          <w:kern w:val="0"/>
          <w:sz w:val="24"/>
          <w:szCs w:val="24"/>
          <w:lang w:val="hr-HR" w:eastAsia="hr-HR"/>
          <w14:ligatures w14:val="none"/>
        </w:rPr>
        <w:t>Aktivnosti:</w:t>
      </w:r>
    </w:p>
    <w:p w14:paraId="28919EAE" w14:textId="77777777" w:rsidR="00263C80" w:rsidRPr="00263C80" w:rsidRDefault="00263C80" w:rsidP="00263C80">
      <w:pPr>
        <w:numPr>
          <w:ilvl w:val="0"/>
          <w:numId w:val="19"/>
        </w:numPr>
        <w:spacing w:after="0" w:line="240" w:lineRule="auto"/>
        <w:contextualSpacing/>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b/>
          <w:bCs/>
          <w:kern w:val="0"/>
          <w:sz w:val="24"/>
          <w:szCs w:val="24"/>
          <w:lang w:val="hr-HR"/>
          <w14:ligatures w14:val="none"/>
        </w:rPr>
        <w:t xml:space="preserve">Povećanje razine stručnosti i znanja za rad s osobama s razvijenom ovisnosti o kockanju </w:t>
      </w:r>
    </w:p>
    <w:p w14:paraId="75813F91" w14:textId="77777777" w:rsidR="00263C80" w:rsidRPr="00263C80" w:rsidRDefault="00263C80" w:rsidP="00263C80">
      <w:pPr>
        <w:spacing w:after="0" w:line="240" w:lineRule="auto"/>
        <w:ind w:firstLine="360"/>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Djelatnici Službe će za vrijeme provedbe projekta sudjelovati na stručnom usavršavanju za rad s ovisnicima o kockanju od strane djelatnika Dnevne bolnice za ovisnost o kockanju Klinike za psihijatriju Sveti Ivan. </w:t>
      </w:r>
    </w:p>
    <w:p w14:paraId="7A708D04" w14:textId="77777777" w:rsidR="00263C80" w:rsidRPr="00263C80" w:rsidRDefault="00263C80" w:rsidP="00263C80">
      <w:pPr>
        <w:spacing w:after="0" w:line="240" w:lineRule="auto"/>
        <w:ind w:firstLine="360"/>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 xml:space="preserve">Djelatnici Službe će kroz suradnju s projektnim partnerom, Klubom liječenih ovisnika o kockanju (KLOK), steći znanja i vještine za </w:t>
      </w:r>
      <w:r w:rsidRPr="00263C80">
        <w:rPr>
          <w:rFonts w:ascii="Times New Roman" w:eastAsia="Times New Roman" w:hAnsi="Times New Roman" w:cs="Times New Roman"/>
          <w:b/>
          <w:bCs/>
          <w:kern w:val="0"/>
          <w:sz w:val="24"/>
          <w:szCs w:val="24"/>
          <w:lang w:val="hr-HR" w:eastAsia="hr-HR"/>
          <w14:ligatures w14:val="none"/>
        </w:rPr>
        <w:t>grupni rad s ovisnicima o kockanju</w:t>
      </w:r>
      <w:r w:rsidRPr="00263C80">
        <w:rPr>
          <w:rFonts w:ascii="Times New Roman" w:eastAsia="Times New Roman" w:hAnsi="Times New Roman" w:cs="Times New Roman"/>
          <w:kern w:val="0"/>
          <w:sz w:val="24"/>
          <w:szCs w:val="24"/>
          <w:lang w:val="hr-HR" w:eastAsia="hr-HR"/>
          <w14:ligatures w14:val="none"/>
        </w:rPr>
        <w:t xml:space="preserve"> i njihovim obiteljima u okviru Kluba. </w:t>
      </w:r>
    </w:p>
    <w:p w14:paraId="4ADECFA8" w14:textId="77777777" w:rsidR="00263C80" w:rsidRPr="00263C80" w:rsidRDefault="00263C80" w:rsidP="00263C80">
      <w:pPr>
        <w:spacing w:after="0" w:line="240" w:lineRule="auto"/>
        <w:ind w:firstLine="360"/>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Djelatnici Službe sudjelovat će na edukaciji </w:t>
      </w:r>
      <w:r w:rsidRPr="00263C80">
        <w:rPr>
          <w:rFonts w:ascii="Times New Roman" w:eastAsia="Times New Roman" w:hAnsi="Times New Roman" w:cs="Times New Roman"/>
          <w:b/>
          <w:bCs/>
          <w:kern w:val="0"/>
          <w:sz w:val="24"/>
          <w:szCs w:val="24"/>
          <w:lang w:val="hr-HR" w:eastAsia="hr-HR"/>
          <w14:ligatures w14:val="none"/>
        </w:rPr>
        <w:t>„Sistemske obiteljske terapije“</w:t>
      </w:r>
      <w:r w:rsidRPr="00263C80">
        <w:rPr>
          <w:rFonts w:ascii="Times New Roman" w:eastAsia="Times New Roman" w:hAnsi="Times New Roman" w:cs="Times New Roman"/>
          <w:kern w:val="0"/>
          <w:sz w:val="24"/>
          <w:szCs w:val="24"/>
          <w:lang w:val="hr-HR" w:eastAsia="hr-HR"/>
          <w14:ligatures w14:val="none"/>
        </w:rPr>
        <w:t xml:space="preserve">, u sklopu koje će usvojiti vještine temeljene na osnovnim temeljima sistemske teorije. </w:t>
      </w:r>
    </w:p>
    <w:p w14:paraId="60D14DF3" w14:textId="77777777" w:rsidR="00263C80" w:rsidRPr="00263C80" w:rsidRDefault="00263C80" w:rsidP="00263C80">
      <w:pPr>
        <w:numPr>
          <w:ilvl w:val="0"/>
          <w:numId w:val="19"/>
        </w:numPr>
        <w:spacing w:after="0" w:line="240" w:lineRule="auto"/>
        <w:contextualSpacing/>
        <w:jc w:val="both"/>
        <w:rPr>
          <w:rFonts w:ascii="Times New Roman" w:eastAsia="Calibri" w:hAnsi="Times New Roman" w:cs="Times New Roman"/>
          <w:b/>
          <w:bCs/>
          <w:kern w:val="0"/>
          <w:sz w:val="24"/>
          <w:szCs w:val="24"/>
          <w:lang w:val="hr-HR"/>
          <w14:ligatures w14:val="none"/>
        </w:rPr>
      </w:pPr>
      <w:r w:rsidRPr="00263C80">
        <w:rPr>
          <w:rFonts w:ascii="Times New Roman" w:eastAsia="Calibri" w:hAnsi="Times New Roman" w:cs="Times New Roman"/>
          <w:b/>
          <w:bCs/>
          <w:kern w:val="0"/>
          <w:sz w:val="24"/>
          <w:szCs w:val="24"/>
          <w:lang w:val="hr-HR"/>
          <w14:ligatures w14:val="none"/>
        </w:rPr>
        <w:t xml:space="preserve">Jačanje kapaciteta za rad u izazovnim profesionalnim situacijama </w:t>
      </w:r>
    </w:p>
    <w:p w14:paraId="58A84F06" w14:textId="77777777" w:rsidR="00263C80" w:rsidRPr="00263C80" w:rsidRDefault="00263C80" w:rsidP="00263C80">
      <w:pPr>
        <w:spacing w:after="0" w:line="240" w:lineRule="auto"/>
        <w:ind w:firstLine="360"/>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Redovitim sudjelovanjem djelatnika Službe na Superviziji psihosocijalnog rada, ojačat će se kapaciteti djelatnika za lakše provođenje profesionalnih zadaća, funkcija i uloga; razumijevanje složenih profesionalnih pitanja i sustava u kojima se odvija profesionalni rad, adekvatno suočavanje s izazovnim i zahtjevnim profesionalnim situacijama i sukobima; usmjeravanje procesa promjene; kreativna rješenja za nove profesionalne izazove; otkrivanje i proširivanje osobnih resursa te prevenciju nasilja na radnom mjestu i sagorijevanja na poslu.</w:t>
      </w:r>
    </w:p>
    <w:p w14:paraId="4BEC7AA9" w14:textId="77777777" w:rsidR="00263C80" w:rsidRPr="00263C80" w:rsidRDefault="00263C80" w:rsidP="00263C80">
      <w:pPr>
        <w:numPr>
          <w:ilvl w:val="0"/>
          <w:numId w:val="19"/>
        </w:numPr>
        <w:spacing w:after="0" w:line="240" w:lineRule="auto"/>
        <w:contextualSpacing/>
        <w:jc w:val="both"/>
        <w:rPr>
          <w:rFonts w:ascii="Times New Roman" w:eastAsia="Calibri" w:hAnsi="Times New Roman" w:cs="Times New Roman"/>
          <w:b/>
          <w:bCs/>
          <w:kern w:val="0"/>
          <w:sz w:val="24"/>
          <w:szCs w:val="24"/>
          <w:lang w:val="hr-HR"/>
          <w14:ligatures w14:val="none"/>
        </w:rPr>
      </w:pPr>
      <w:r w:rsidRPr="00263C80">
        <w:rPr>
          <w:rFonts w:ascii="Times New Roman" w:eastAsia="Calibri" w:hAnsi="Times New Roman" w:cs="Times New Roman"/>
          <w:b/>
          <w:bCs/>
          <w:kern w:val="0"/>
          <w:sz w:val="24"/>
          <w:szCs w:val="24"/>
          <w:lang w:val="hr-HR"/>
          <w14:ligatures w14:val="none"/>
        </w:rPr>
        <w:t>Podizanje svijesti i informiranje žitelja Zadarske županije o problematici ovisnosti o kockanju te o aktivnostima projekta „ALL-IN“</w:t>
      </w:r>
    </w:p>
    <w:p w14:paraId="4A2A8B4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Projekt bi se promicao i prezentirao kroz promotivne aktivnosti usmjerene na prevenciju bihevioralnih ovisnosti uz uključivanje udruge partnera u izradu promotivnih materijala projekta te prezentaciju svih aktivnosti projekta putem medija. Posebna važnost pridala bi se obilježavanju važnih datuma kojima se promovira zdravlje i prevencija ovisnosti (Mjesec borbe protiv ovisnosti) u suradnji s partnerskim udrugama, lokalnom samoupravom te ostalim relevantnim ustanovama i udrugama. Organizirat će se i dva okrugla stola, na početku i na završetku projekta, a koji će okupiti stručnjake koji se bave bihevioralnim ovisnostima. Cilj okruglog stola bit će raspraviti o aktualnim izazovima vezanim uz probleme ovisnosti te upoznati javnost sa aktivnostima projekta. O aktivnostima provedenim u sklopu projekta javnost će biti informirana u suradnji s lokalnim medijima i putem internetskih stranica. Fotografije, edukativni sadržaji i ostali promotivni i edukativni materijali bit će objavljeni na web stranicama Službe, ZJZ Zadar i partnerskih udruga.</w:t>
      </w:r>
    </w:p>
    <w:p w14:paraId="5D2EBDA5"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Program 4303 Projekti EU</w:t>
      </w:r>
    </w:p>
    <w:p w14:paraId="652E5761"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T4303-03 – Specijalističko usavršavanje doktora medicine</w:t>
      </w:r>
    </w:p>
    <w:p w14:paraId="3DDB086B"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Razvoj i modernizacija zdravstvene infrastrukture i usluga u skladu sa standardima kvalitete i potrebama zajednice i razvoj telemedicine 02.05.08.01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406DAE5A" w14:textId="77777777" w:rsidTr="00D67B5C">
        <w:trPr>
          <w:trHeight w:val="398"/>
          <w:jc w:val="center"/>
        </w:trPr>
        <w:tc>
          <w:tcPr>
            <w:tcW w:w="1250" w:type="pct"/>
            <w:shd w:val="clear" w:color="auto" w:fill="D9D9D9"/>
          </w:tcPr>
          <w:p w14:paraId="16DEC518"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shd w:val="clear" w:color="auto" w:fill="D9D9D9"/>
            <w:vAlign w:val="center"/>
            <w:hideMark/>
          </w:tcPr>
          <w:p w14:paraId="7B3BE37C"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shd w:val="clear" w:color="auto" w:fill="D9D9D9"/>
            <w:vAlign w:val="center"/>
            <w:hideMark/>
          </w:tcPr>
          <w:p w14:paraId="43930DF9"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shd w:val="clear" w:color="auto" w:fill="D9D9D9"/>
            <w:vAlign w:val="center"/>
            <w:hideMark/>
          </w:tcPr>
          <w:p w14:paraId="7B8BE21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679BA6EF" w14:textId="77777777" w:rsidTr="00D67B5C">
        <w:trPr>
          <w:trHeight w:val="276"/>
          <w:jc w:val="center"/>
        </w:trPr>
        <w:tc>
          <w:tcPr>
            <w:tcW w:w="1250" w:type="pct"/>
            <w:hideMark/>
          </w:tcPr>
          <w:p w14:paraId="4AC6817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T4303-03</w:t>
            </w:r>
          </w:p>
        </w:tc>
        <w:tc>
          <w:tcPr>
            <w:tcW w:w="1250" w:type="pct"/>
            <w:vAlign w:val="center"/>
          </w:tcPr>
          <w:p w14:paraId="3C60C89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67.538,49</w:t>
            </w:r>
          </w:p>
        </w:tc>
        <w:tc>
          <w:tcPr>
            <w:tcW w:w="1250" w:type="pct"/>
            <w:vAlign w:val="center"/>
          </w:tcPr>
          <w:p w14:paraId="67FBD19F"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67.538,49</w:t>
            </w:r>
          </w:p>
        </w:tc>
        <w:tc>
          <w:tcPr>
            <w:tcW w:w="1250" w:type="pct"/>
            <w:vAlign w:val="center"/>
          </w:tcPr>
          <w:p w14:paraId="42A5A44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595FFDAF" w14:textId="77777777" w:rsidR="00263C80" w:rsidRPr="00263C80" w:rsidRDefault="00263C80" w:rsidP="00263C80">
      <w:pPr>
        <w:spacing w:after="0" w:line="240" w:lineRule="auto"/>
        <w:jc w:val="both"/>
        <w:rPr>
          <w:rFonts w:ascii="Times New Roman" w:eastAsia="Times New Roman" w:hAnsi="Times New Roman" w:cs="Calibri"/>
          <w:kern w:val="0"/>
          <w:sz w:val="24"/>
          <w:szCs w:val="24"/>
          <w:lang w:val="hr-HR" w:eastAsia="hr-HR"/>
          <w14:ligatures w14:val="none"/>
        </w:rPr>
      </w:pPr>
      <w:r w:rsidRPr="00263C80">
        <w:rPr>
          <w:rFonts w:ascii="Times New Roman" w:eastAsia="Times New Roman" w:hAnsi="Times New Roman" w:cs="Calibri"/>
          <w:kern w:val="0"/>
          <w:sz w:val="24"/>
          <w:szCs w:val="24"/>
          <w:lang w:val="hr-HR" w:eastAsia="hr-HR"/>
          <w14:ligatures w14:val="none"/>
        </w:rPr>
        <w:t>Projektom „</w:t>
      </w:r>
      <w:r w:rsidRPr="00263C80">
        <w:rPr>
          <w:rFonts w:ascii="Times New Roman" w:eastAsia="Times New Roman" w:hAnsi="Times New Roman" w:cs="Calibri"/>
          <w:b/>
          <w:kern w:val="0"/>
          <w:sz w:val="24"/>
          <w:szCs w:val="24"/>
          <w:lang w:val="hr-HR" w:eastAsia="hr-HR"/>
          <w14:ligatures w14:val="none"/>
        </w:rPr>
        <w:t xml:space="preserve">Specijalističko usavršavanje doktora medicine u Zavodu za javno zdravstvo Zadar“ </w:t>
      </w:r>
      <w:r w:rsidRPr="00263C80">
        <w:rPr>
          <w:rFonts w:ascii="Times New Roman" w:eastAsia="Times New Roman" w:hAnsi="Times New Roman" w:cs="Calibri"/>
          <w:bCs/>
          <w:kern w:val="0"/>
          <w:sz w:val="24"/>
          <w:szCs w:val="24"/>
          <w:lang w:val="hr-HR" w:eastAsia="hr-HR"/>
          <w14:ligatures w14:val="none"/>
        </w:rPr>
        <w:t>osigurana su sredstva za</w:t>
      </w:r>
      <w:r w:rsidRPr="00263C80">
        <w:rPr>
          <w:rFonts w:ascii="Times New Roman" w:eastAsia="Times New Roman" w:hAnsi="Times New Roman" w:cs="Calibri"/>
          <w:b/>
          <w:kern w:val="0"/>
          <w:sz w:val="24"/>
          <w:szCs w:val="24"/>
          <w:lang w:val="hr-HR" w:eastAsia="hr-HR"/>
          <w14:ligatures w14:val="none"/>
        </w:rPr>
        <w:t xml:space="preserve"> </w:t>
      </w:r>
      <w:r w:rsidRPr="00263C80">
        <w:rPr>
          <w:rFonts w:ascii="Times New Roman" w:eastAsia="Times New Roman" w:hAnsi="Times New Roman" w:cs="Calibri"/>
          <w:bCs/>
          <w:kern w:val="0"/>
          <w:sz w:val="24"/>
          <w:szCs w:val="24"/>
          <w:lang w:val="hr-HR" w:eastAsia="hr-HR"/>
          <w14:ligatures w14:val="none"/>
        </w:rPr>
        <w:t xml:space="preserve">specijalističkog usavršavanja jednog doktora epidemiologije te jednog doktora školske i adolescentne medicine, tj. ukupno dvije nove specijalizacije primarne zdravstvene zaštite. </w:t>
      </w:r>
      <w:r w:rsidRPr="00263C80">
        <w:rPr>
          <w:rFonts w:ascii="Times New Roman" w:eastAsia="Times New Roman" w:hAnsi="Times New Roman" w:cs="Calibri"/>
          <w:kern w:val="0"/>
          <w:sz w:val="24"/>
          <w:szCs w:val="24"/>
          <w:lang w:val="hr-HR" w:eastAsia="hr-HR"/>
          <w14:ligatures w14:val="none"/>
        </w:rPr>
        <w:t>Za provedbu ovog projekta Zavodu će se dodijeliti bespovratna sredstva u iznosu od 366.671,22 eura. Ugovor o dodjeli bespovratnih sredstava potpisan je 5. rujna 2023. godine.</w:t>
      </w:r>
    </w:p>
    <w:p w14:paraId="5293FAC4" w14:textId="77777777" w:rsidR="00263C80" w:rsidRPr="00263C80" w:rsidRDefault="00263C80" w:rsidP="00263C80">
      <w:pPr>
        <w:spacing w:after="0" w:line="240" w:lineRule="auto"/>
        <w:jc w:val="both"/>
        <w:rPr>
          <w:rFonts w:ascii="Times New Roman" w:eastAsia="Times New Roman" w:hAnsi="Times New Roman" w:cs="Calibri"/>
          <w:kern w:val="0"/>
          <w:sz w:val="24"/>
          <w:szCs w:val="24"/>
          <w:lang w:val="hr-HR" w:eastAsia="hr-HR"/>
          <w14:ligatures w14:val="none"/>
        </w:rPr>
      </w:pPr>
      <w:r w:rsidRPr="00263C80">
        <w:rPr>
          <w:rFonts w:ascii="Times New Roman" w:eastAsia="Times New Roman" w:hAnsi="Times New Roman" w:cs="Calibri"/>
          <w:kern w:val="0"/>
          <w:sz w:val="24"/>
          <w:szCs w:val="24"/>
          <w:lang w:val="hr-HR" w:eastAsia="hr-HR"/>
          <w14:ligatures w14:val="none"/>
        </w:rPr>
        <w:t>Prema podacima Hrvatskog zavoda za zdravstveno osiguranje na području Zadarske županije trenutno postoji 5 timova u Mreži javne zdravstvene službe u djelatnosti higijensko-epidemiološke zdravstvene zaštite te 7 timova u Mreži javne zdravstvene službe u djelatnosti preventivno-odgojnih mjera školske djece i studenata.</w:t>
      </w:r>
    </w:p>
    <w:p w14:paraId="12080307" w14:textId="77777777" w:rsidR="00263C80" w:rsidRPr="00263C80" w:rsidRDefault="00263C80" w:rsidP="00263C80">
      <w:pPr>
        <w:spacing w:after="0" w:line="240" w:lineRule="auto"/>
        <w:jc w:val="both"/>
        <w:rPr>
          <w:rFonts w:ascii="Times New Roman" w:eastAsia="Times New Roman" w:hAnsi="Times New Roman" w:cs="Calibri"/>
          <w:kern w:val="0"/>
          <w:sz w:val="24"/>
          <w:szCs w:val="24"/>
          <w:lang w:val="hr-HR" w:eastAsia="hr-HR"/>
          <w14:ligatures w14:val="none"/>
        </w:rPr>
      </w:pPr>
      <w:r w:rsidRPr="00263C80">
        <w:rPr>
          <w:rFonts w:ascii="Times New Roman" w:eastAsia="Times New Roman" w:hAnsi="Times New Roman" w:cs="Calibri"/>
          <w:kern w:val="0"/>
          <w:sz w:val="24"/>
          <w:szCs w:val="24"/>
          <w:lang w:val="hr-HR" w:eastAsia="hr-HR"/>
          <w14:ligatures w14:val="none"/>
        </w:rPr>
        <w:t>Realizacijom ovog projektnog prijedloga dodatno će se ojačati Mreža javne zdravstvene službe u djelatnosti higijensko-epidemiološke zdravstvene zaštite te uvesti jedan dodatni tim kako bi Mreža javne zdravstvene službe u djelatnosti preventivno-odgojnih mjera školske djece i studenata bila potpuna. Glavni cilj ovog projekta je osigurati jačanje zdravstvenog sustava na razini primarne zdravstvene zaštite na području čitave Zadarske županije.</w:t>
      </w:r>
    </w:p>
    <w:p w14:paraId="5868E481" w14:textId="77777777" w:rsidR="00263C80" w:rsidRPr="00263C80" w:rsidRDefault="00263C80" w:rsidP="00263C80">
      <w:pPr>
        <w:adjustRightInd w:val="0"/>
        <w:spacing w:after="0" w:line="240" w:lineRule="auto"/>
        <w:jc w:val="both"/>
        <w:rPr>
          <w:rFonts w:ascii="Times New Roman" w:eastAsia="Times New Roman" w:hAnsi="Times New Roman" w:cs="Calibri"/>
          <w:kern w:val="0"/>
          <w:sz w:val="24"/>
          <w:szCs w:val="24"/>
          <w:lang w:val="hr-HR" w:eastAsia="hr-HR"/>
          <w14:ligatures w14:val="none"/>
        </w:rPr>
      </w:pPr>
      <w:r w:rsidRPr="00263C80">
        <w:rPr>
          <w:rFonts w:ascii="Times New Roman" w:eastAsia="Times New Roman" w:hAnsi="Times New Roman" w:cs="Calibri"/>
          <w:kern w:val="0"/>
          <w:sz w:val="24"/>
          <w:szCs w:val="24"/>
          <w:lang w:val="hr-HR" w:eastAsia="hr-HR"/>
          <w14:ligatures w14:val="none"/>
        </w:rPr>
        <w:lastRenderedPageBreak/>
        <w:t>Specijalističko usavršavanje doktora medicine u zdravstvenim ustanovama osigurava se prema Odluci o specijalističkom usavršavanju doktora medicine u djelatnosti obiteljske medicine, pedijatrije, ginekologije i opstetricije, medicine rada i sporta, hitne medicine, oftalmologije i optometrije, opće interne medicine, fzikalne medicine i rehabilitacije kliničke radiologije, epidemiologije, školske i adolescentne medicine i kliničke mikrobiologije, financijskim sredstvima Mehanizma za oporavak i otpornost dodijeljenih Ministarstvu zdravstva za provedbu Nacionalnog plana oporavka i otpornosti 2021. – 2026. od 3. svibnja 2022. godine.</w:t>
      </w:r>
    </w:p>
    <w:p w14:paraId="4B131536" w14:textId="77777777" w:rsidR="00263C80" w:rsidRPr="00263C80" w:rsidRDefault="00263C80" w:rsidP="00263C80">
      <w:pPr>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Calibri"/>
          <w:bCs/>
          <w:kern w:val="0"/>
          <w:sz w:val="24"/>
          <w:szCs w:val="24"/>
          <w:lang w:val="hr-HR" w:eastAsia="hr-HR"/>
          <w14:ligatures w14:val="none"/>
        </w:rPr>
        <w:t xml:space="preserve">Projekt se financira iz Mehanizma za oporavak i otpornost 2021.-2026. </w:t>
      </w:r>
      <w:r w:rsidRPr="00263C80">
        <w:rPr>
          <w:rFonts w:ascii="Times New Roman" w:eastAsia="Times New Roman" w:hAnsi="Times New Roman" w:cs="Calibri"/>
          <w:kern w:val="0"/>
          <w:sz w:val="24"/>
          <w:szCs w:val="24"/>
          <w:lang w:val="hr-HR" w:eastAsia="hr-HR"/>
          <w14:ligatures w14:val="none"/>
        </w:rPr>
        <w:t xml:space="preserve">Glavni je cilj ovog </w:t>
      </w:r>
      <w:r w:rsidRPr="00263C80">
        <w:rPr>
          <w:rFonts w:ascii="Times New Roman" w:eastAsia="Times New Roman" w:hAnsi="Times New Roman" w:cs="Times New Roman"/>
          <w:kern w:val="0"/>
          <w:sz w:val="24"/>
          <w:szCs w:val="24"/>
          <w:lang w:val="hr-HR" w:eastAsia="hr-HR"/>
          <w14:ligatures w14:val="none"/>
        </w:rPr>
        <w:t xml:space="preserve">mehanizma ublažiti gospodarske i socijalne posljedice pandemije koronavirusa i učiniti europska gospodarstva i društva održivijima, otpornijima i spremnijima za izazove i prilike koje donosi budućnost. </w:t>
      </w:r>
    </w:p>
    <w:p w14:paraId="3621851F" w14:textId="77777777" w:rsidR="00263C80" w:rsidRPr="00263C80" w:rsidRDefault="00263C80" w:rsidP="00263C80">
      <w:pPr>
        <w:tabs>
          <w:tab w:val="center" w:pos="4536"/>
          <w:tab w:val="right" w:pos="9072"/>
        </w:tabs>
        <w:spacing w:after="0" w:line="240" w:lineRule="auto"/>
        <w:jc w:val="both"/>
        <w:rPr>
          <w:rFonts w:ascii="Times New Roman" w:eastAsia="Calibri" w:hAnsi="Times New Roman" w:cs="Times New Roman"/>
          <w:kern w:val="0"/>
          <w:sz w:val="24"/>
          <w:szCs w:val="24"/>
          <w:lang w:val="hr-HR"/>
          <w14:ligatures w14:val="none"/>
        </w:rPr>
      </w:pPr>
      <w:r w:rsidRPr="00263C80">
        <w:rPr>
          <w:rFonts w:ascii="Times New Roman" w:eastAsia="Calibri" w:hAnsi="Times New Roman" w:cs="Times New Roman"/>
          <w:kern w:val="0"/>
          <w:sz w:val="24"/>
          <w:szCs w:val="24"/>
          <w:lang w:val="hr-HR"/>
          <w14:ligatures w14:val="none"/>
        </w:rPr>
        <w:t>Nositelj projekta je Zavod za javno zdravstvo Zadar. Razdoblje provedbe je od 1. svibnja 2023. godine do 1. svibnja 2028. godine.</w:t>
      </w:r>
    </w:p>
    <w:p w14:paraId="3EFCBB32"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T4303-15 – Projekt MicroDrink</w:t>
      </w:r>
    </w:p>
    <w:p w14:paraId="00A64B34"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Razvoj i modernizacija zdravstvene infrastrukture i usluga u skladu sa standardima kvalitete i potrebama zajednice i razvoj telemedicine 02.05.08.01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5D20D41" w14:textId="77777777" w:rsidTr="00D67B5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69FBBCC"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F4338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69FD7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2DD85B"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34BB8687"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6532332"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T4303-15</w:t>
            </w:r>
          </w:p>
        </w:tc>
        <w:tc>
          <w:tcPr>
            <w:tcW w:w="1250" w:type="pct"/>
            <w:tcBorders>
              <w:top w:val="single" w:sz="4" w:space="0" w:color="auto"/>
              <w:left w:val="single" w:sz="4" w:space="0" w:color="auto"/>
              <w:bottom w:val="single" w:sz="4" w:space="0" w:color="auto"/>
              <w:right w:val="single" w:sz="4" w:space="0" w:color="auto"/>
            </w:tcBorders>
            <w:vAlign w:val="center"/>
          </w:tcPr>
          <w:p w14:paraId="1E7A11E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56.420,81</w:t>
            </w:r>
          </w:p>
        </w:tc>
        <w:tc>
          <w:tcPr>
            <w:tcW w:w="1250" w:type="pct"/>
            <w:tcBorders>
              <w:top w:val="single" w:sz="4" w:space="0" w:color="auto"/>
              <w:left w:val="single" w:sz="4" w:space="0" w:color="auto"/>
              <w:bottom w:val="single" w:sz="4" w:space="0" w:color="auto"/>
              <w:right w:val="single" w:sz="4" w:space="0" w:color="auto"/>
            </w:tcBorders>
            <w:vAlign w:val="center"/>
          </w:tcPr>
          <w:p w14:paraId="4C0E85FE"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56.420,81</w:t>
            </w:r>
          </w:p>
        </w:tc>
        <w:tc>
          <w:tcPr>
            <w:tcW w:w="1250" w:type="pct"/>
            <w:tcBorders>
              <w:top w:val="single" w:sz="4" w:space="0" w:color="auto"/>
              <w:left w:val="single" w:sz="4" w:space="0" w:color="auto"/>
              <w:bottom w:val="single" w:sz="4" w:space="0" w:color="auto"/>
              <w:right w:val="single" w:sz="4" w:space="0" w:color="auto"/>
            </w:tcBorders>
            <w:vAlign w:val="center"/>
          </w:tcPr>
          <w:p w14:paraId="64373365"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1924C4E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Projekt MicroDrink Zavod za javno zdravstvo Zadar nije imao u financijskom planu za 2024. godinu budući u trenutku izrade financijskog plana za 2024.g. Zavod nije imao saznanja da će prijavljeni projekt biti odobren, zbog čega ga je potrebno unijeti u prvi rebalans financijskog plana.</w:t>
      </w:r>
    </w:p>
    <w:p w14:paraId="32A2C64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Zavod za javno zdravstvo Zadar je partner na projektu MicroDrink - "Capacity building for management and governance of MICROplastics in DRINKing water resources of Danube Region" - "Izgradnja kapaciteta za rukovođenje i upravljanje MIKROplastikom u izvorima pitke vode u Dunavskoj regiji“. Projekt MicroDrink odabran je za financiranje iz Programa transnacionalne suradnje dunavske regije 2021. – 2027. - 1. poziv: </w:t>
      </w:r>
      <w:hyperlink r:id="rId10" w:history="1">
        <w:r w:rsidRPr="00263C80">
          <w:rPr>
            <w:rFonts w:ascii="Times New Roman" w:eastAsia="Times New Roman" w:hAnsi="Times New Roman" w:cs="Times New Roman"/>
            <w:color w:val="000080"/>
            <w:kern w:val="0"/>
            <w:sz w:val="24"/>
            <w:szCs w:val="24"/>
            <w:u w:val="single"/>
            <w:lang w:val="hr-HR" w:eastAsia="hr-HR"/>
            <w14:ligatures w14:val="none"/>
          </w:rPr>
          <w:t>https://www.interreg-danube.eu/dtp-archive/about-dtp/new-funding-2021-2027/how-to-apply/first-call</w:t>
        </w:r>
      </w:hyperlink>
    </w:p>
    <w:p w14:paraId="299D955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Projekt je započeo s provedbom 1. siječnja 2024. godine, a trajat će 30 mjeseci.</w:t>
      </w:r>
    </w:p>
    <w:p w14:paraId="1D780F7E"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 xml:space="preserve">Ukupna vrijednost projekta 2.351.480,00 eura. </w:t>
      </w:r>
    </w:p>
    <w:p w14:paraId="21F70E2C"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Vrijednost projekta za Zavod: 136.000,00 eura;</w:t>
      </w:r>
    </w:p>
    <w:p w14:paraId="1DE766B5" w14:textId="77777777" w:rsidR="00263C80" w:rsidRPr="00263C80" w:rsidRDefault="00263C80" w:rsidP="00263C80">
      <w:pPr>
        <w:spacing w:after="0" w:line="240" w:lineRule="auto"/>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Nositelj: Hrvatski geološki institut, Zavod je partner</w:t>
      </w:r>
    </w:p>
    <w:p w14:paraId="515BF47C"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Cilj: Glavni cilj projekta MicroDrink je poboljšati izgradnju kapaciteta i upravljanja na različitim razinama za upravljanje i sprječavanje onečišćenja mikroplastikom u izvorima pitke vode u dunavskoj regiji (AT, BA, CZ, DE, HU, HR, SI, RS) jačanjem znanja donositelja politika i odluka te osiguravanjem njihove suradnje s praktičarima i znanstvenom zajednicom. MicroDrink će zajednički prikupljati, valorizirati i proširiti postojeće znanje o uzorkovanju, analizi, ublažavanju i sprječavanju mikroplastike u vodi za piće.</w:t>
      </w:r>
    </w:p>
    <w:p w14:paraId="4FBF24DE"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Predviđene aktivnosti u projektu s istaknutim aktivnostima Zavoda:</w:t>
      </w:r>
    </w:p>
    <w:p w14:paraId="72F64118"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t>1.1 Mikroplastika u pitkoj vodi – trenutačno stanje; 1.2. Stvaranje sinergije; 1.3. Pregled dostupnih metoda uzorkovanja; 1.4. Pregled raspoloživih laboratorijskih instrumenata i analitičkih tehnika; 1.5. Kapitalizacija i širenje kroz dunavsku regiju i šire; 2.1 Uspostava klastera za pilot akcije; 2.2 Prenošenje znanja;  3.1 MicroDrink odbor za onečišćenje pitke vode mikroplastikom u slivu rijeke Dunav; 3.2 Identifikacija potreba i razrada koncept kapaciteta izgradnje za praktičare; 3.3 Strategija upravljanja mikroplastikom u vodi za piće.</w:t>
      </w:r>
    </w:p>
    <w:p w14:paraId="6C2C3DDC" w14:textId="77777777" w:rsidR="00263C80" w:rsidRPr="00263C80" w:rsidRDefault="00263C80" w:rsidP="00263C80">
      <w:pPr>
        <w:spacing w:after="0" w:line="240" w:lineRule="auto"/>
        <w:jc w:val="both"/>
        <w:rPr>
          <w:rFonts w:ascii="Times New Roman" w:eastAsia="Times New Roman" w:hAnsi="Times New Roman" w:cs="Times New Roman"/>
          <w:b/>
          <w:kern w:val="0"/>
          <w:sz w:val="24"/>
          <w:szCs w:val="24"/>
          <w:lang w:val="hr-HR" w:eastAsia="hr-HR"/>
          <w14:ligatures w14:val="none"/>
        </w:rPr>
      </w:pPr>
      <w:r w:rsidRPr="00263C80">
        <w:rPr>
          <w:rFonts w:ascii="Times New Roman" w:eastAsia="Times New Roman" w:hAnsi="Times New Roman" w:cs="Times New Roman"/>
          <w:b/>
          <w:kern w:val="0"/>
          <w:sz w:val="24"/>
          <w:szCs w:val="24"/>
          <w:lang w:val="hr-HR" w:eastAsia="hr-HR"/>
          <w14:ligatures w14:val="none"/>
        </w:rPr>
        <w:t>T4303-16 – Specijalističko usavršavanje doktora medicine</w:t>
      </w:r>
    </w:p>
    <w:p w14:paraId="784E22C5" w14:textId="77777777" w:rsidR="00263C80" w:rsidRPr="00263C80" w:rsidRDefault="00263C80" w:rsidP="00263C80">
      <w:pPr>
        <w:spacing w:after="0" w:line="240" w:lineRule="auto"/>
        <w:jc w:val="both"/>
        <w:rPr>
          <w:rFonts w:ascii="Times New Roman" w:eastAsia="Times New Roman" w:hAnsi="Times New Roman" w:cs="Times New Roman"/>
          <w:kern w:val="0"/>
          <w:sz w:val="24"/>
          <w:szCs w:val="24"/>
          <w:lang w:val="hr-HR" w:eastAsia="hr-HR"/>
          <w14:ligatures w14:val="none"/>
        </w:rPr>
      </w:pPr>
      <w:r w:rsidRPr="00263C80">
        <w:rPr>
          <w:rFonts w:ascii="Times New Roman" w:eastAsia="Times New Roman" w:hAnsi="Times New Roman" w:cs="Times New Roman"/>
          <w:kern w:val="0"/>
          <w:sz w:val="24"/>
          <w:szCs w:val="24"/>
          <w:lang w:val="hr-HR" w:eastAsia="hr-HR"/>
          <w14:ligatures w14:val="none"/>
        </w:rPr>
        <w:lastRenderedPageBreak/>
        <w:t>Razvoj i modernizacija zdravstvene infrastrukture i usluga u skladu sa standardima kvalitete i potrebama zajednice i razvoj telemedicine 02.05.08.01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263C80" w:rsidRPr="00263C80" w14:paraId="047B0726" w14:textId="77777777" w:rsidTr="00D67B5C">
        <w:trPr>
          <w:trHeight w:val="39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898D786" w14:textId="77777777" w:rsidR="00263C80" w:rsidRPr="00263C80" w:rsidRDefault="00263C80" w:rsidP="00263C80">
            <w:pPr>
              <w:spacing w:after="0" w:line="240" w:lineRule="auto"/>
              <w:jc w:val="center"/>
              <w:rPr>
                <w:rFonts w:ascii="Times New Roman" w:eastAsia="Times New Roman" w:hAnsi="Times New Roman" w:cs="Times New Roman"/>
                <w:b/>
                <w:kern w:val="0"/>
                <w:sz w:val="24"/>
                <w:szCs w:val="24"/>
                <w:lang w:val="hr-HR" w:eastAsia="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91288A"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CD0F73"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D67608"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Indeks</w:t>
            </w:r>
          </w:p>
        </w:tc>
      </w:tr>
      <w:tr w:rsidR="00263C80" w:rsidRPr="00263C80" w14:paraId="6D911BE3" w14:textId="77777777" w:rsidTr="00D67B5C">
        <w:trPr>
          <w:trHeight w:val="146"/>
          <w:jc w:val="center"/>
        </w:trPr>
        <w:tc>
          <w:tcPr>
            <w:tcW w:w="1250" w:type="pct"/>
            <w:tcBorders>
              <w:top w:val="single" w:sz="4" w:space="0" w:color="auto"/>
              <w:left w:val="single" w:sz="4" w:space="0" w:color="auto"/>
              <w:bottom w:val="single" w:sz="4" w:space="0" w:color="auto"/>
              <w:right w:val="single" w:sz="4" w:space="0" w:color="auto"/>
            </w:tcBorders>
            <w:hideMark/>
          </w:tcPr>
          <w:p w14:paraId="7ECDE23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T4303-16</w:t>
            </w:r>
          </w:p>
        </w:tc>
        <w:tc>
          <w:tcPr>
            <w:tcW w:w="1250" w:type="pct"/>
            <w:tcBorders>
              <w:top w:val="single" w:sz="4" w:space="0" w:color="auto"/>
              <w:left w:val="single" w:sz="4" w:space="0" w:color="auto"/>
              <w:bottom w:val="single" w:sz="4" w:space="0" w:color="auto"/>
              <w:right w:val="single" w:sz="4" w:space="0" w:color="auto"/>
            </w:tcBorders>
            <w:vAlign w:val="center"/>
          </w:tcPr>
          <w:p w14:paraId="3B6B6424"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94.565,44</w:t>
            </w:r>
          </w:p>
        </w:tc>
        <w:tc>
          <w:tcPr>
            <w:tcW w:w="1250" w:type="pct"/>
            <w:tcBorders>
              <w:top w:val="single" w:sz="4" w:space="0" w:color="auto"/>
              <w:left w:val="single" w:sz="4" w:space="0" w:color="auto"/>
              <w:bottom w:val="single" w:sz="4" w:space="0" w:color="auto"/>
              <w:right w:val="single" w:sz="4" w:space="0" w:color="auto"/>
            </w:tcBorders>
            <w:vAlign w:val="center"/>
          </w:tcPr>
          <w:p w14:paraId="21ED9A1D"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94.565,44</w:t>
            </w:r>
          </w:p>
        </w:tc>
        <w:tc>
          <w:tcPr>
            <w:tcW w:w="1250" w:type="pct"/>
            <w:tcBorders>
              <w:top w:val="single" w:sz="4" w:space="0" w:color="auto"/>
              <w:left w:val="single" w:sz="4" w:space="0" w:color="auto"/>
              <w:bottom w:val="single" w:sz="4" w:space="0" w:color="auto"/>
              <w:right w:val="single" w:sz="4" w:space="0" w:color="auto"/>
            </w:tcBorders>
            <w:vAlign w:val="center"/>
          </w:tcPr>
          <w:p w14:paraId="333E06A1" w14:textId="77777777" w:rsidR="00263C80" w:rsidRPr="00263C80" w:rsidRDefault="00263C80" w:rsidP="00263C80">
            <w:pPr>
              <w:spacing w:after="0" w:line="240" w:lineRule="auto"/>
              <w:jc w:val="center"/>
              <w:rPr>
                <w:rFonts w:ascii="Times New Roman" w:eastAsia="Times New Roman" w:hAnsi="Times New Roman" w:cs="Times New Roman"/>
                <w:bCs/>
                <w:kern w:val="0"/>
                <w:sz w:val="24"/>
                <w:szCs w:val="24"/>
                <w:lang w:val="hr-HR" w:eastAsia="hr-HR"/>
                <w14:ligatures w14:val="none"/>
              </w:rPr>
            </w:pPr>
            <w:r w:rsidRPr="00263C80">
              <w:rPr>
                <w:rFonts w:ascii="Times New Roman" w:eastAsia="Times New Roman" w:hAnsi="Times New Roman" w:cs="Times New Roman"/>
                <w:bCs/>
                <w:kern w:val="0"/>
                <w:sz w:val="24"/>
                <w:szCs w:val="24"/>
                <w:lang w:val="hr-HR" w:eastAsia="hr-HR"/>
                <w14:ligatures w14:val="none"/>
              </w:rPr>
              <w:t>100,00</w:t>
            </w:r>
          </w:p>
        </w:tc>
      </w:tr>
    </w:tbl>
    <w:p w14:paraId="72E7C5A7" w14:textId="77777777" w:rsidR="00263C80" w:rsidRPr="00263C80" w:rsidRDefault="00263C80" w:rsidP="00263C80">
      <w:pPr>
        <w:spacing w:after="0" w:line="240" w:lineRule="auto"/>
        <w:jc w:val="both"/>
        <w:rPr>
          <w:rFonts w:ascii="Times New Roman" w:eastAsia="Times New Roman" w:hAnsi="Times New Roman" w:cs="Calibri"/>
          <w:bCs/>
          <w:kern w:val="0"/>
          <w:sz w:val="24"/>
          <w:szCs w:val="24"/>
          <w:lang w:val="hr-HR" w:eastAsia="hr-HR"/>
          <w14:ligatures w14:val="none"/>
        </w:rPr>
      </w:pPr>
      <w:r w:rsidRPr="00263C80">
        <w:rPr>
          <w:rFonts w:ascii="Times New Roman" w:eastAsia="Times New Roman" w:hAnsi="Times New Roman" w:cs="Calibri"/>
          <w:kern w:val="0"/>
          <w:sz w:val="24"/>
          <w:szCs w:val="24"/>
          <w:lang w:val="hr-HR" w:eastAsia="hr-HR"/>
          <w14:ligatures w14:val="none"/>
        </w:rPr>
        <w:t>Projektom „Specijalističko usavršavanje doktora medicine u Zavodu za javno zdravstvo Zadar“ nije provotno planiran u financijskom planu Zavoda za 2024. godinu budući u trenutku izrade financijskog plana Zavod nije imao saznanja da će Ministarstvo zdravstvo objaviti Poziv na dostavu projektnih prijedloga za investiciju C5.1. R3.-I1 Centralno financiranje specijalizacija kojim će se osigurati</w:t>
      </w:r>
      <w:r w:rsidRPr="00263C80">
        <w:rPr>
          <w:rFonts w:ascii="Times New Roman" w:eastAsia="Times New Roman" w:hAnsi="Times New Roman" w:cs="Calibri"/>
          <w:bCs/>
          <w:kern w:val="0"/>
          <w:sz w:val="24"/>
          <w:szCs w:val="24"/>
          <w:lang w:val="hr-HR" w:eastAsia="hr-HR"/>
          <w14:ligatures w14:val="none"/>
        </w:rPr>
        <w:t xml:space="preserve"> sredstva za</w:t>
      </w:r>
      <w:r w:rsidRPr="00263C80">
        <w:rPr>
          <w:rFonts w:ascii="Times New Roman" w:eastAsia="Times New Roman" w:hAnsi="Times New Roman" w:cs="Calibri"/>
          <w:b/>
          <w:kern w:val="0"/>
          <w:sz w:val="24"/>
          <w:szCs w:val="24"/>
          <w:lang w:val="hr-HR" w:eastAsia="hr-HR"/>
          <w14:ligatures w14:val="none"/>
        </w:rPr>
        <w:t xml:space="preserve"> </w:t>
      </w:r>
      <w:r w:rsidRPr="00263C80">
        <w:rPr>
          <w:rFonts w:ascii="Times New Roman" w:eastAsia="Times New Roman" w:hAnsi="Times New Roman" w:cs="Calibri"/>
          <w:bCs/>
          <w:kern w:val="0"/>
          <w:sz w:val="24"/>
          <w:szCs w:val="24"/>
          <w:lang w:val="hr-HR" w:eastAsia="hr-HR"/>
          <w14:ligatures w14:val="none"/>
        </w:rPr>
        <w:t>specijalističko usavršavanja jednog doktora epidemiologije te jednog doktora školske i adolescentne medicine, tj. ukupno dvije nove specijalizacije primarne zdravstvene zaštite. Zbog navedenog, Zavod navedeni projekt unosi u prvi rebalans financijskog plana budući su pretpostavke da će prijavu Zavoda za navedeni projekt biti odobrena. Zadar je 28. ožujka 2024. predao prijavu za navedeni projekt čija se finalna odluka o prihvaćanju poslane prijavu još uvijek čeka.</w:t>
      </w:r>
    </w:p>
    <w:p w14:paraId="713A6D21" w14:textId="77777777" w:rsidR="00EB10DB" w:rsidRPr="002417A7" w:rsidRDefault="00EB10DB" w:rsidP="008A026F">
      <w:pPr>
        <w:spacing w:after="0" w:line="240" w:lineRule="auto"/>
        <w:rPr>
          <w:rFonts w:ascii="Times New Roman" w:hAnsi="Times New Roman" w:cs="Times New Roman"/>
          <w:b/>
          <w:bCs/>
          <w:sz w:val="24"/>
          <w:szCs w:val="24"/>
          <w:lang w:val="hr-HR"/>
        </w:rPr>
      </w:pPr>
    </w:p>
    <w:p w14:paraId="086625DE" w14:textId="77777777" w:rsidR="00CA0905" w:rsidRPr="002417A7" w:rsidRDefault="00CA0905" w:rsidP="00D30060">
      <w:pPr>
        <w:shd w:val="clear" w:color="auto" w:fill="D9E2F3" w:themeFill="accent1" w:themeFillTint="33"/>
        <w:spacing w:after="0" w:line="240" w:lineRule="auto"/>
        <w:jc w:val="both"/>
        <w:rPr>
          <w:rFonts w:ascii="Times New Roman" w:eastAsia="Times New Roman" w:hAnsi="Times New Roman" w:cs="Times New Roman"/>
          <w:b/>
          <w:sz w:val="24"/>
          <w:szCs w:val="24"/>
          <w:u w:val="single"/>
          <w:lang w:eastAsia="hr-HR"/>
        </w:rPr>
      </w:pPr>
      <w:r w:rsidRPr="002417A7">
        <w:rPr>
          <w:rFonts w:ascii="Times New Roman" w:eastAsia="Times New Roman" w:hAnsi="Times New Roman" w:cs="Times New Roman"/>
          <w:b/>
          <w:sz w:val="24"/>
          <w:szCs w:val="24"/>
          <w:u w:val="single"/>
          <w:lang w:eastAsia="hr-HR"/>
        </w:rPr>
        <w:t>Razdjel 050 UPRAVNI ODJEL ZA PROSTORNO UREĐENJE, ZAŠTITU OKOLIŠA I KOMUNALNE POSLOVE ZADARSKE ŽUPANIJE</w:t>
      </w:r>
    </w:p>
    <w:p w14:paraId="51C7763D" w14:textId="77777777" w:rsidR="00CA0905" w:rsidRPr="002417A7" w:rsidRDefault="00CA0905" w:rsidP="00D30060">
      <w:pPr>
        <w:spacing w:after="0" w:line="240" w:lineRule="auto"/>
        <w:jc w:val="both"/>
        <w:rPr>
          <w:rFonts w:ascii="Times New Roman" w:hAnsi="Times New Roman" w:cs="Times New Roman"/>
          <w:sz w:val="24"/>
          <w:szCs w:val="24"/>
        </w:rPr>
      </w:pPr>
      <w:r w:rsidRPr="002417A7">
        <w:rPr>
          <w:rFonts w:ascii="Times New Roman" w:hAnsi="Times New Roman" w:cs="Times New Roman"/>
          <w:b/>
          <w:sz w:val="24"/>
          <w:szCs w:val="24"/>
        </w:rPr>
        <w:t xml:space="preserve">Uvod </w:t>
      </w:r>
      <w:r w:rsidRPr="002417A7">
        <w:rPr>
          <w:rFonts w:ascii="Times New Roman" w:hAnsi="Times New Roman" w:cs="Times New Roman"/>
          <w:sz w:val="24"/>
          <w:szCs w:val="24"/>
        </w:rPr>
        <w:t>Upravni odjel za prostorno uređenje, zaštitu okoliša i komunalne poslove organizacijski je klasificiran u tri glave:</w:t>
      </w:r>
    </w:p>
    <w:p w14:paraId="6C0FE2A8" w14:textId="77777777" w:rsidR="00CA0905" w:rsidRPr="002417A7" w:rsidRDefault="00CA0905" w:rsidP="00D30060">
      <w:pPr>
        <w:numPr>
          <w:ilvl w:val="0"/>
          <w:numId w:val="24"/>
        </w:numPr>
        <w:spacing w:after="0" w:line="240" w:lineRule="auto"/>
        <w:jc w:val="both"/>
        <w:rPr>
          <w:rFonts w:ascii="Times New Roman" w:hAnsi="Times New Roman" w:cs="Times New Roman"/>
          <w:b/>
          <w:sz w:val="24"/>
          <w:szCs w:val="24"/>
        </w:rPr>
      </w:pPr>
      <w:r w:rsidRPr="002417A7">
        <w:rPr>
          <w:rFonts w:ascii="Times New Roman" w:hAnsi="Times New Roman" w:cs="Times New Roman"/>
          <w:b/>
          <w:sz w:val="24"/>
          <w:szCs w:val="24"/>
        </w:rPr>
        <w:t>050-01 Upravni odjel za prostorno uređenje, zaštitu okoliša i komunalne poslove</w:t>
      </w:r>
    </w:p>
    <w:p w14:paraId="38773627" w14:textId="77777777" w:rsidR="00CA0905" w:rsidRPr="002417A7" w:rsidRDefault="00CA0905" w:rsidP="00D30060">
      <w:pPr>
        <w:numPr>
          <w:ilvl w:val="0"/>
          <w:numId w:val="24"/>
        </w:numPr>
        <w:spacing w:after="0" w:line="240" w:lineRule="auto"/>
        <w:jc w:val="both"/>
        <w:rPr>
          <w:rFonts w:ascii="Times New Roman" w:hAnsi="Times New Roman" w:cs="Times New Roman"/>
          <w:b/>
          <w:sz w:val="24"/>
          <w:szCs w:val="24"/>
        </w:rPr>
      </w:pPr>
      <w:r w:rsidRPr="002417A7">
        <w:rPr>
          <w:rFonts w:ascii="Times New Roman" w:hAnsi="Times New Roman" w:cs="Times New Roman"/>
          <w:b/>
          <w:sz w:val="24"/>
          <w:szCs w:val="24"/>
        </w:rPr>
        <w:t>050-02 Natura Jadera javna ustanova</w:t>
      </w:r>
    </w:p>
    <w:p w14:paraId="50653807" w14:textId="77777777" w:rsidR="00CA0905" w:rsidRPr="002417A7" w:rsidRDefault="00CA0905" w:rsidP="00D30060">
      <w:pPr>
        <w:numPr>
          <w:ilvl w:val="0"/>
          <w:numId w:val="24"/>
        </w:numPr>
        <w:spacing w:after="0" w:line="240" w:lineRule="auto"/>
        <w:jc w:val="both"/>
        <w:rPr>
          <w:rFonts w:ascii="Times New Roman" w:hAnsi="Times New Roman" w:cs="Times New Roman"/>
          <w:b/>
          <w:sz w:val="24"/>
          <w:szCs w:val="24"/>
        </w:rPr>
      </w:pPr>
      <w:r w:rsidRPr="002417A7">
        <w:rPr>
          <w:rFonts w:ascii="Times New Roman" w:hAnsi="Times New Roman" w:cs="Times New Roman"/>
          <w:b/>
          <w:sz w:val="24"/>
          <w:szCs w:val="24"/>
        </w:rPr>
        <w:t>050-03 Zavod za prostorno uređenje</w:t>
      </w:r>
    </w:p>
    <w:p w14:paraId="562357C8" w14:textId="77777777" w:rsidR="00CA0905" w:rsidRPr="002417A7" w:rsidRDefault="00CA0905" w:rsidP="00D30060">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Upravni odjel za prostorno uređenje, zaštitu okoliša i komunalne poslove, sukladno Odluci o ustrojstvu i djelokrugu upravnih tijela Zadarske županije, obavlja upravne i stručne poslove u području prostornog uređenja i zaštite okoliša u ostvarivanju uvjeta za održivi razvitak Zadarske županije, poslove zaštite prirode, gospodarenja otpadom i komunalnog gospodarstva, prati rad javnih ustanova i trgovačkih društava iz navedenih područja kojima je osnivač ili suosnivač Zadarska županija. Odjel obavlja upravne i stručne poslove zaštite i spašavanja, civilne zaštite, zaštite od požara i poplava te elementarnih nepogoda, zatim aktivnosti vezane uz razminiranje, poslove obrambenih priprema, te izrađuje nacrte akata u skladu s posebnim zakonima iz navedenih područja. Nadalje, odjel obavlja poslove izdavanja lokacijskih i građevinskih dozvola, izdavanja potvrda parcelacijskih elaborata, izdavanja rješenja o utvrđivanju građevinskih čestica, izdavanja rješenja o uvjetima građenja, potvrde glavnih projekata, izdavanje rješenja o izvedenom stanju, potvrde izvedenog stanja, uporabnih dozvola i dozvole za uklanjanja, izdaje i druge akte predviđene zakonskim propisima kojima se regulira prostorno uređenje i gradnja, vodi informacijski sustav tržišta nekretnina (eNekretnine) vezano za poslove procjene vrijednosti nekretnina, obavlja stručne i administrativno-tehničke poslove za potrebe Procjeniteljskog povjerenstva za područje Zadarske županije izuzev Grada Zadra, te obavlja ostale poslove u provedbi dokumenata prostornog uređenja i gradnje u nadležnosti Županije.</w:t>
      </w:r>
    </w:p>
    <w:p w14:paraId="24EB7B6F" w14:textId="77777777" w:rsidR="00CA0905" w:rsidRPr="002417A7" w:rsidRDefault="00CA0905" w:rsidP="00D3006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 xml:space="preserve">Prikaz ukupnog financijskog plana za razdjel 050 - </w:t>
      </w:r>
      <w:r w:rsidRPr="002417A7">
        <w:rPr>
          <w:rFonts w:ascii="Times New Roman" w:hAnsi="Times New Roman" w:cs="Times New Roman"/>
          <w:b/>
          <w:sz w:val="24"/>
          <w:szCs w:val="24"/>
        </w:rPr>
        <w:t>Upravni odjel za prostorno uređenje, zaštitu okoliša i komunalne poslove</w:t>
      </w:r>
      <w:r w:rsidRPr="002417A7">
        <w:rPr>
          <w:rFonts w:ascii="Times New Roman" w:eastAsia="Times New Roman" w:hAnsi="Times New Roman" w:cs="Times New Roman"/>
          <w:b/>
          <w:bCs/>
          <w:sz w:val="24"/>
          <w:szCs w:val="24"/>
          <w:lang w:eastAsia="hr-H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23A17DF1" w14:textId="77777777" w:rsidTr="00D67B5C">
        <w:trPr>
          <w:trHeight w:val="362"/>
          <w:jc w:val="center"/>
        </w:trPr>
        <w:tc>
          <w:tcPr>
            <w:tcW w:w="1250" w:type="pct"/>
            <w:tcBorders>
              <w:bottom w:val="single" w:sz="4" w:space="0" w:color="auto"/>
            </w:tcBorders>
            <w:shd w:val="clear" w:color="auto" w:fill="D9D9D9"/>
            <w:vAlign w:val="center"/>
          </w:tcPr>
          <w:p w14:paraId="78EB1AC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6E6E384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570DCDF"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25D626F6"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07FDD926" w14:textId="77777777" w:rsidTr="00D67B5C">
        <w:trPr>
          <w:trHeight w:val="142"/>
          <w:jc w:val="center"/>
        </w:trPr>
        <w:tc>
          <w:tcPr>
            <w:tcW w:w="1250" w:type="pct"/>
            <w:shd w:val="clear" w:color="auto" w:fill="auto"/>
            <w:vAlign w:val="center"/>
          </w:tcPr>
          <w:p w14:paraId="05694079"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050</w:t>
            </w:r>
          </w:p>
        </w:tc>
        <w:tc>
          <w:tcPr>
            <w:tcW w:w="1250" w:type="pct"/>
            <w:shd w:val="clear" w:color="auto" w:fill="auto"/>
            <w:vAlign w:val="center"/>
          </w:tcPr>
          <w:p w14:paraId="31DB2518"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3.027.409,47</w:t>
            </w:r>
          </w:p>
        </w:tc>
        <w:tc>
          <w:tcPr>
            <w:tcW w:w="1250" w:type="pct"/>
            <w:shd w:val="clear" w:color="auto" w:fill="auto"/>
            <w:vAlign w:val="center"/>
          </w:tcPr>
          <w:p w14:paraId="3F2AD9F8"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3.095.338,47</w:t>
            </w:r>
          </w:p>
        </w:tc>
        <w:tc>
          <w:tcPr>
            <w:tcW w:w="1250" w:type="pct"/>
            <w:shd w:val="clear" w:color="auto" w:fill="auto"/>
            <w:vAlign w:val="center"/>
          </w:tcPr>
          <w:p w14:paraId="69F8C72C"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102,24</w:t>
            </w:r>
          </w:p>
        </w:tc>
      </w:tr>
    </w:tbl>
    <w:p w14:paraId="30804B71" w14:textId="77777777" w:rsidR="00CA0905" w:rsidRPr="002417A7" w:rsidRDefault="00CA0905" w:rsidP="00D30060">
      <w:pPr>
        <w:spacing w:after="0" w:line="240" w:lineRule="auto"/>
        <w:jc w:val="both"/>
        <w:rPr>
          <w:rFonts w:ascii="Times New Roman" w:hAnsi="Times New Roman" w:cs="Times New Roman"/>
          <w:b/>
          <w:sz w:val="24"/>
          <w:szCs w:val="24"/>
        </w:rPr>
      </w:pPr>
      <w:r w:rsidRPr="002417A7">
        <w:rPr>
          <w:rFonts w:ascii="Times New Roman" w:eastAsia="Calibri" w:hAnsi="Times New Roman" w:cs="Times New Roman"/>
          <w:b/>
          <w:sz w:val="24"/>
          <w:szCs w:val="24"/>
          <w:shd w:val="clear" w:color="auto" w:fill="DDD9C3"/>
        </w:rPr>
        <w:lastRenderedPageBreak/>
        <w:t>I. Glava 050-01 Upravni odjel za prostorno uređenje, zaštitu okoliša i komunalne poslove</w:t>
      </w:r>
      <w:r w:rsidRPr="002417A7">
        <w:rPr>
          <w:rFonts w:ascii="Times New Roman" w:hAnsi="Times New Roman" w:cs="Times New Roman"/>
          <w:b/>
          <w:sz w:val="24"/>
          <w:szCs w:val="24"/>
        </w:rPr>
        <w:t xml:space="preserve"> </w:t>
      </w:r>
    </w:p>
    <w:p w14:paraId="44DAF036" w14:textId="77777777" w:rsidR="00CA0905" w:rsidRPr="00265A85" w:rsidRDefault="00CA0905" w:rsidP="00D30060">
      <w:pPr>
        <w:pStyle w:val="Odlomakpopisa"/>
        <w:spacing w:after="0"/>
        <w:ind w:left="0"/>
        <w:jc w:val="both"/>
        <w:rPr>
          <w:rFonts w:ascii="Times New Roman" w:hAnsi="Times New Roman"/>
          <w:bCs/>
          <w:sz w:val="24"/>
          <w:szCs w:val="24"/>
        </w:rPr>
      </w:pPr>
      <w:r w:rsidRPr="00265A85">
        <w:rPr>
          <w:rFonts w:ascii="Times New Roman" w:hAnsi="Times New Roman"/>
          <w:bCs/>
          <w:sz w:val="24"/>
          <w:szCs w:val="24"/>
        </w:rPr>
        <w:t>Glava 050-01 Upravni odjel za prostorno uređenje, zaštitu okoliša i komunalne   poslove provodi se kroz sljedeće programe:</w:t>
      </w:r>
    </w:p>
    <w:p w14:paraId="1E3E305F" w14:textId="77777777" w:rsidR="00CA0905" w:rsidRPr="00273919" w:rsidRDefault="00CA0905" w:rsidP="00D30060">
      <w:pPr>
        <w:pStyle w:val="Odlomakpopisa"/>
        <w:tabs>
          <w:tab w:val="left" w:pos="0"/>
        </w:tabs>
        <w:spacing w:after="0"/>
        <w:ind w:left="0"/>
        <w:jc w:val="both"/>
        <w:rPr>
          <w:rFonts w:ascii="Times New Roman" w:hAnsi="Times New Roman"/>
          <w:bCs/>
          <w:sz w:val="24"/>
          <w:szCs w:val="24"/>
        </w:rPr>
      </w:pPr>
      <w:r w:rsidRPr="002417A7">
        <w:rPr>
          <w:rFonts w:ascii="Times New Roman" w:hAnsi="Times New Roman"/>
          <w:b/>
          <w:sz w:val="24"/>
          <w:szCs w:val="24"/>
        </w:rPr>
        <w:tab/>
      </w:r>
      <w:r w:rsidRPr="00273919">
        <w:rPr>
          <w:rFonts w:ascii="Times New Roman" w:hAnsi="Times New Roman"/>
          <w:bCs/>
          <w:sz w:val="24"/>
          <w:szCs w:val="24"/>
        </w:rPr>
        <w:t xml:space="preserve">1. 3101 - Zaštita okoliša i prirode </w:t>
      </w:r>
    </w:p>
    <w:p w14:paraId="52D25D70" w14:textId="77777777" w:rsidR="00CA0905" w:rsidRPr="00273919" w:rsidRDefault="00CA0905" w:rsidP="00D30060">
      <w:pPr>
        <w:pStyle w:val="Odlomakpopisa"/>
        <w:tabs>
          <w:tab w:val="left" w:pos="0"/>
        </w:tabs>
        <w:spacing w:after="0"/>
        <w:ind w:left="0"/>
        <w:jc w:val="both"/>
        <w:rPr>
          <w:rFonts w:ascii="Times New Roman" w:hAnsi="Times New Roman"/>
          <w:bCs/>
          <w:sz w:val="24"/>
          <w:szCs w:val="24"/>
        </w:rPr>
      </w:pPr>
      <w:r w:rsidRPr="00273919">
        <w:rPr>
          <w:rFonts w:ascii="Times New Roman" w:hAnsi="Times New Roman"/>
          <w:bCs/>
          <w:sz w:val="24"/>
          <w:szCs w:val="24"/>
        </w:rPr>
        <w:tab/>
        <w:t>2. 3102 - Postupanje s otpadom</w:t>
      </w:r>
    </w:p>
    <w:p w14:paraId="6B5782FA" w14:textId="77777777" w:rsidR="00CA0905" w:rsidRPr="00273919" w:rsidRDefault="00CA0905" w:rsidP="00D30060">
      <w:pPr>
        <w:pStyle w:val="Odlomakpopisa"/>
        <w:tabs>
          <w:tab w:val="left" w:pos="0"/>
        </w:tabs>
        <w:spacing w:after="0"/>
        <w:ind w:left="0"/>
        <w:jc w:val="both"/>
        <w:rPr>
          <w:rFonts w:ascii="Times New Roman" w:hAnsi="Times New Roman"/>
          <w:bCs/>
          <w:sz w:val="24"/>
          <w:szCs w:val="24"/>
        </w:rPr>
      </w:pPr>
      <w:r w:rsidRPr="00273919">
        <w:rPr>
          <w:rFonts w:ascii="Times New Roman" w:hAnsi="Times New Roman"/>
          <w:bCs/>
          <w:sz w:val="24"/>
          <w:szCs w:val="24"/>
        </w:rPr>
        <w:tab/>
        <w:t xml:space="preserve">3. 3103 - Civilna zaštita </w:t>
      </w:r>
    </w:p>
    <w:p w14:paraId="1748A33D" w14:textId="77777777" w:rsidR="00CA0905" w:rsidRPr="00273919" w:rsidRDefault="00CA0905" w:rsidP="00D30060">
      <w:pPr>
        <w:pStyle w:val="Odlomakpopisa"/>
        <w:tabs>
          <w:tab w:val="left" w:pos="0"/>
        </w:tabs>
        <w:spacing w:after="0"/>
        <w:ind w:left="0"/>
        <w:jc w:val="both"/>
        <w:rPr>
          <w:rFonts w:ascii="Times New Roman" w:hAnsi="Times New Roman"/>
          <w:bCs/>
          <w:sz w:val="24"/>
          <w:szCs w:val="24"/>
        </w:rPr>
      </w:pPr>
      <w:r w:rsidRPr="00273919">
        <w:rPr>
          <w:rFonts w:ascii="Times New Roman" w:hAnsi="Times New Roman"/>
          <w:bCs/>
          <w:sz w:val="24"/>
          <w:szCs w:val="24"/>
        </w:rPr>
        <w:tab/>
        <w:t>4. 3104 - Prostorno uređenje</w:t>
      </w:r>
    </w:p>
    <w:p w14:paraId="58AB1CB9" w14:textId="77777777" w:rsidR="00CA0905" w:rsidRPr="00273919" w:rsidRDefault="00CA0905" w:rsidP="00D30060">
      <w:pPr>
        <w:pStyle w:val="Odlomakpopisa"/>
        <w:tabs>
          <w:tab w:val="left" w:pos="0"/>
        </w:tabs>
        <w:spacing w:after="0"/>
        <w:ind w:left="0"/>
        <w:jc w:val="both"/>
        <w:rPr>
          <w:rFonts w:ascii="Times New Roman" w:hAnsi="Times New Roman"/>
          <w:bCs/>
          <w:color w:val="FF0000"/>
          <w:sz w:val="24"/>
          <w:szCs w:val="24"/>
        </w:rPr>
      </w:pPr>
      <w:r w:rsidRPr="00273919">
        <w:rPr>
          <w:rFonts w:ascii="Times New Roman" w:hAnsi="Times New Roman"/>
          <w:bCs/>
          <w:sz w:val="24"/>
          <w:szCs w:val="24"/>
        </w:rPr>
        <w:tab/>
        <w:t xml:space="preserve">5. 3107 - Vatrogastvo </w:t>
      </w:r>
    </w:p>
    <w:p w14:paraId="3779BC93" w14:textId="77777777" w:rsidR="00CA0905" w:rsidRPr="002417A7" w:rsidRDefault="00CA0905" w:rsidP="00D30060">
      <w:pPr>
        <w:pStyle w:val="Odlomakpopisa"/>
        <w:tabs>
          <w:tab w:val="left" w:pos="0"/>
        </w:tabs>
        <w:spacing w:after="0"/>
        <w:ind w:left="0"/>
        <w:jc w:val="both"/>
        <w:rPr>
          <w:rFonts w:ascii="Times New Roman" w:hAnsi="Times New Roman"/>
          <w:sz w:val="24"/>
          <w:szCs w:val="24"/>
        </w:rPr>
      </w:pPr>
      <w:r w:rsidRPr="002417A7">
        <w:rPr>
          <w:rFonts w:ascii="Times New Roman" w:eastAsia="Times New Roman" w:hAnsi="Times New Roman"/>
          <w:bCs/>
          <w:sz w:val="24"/>
          <w:szCs w:val="24"/>
          <w:lang w:eastAsia="hr-HR"/>
        </w:rPr>
        <w:t>Glava 050-01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2580334" w14:textId="77777777" w:rsidTr="00D67B5C">
        <w:trPr>
          <w:trHeight w:val="270"/>
          <w:jc w:val="center"/>
        </w:trPr>
        <w:tc>
          <w:tcPr>
            <w:tcW w:w="1250" w:type="pct"/>
            <w:tcBorders>
              <w:bottom w:val="single" w:sz="4" w:space="0" w:color="auto"/>
            </w:tcBorders>
            <w:shd w:val="clear" w:color="auto" w:fill="D9D9D9"/>
            <w:vAlign w:val="center"/>
          </w:tcPr>
          <w:p w14:paraId="5444254C"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557C2E7"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22DD0025"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135B5852"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11B2FB73" w14:textId="77777777" w:rsidTr="00D67B5C">
        <w:trPr>
          <w:trHeight w:val="70"/>
          <w:jc w:val="center"/>
        </w:trPr>
        <w:tc>
          <w:tcPr>
            <w:tcW w:w="1250" w:type="pct"/>
            <w:shd w:val="clear" w:color="auto" w:fill="auto"/>
            <w:vAlign w:val="center"/>
          </w:tcPr>
          <w:p w14:paraId="757FAB51"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050-01</w:t>
            </w:r>
          </w:p>
        </w:tc>
        <w:tc>
          <w:tcPr>
            <w:tcW w:w="1250" w:type="pct"/>
            <w:shd w:val="clear" w:color="auto" w:fill="auto"/>
            <w:vAlign w:val="center"/>
          </w:tcPr>
          <w:p w14:paraId="3DDC42EE"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1.684.762,48</w:t>
            </w:r>
          </w:p>
        </w:tc>
        <w:tc>
          <w:tcPr>
            <w:tcW w:w="1250" w:type="pct"/>
            <w:shd w:val="clear" w:color="auto" w:fill="auto"/>
            <w:vAlign w:val="center"/>
          </w:tcPr>
          <w:p w14:paraId="46006BB8"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1.844.991,48</w:t>
            </w:r>
          </w:p>
        </w:tc>
        <w:tc>
          <w:tcPr>
            <w:tcW w:w="1250" w:type="pct"/>
            <w:shd w:val="clear" w:color="auto" w:fill="auto"/>
            <w:vAlign w:val="center"/>
          </w:tcPr>
          <w:p w14:paraId="193141B8"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109,51</w:t>
            </w:r>
          </w:p>
        </w:tc>
      </w:tr>
    </w:tbl>
    <w:p w14:paraId="1A6528D2" w14:textId="77777777" w:rsidR="00CA0905" w:rsidRPr="002417A7" w:rsidRDefault="00CA0905" w:rsidP="00D30060">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
          <w:bCs/>
          <w:sz w:val="24"/>
          <w:szCs w:val="24"/>
          <w:lang w:eastAsia="hr-HR"/>
        </w:rPr>
        <w:t>1. Program 3101 Zaštita okoliša i prirode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00B18CFE" w14:textId="77777777" w:rsidTr="00D67B5C">
        <w:trPr>
          <w:trHeight w:val="256"/>
          <w:jc w:val="center"/>
        </w:trPr>
        <w:tc>
          <w:tcPr>
            <w:tcW w:w="1250" w:type="pct"/>
            <w:tcBorders>
              <w:bottom w:val="single" w:sz="4" w:space="0" w:color="auto"/>
            </w:tcBorders>
            <w:shd w:val="clear" w:color="auto" w:fill="D9D9D9"/>
            <w:vAlign w:val="center"/>
          </w:tcPr>
          <w:p w14:paraId="35DBC30D"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AD69D7E"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2664C776"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344C7CC"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40415879" w14:textId="77777777" w:rsidTr="00D67B5C">
        <w:trPr>
          <w:trHeight w:val="203"/>
          <w:jc w:val="center"/>
        </w:trPr>
        <w:tc>
          <w:tcPr>
            <w:tcW w:w="1250" w:type="pct"/>
            <w:shd w:val="clear" w:color="auto" w:fill="auto"/>
            <w:vAlign w:val="center"/>
          </w:tcPr>
          <w:p w14:paraId="367AA26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3101</w:t>
            </w:r>
          </w:p>
        </w:tc>
        <w:tc>
          <w:tcPr>
            <w:tcW w:w="1250" w:type="pct"/>
            <w:shd w:val="clear" w:color="auto" w:fill="auto"/>
            <w:vAlign w:val="center"/>
          </w:tcPr>
          <w:p w14:paraId="19B40CE5"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530.527,00</w:t>
            </w:r>
          </w:p>
        </w:tc>
        <w:tc>
          <w:tcPr>
            <w:tcW w:w="1250" w:type="pct"/>
            <w:shd w:val="clear" w:color="auto" w:fill="auto"/>
            <w:vAlign w:val="center"/>
          </w:tcPr>
          <w:p w14:paraId="2B5F73A0"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468.527,00</w:t>
            </w:r>
          </w:p>
        </w:tc>
        <w:tc>
          <w:tcPr>
            <w:tcW w:w="1250" w:type="pct"/>
            <w:shd w:val="clear" w:color="auto" w:fill="auto"/>
            <w:vAlign w:val="center"/>
          </w:tcPr>
          <w:p w14:paraId="07E39114"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88,31</w:t>
            </w:r>
          </w:p>
        </w:tc>
      </w:tr>
    </w:tbl>
    <w:p w14:paraId="25EBFA3E" w14:textId="77777777" w:rsidR="00CA0905" w:rsidRPr="002417A7" w:rsidRDefault="00CA0905" w:rsidP="00D3006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Opis programa</w:t>
      </w:r>
    </w:p>
    <w:p w14:paraId="68EBDFA8" w14:textId="77777777" w:rsidR="00CA0905" w:rsidRPr="002417A7" w:rsidRDefault="00CA0905" w:rsidP="00D30060">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Program Zaštita okoliša i prirode provodi se kroz aktivnosti:</w:t>
      </w:r>
    </w:p>
    <w:p w14:paraId="3BF026A5" w14:textId="77777777" w:rsidR="00CA0905" w:rsidRPr="00273919" w:rsidRDefault="00CA0905" w:rsidP="00D30060">
      <w:pPr>
        <w:spacing w:after="0" w:line="240" w:lineRule="auto"/>
        <w:ind w:left="720"/>
        <w:jc w:val="both"/>
        <w:rPr>
          <w:rFonts w:ascii="Times New Roman" w:eastAsia="Times New Roman" w:hAnsi="Times New Roman" w:cs="Times New Roman"/>
          <w:sz w:val="24"/>
          <w:szCs w:val="24"/>
          <w:lang w:eastAsia="hr-HR"/>
        </w:rPr>
      </w:pPr>
      <w:r w:rsidRPr="00273919">
        <w:rPr>
          <w:rFonts w:ascii="Times New Roman" w:eastAsia="Times New Roman" w:hAnsi="Times New Roman" w:cs="Times New Roman"/>
          <w:sz w:val="24"/>
          <w:szCs w:val="24"/>
          <w:lang w:eastAsia="hr-HR"/>
        </w:rPr>
        <w:t>1.1. A3101 -01 Zaštita mora</w:t>
      </w:r>
    </w:p>
    <w:p w14:paraId="07075007" w14:textId="11A941E5" w:rsidR="00CA0905" w:rsidRPr="00273919" w:rsidRDefault="00CA0905" w:rsidP="00D30060">
      <w:pPr>
        <w:spacing w:after="0" w:line="240" w:lineRule="auto"/>
        <w:ind w:left="720"/>
        <w:jc w:val="both"/>
        <w:rPr>
          <w:rFonts w:ascii="Times New Roman" w:eastAsia="Times New Roman" w:hAnsi="Times New Roman" w:cs="Times New Roman"/>
          <w:sz w:val="24"/>
          <w:szCs w:val="24"/>
          <w:lang w:eastAsia="hr-HR"/>
        </w:rPr>
      </w:pPr>
      <w:r w:rsidRPr="00273919">
        <w:rPr>
          <w:rFonts w:ascii="Times New Roman" w:eastAsia="Times New Roman" w:hAnsi="Times New Roman" w:cs="Times New Roman"/>
          <w:sz w:val="24"/>
          <w:szCs w:val="24"/>
          <w:lang w:eastAsia="hr-HR"/>
        </w:rPr>
        <w:t>1.2. A3101-02 Zaštita voda</w:t>
      </w:r>
    </w:p>
    <w:p w14:paraId="3E95C5FB" w14:textId="3AFCDCA4" w:rsidR="00CA0905" w:rsidRPr="00273919" w:rsidRDefault="00CA0905" w:rsidP="00D30060">
      <w:pPr>
        <w:spacing w:after="0" w:line="240" w:lineRule="auto"/>
        <w:jc w:val="both"/>
        <w:rPr>
          <w:rFonts w:ascii="Times New Roman" w:eastAsia="Times New Roman" w:hAnsi="Times New Roman" w:cs="Times New Roman"/>
          <w:sz w:val="24"/>
          <w:szCs w:val="24"/>
          <w:lang w:eastAsia="hr-HR"/>
        </w:rPr>
      </w:pPr>
      <w:r w:rsidRPr="00273919">
        <w:rPr>
          <w:rFonts w:ascii="Times New Roman" w:eastAsia="Times New Roman" w:hAnsi="Times New Roman" w:cs="Times New Roman"/>
          <w:sz w:val="24"/>
          <w:szCs w:val="24"/>
          <w:lang w:eastAsia="hr-HR"/>
        </w:rPr>
        <w:tab/>
        <w:t>1.3. A3101-04 Izrada i provedba dokumenata zaštite okoliša</w:t>
      </w:r>
    </w:p>
    <w:p w14:paraId="12D8F2D2" w14:textId="07B4B7D3" w:rsidR="00CA0905" w:rsidRPr="00273919" w:rsidRDefault="00CA0905" w:rsidP="00D30060">
      <w:pPr>
        <w:spacing w:after="0" w:line="240" w:lineRule="auto"/>
        <w:jc w:val="both"/>
        <w:rPr>
          <w:rFonts w:ascii="Times New Roman" w:eastAsia="Times New Roman" w:hAnsi="Times New Roman" w:cs="Times New Roman"/>
          <w:sz w:val="24"/>
          <w:szCs w:val="24"/>
          <w:lang w:eastAsia="hr-HR"/>
        </w:rPr>
      </w:pPr>
      <w:r w:rsidRPr="00273919">
        <w:rPr>
          <w:rFonts w:ascii="Times New Roman" w:eastAsia="Times New Roman" w:hAnsi="Times New Roman" w:cs="Times New Roman"/>
          <w:sz w:val="24"/>
          <w:szCs w:val="24"/>
          <w:lang w:eastAsia="hr-HR"/>
        </w:rPr>
        <w:tab/>
        <w:t>1.4. A3101-05 Ostale aktivnosti</w:t>
      </w:r>
    </w:p>
    <w:p w14:paraId="27E82474"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0FCB3888"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Uredba o kakvoći mora za kupanje </w:t>
      </w:r>
    </w:p>
    <w:p w14:paraId="02446A57"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Plan intervencija kod iznenadnih onečišćenja mora </w:t>
      </w:r>
    </w:p>
    <w:p w14:paraId="15B0302C"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Plan intervencija kod iznenadnih onečišćenja mora u Zadarskoj županiji </w:t>
      </w:r>
    </w:p>
    <w:p w14:paraId="2334D40B"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Zakon o vodama</w:t>
      </w:r>
    </w:p>
    <w:p w14:paraId="3CB75C20"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Pravilnik o uvjetima za utvrđivanje zona sanitarne zaštite izvorišta </w:t>
      </w:r>
    </w:p>
    <w:p w14:paraId="6155FEF4"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Zakon o zaštiti okoliša </w:t>
      </w:r>
    </w:p>
    <w:p w14:paraId="3B22D3D9"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Zakon o zaštiti prirode</w:t>
      </w:r>
    </w:p>
    <w:p w14:paraId="4225F350"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Zakon o zaštiti zraka</w:t>
      </w:r>
    </w:p>
    <w:p w14:paraId="44F428D7"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Zakon o gospodarenju otpadom </w:t>
      </w:r>
    </w:p>
    <w:p w14:paraId="65CFA5B5" w14:textId="77777777" w:rsidR="00CA0905" w:rsidRPr="002417A7" w:rsidRDefault="00CA0905" w:rsidP="00D30060">
      <w:pPr>
        <w:pStyle w:val="Odlomakpopisa"/>
        <w:numPr>
          <w:ilvl w:val="0"/>
          <w:numId w:val="25"/>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Zakon o klimatskim promjenama i zaštiti ozonskog sloja</w:t>
      </w:r>
    </w:p>
    <w:p w14:paraId="6A14F648" w14:textId="77777777" w:rsidR="00CA0905" w:rsidRPr="002417A7" w:rsidRDefault="00CA0905" w:rsidP="00D3006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A3101-01 Zaštita mora</w:t>
      </w:r>
    </w:p>
    <w:p w14:paraId="413906B7"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3C37D29"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03.08.12.04.  Integralno upravljanje morem i obalnim područjem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6399B3E0" w14:textId="77777777" w:rsidTr="00D67B5C">
        <w:trPr>
          <w:trHeight w:val="392"/>
          <w:jc w:val="center"/>
        </w:trPr>
        <w:tc>
          <w:tcPr>
            <w:tcW w:w="1250" w:type="pct"/>
            <w:tcBorders>
              <w:bottom w:val="single" w:sz="4" w:space="0" w:color="auto"/>
            </w:tcBorders>
            <w:shd w:val="clear" w:color="auto" w:fill="D9D9D9"/>
            <w:vAlign w:val="center"/>
          </w:tcPr>
          <w:p w14:paraId="3DA57033"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ECE3A5C"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8A18922"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816893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6F92DD31" w14:textId="77777777" w:rsidTr="00D67B5C">
        <w:trPr>
          <w:trHeight w:val="270"/>
          <w:jc w:val="center"/>
        </w:trPr>
        <w:tc>
          <w:tcPr>
            <w:tcW w:w="1250" w:type="pct"/>
            <w:shd w:val="clear" w:color="auto" w:fill="auto"/>
            <w:vAlign w:val="center"/>
          </w:tcPr>
          <w:p w14:paraId="1A96967B"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A3101-01</w:t>
            </w:r>
          </w:p>
        </w:tc>
        <w:tc>
          <w:tcPr>
            <w:tcW w:w="1250" w:type="pct"/>
            <w:shd w:val="clear" w:color="auto" w:fill="auto"/>
            <w:vAlign w:val="center"/>
          </w:tcPr>
          <w:p w14:paraId="1E17BB1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260.527,00</w:t>
            </w:r>
          </w:p>
        </w:tc>
        <w:tc>
          <w:tcPr>
            <w:tcW w:w="1250" w:type="pct"/>
            <w:shd w:val="clear" w:color="auto" w:fill="auto"/>
            <w:vAlign w:val="center"/>
          </w:tcPr>
          <w:p w14:paraId="0F700824"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260.527,00</w:t>
            </w:r>
          </w:p>
        </w:tc>
        <w:tc>
          <w:tcPr>
            <w:tcW w:w="1250" w:type="pct"/>
            <w:shd w:val="clear" w:color="auto" w:fill="auto"/>
            <w:vAlign w:val="center"/>
          </w:tcPr>
          <w:p w14:paraId="57F510D0"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703C94A3"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F1F2A86" w14:textId="77777777" w:rsidR="00CA0905" w:rsidRPr="009049A8" w:rsidRDefault="00CA0905" w:rsidP="00D30060">
      <w:pPr>
        <w:spacing w:after="0" w:line="240" w:lineRule="auto"/>
        <w:jc w:val="both"/>
        <w:rPr>
          <w:rFonts w:ascii="Times New Roman" w:eastAsia="Times New Roman" w:hAnsi="Times New Roman" w:cs="Times New Roman"/>
          <w:sz w:val="24"/>
          <w:szCs w:val="24"/>
          <w:lang w:eastAsia="hr-HR"/>
        </w:rPr>
      </w:pPr>
      <w:r w:rsidRPr="009049A8">
        <w:rPr>
          <w:rFonts w:ascii="Times New Roman" w:eastAsia="Times New Roman" w:hAnsi="Times New Roman" w:cs="Times New Roman"/>
          <w:sz w:val="24"/>
          <w:szCs w:val="24"/>
          <w:lang w:eastAsia="hr-HR"/>
        </w:rPr>
        <w:t xml:space="preserve">1.1. Aktivnost A3101-01 Zaštita mora provodi se kroz proračunske stavke:  </w:t>
      </w:r>
    </w:p>
    <w:p w14:paraId="49AF3384" w14:textId="77777777" w:rsidR="00CA0905" w:rsidRPr="009049A8" w:rsidRDefault="00CA0905" w:rsidP="00D30060">
      <w:pPr>
        <w:spacing w:after="0" w:line="240" w:lineRule="auto"/>
        <w:jc w:val="both"/>
        <w:rPr>
          <w:rFonts w:ascii="Times New Roman" w:eastAsia="Times New Roman" w:hAnsi="Times New Roman" w:cs="Times New Roman"/>
          <w:sz w:val="24"/>
          <w:szCs w:val="24"/>
          <w:lang w:eastAsia="hr-HR"/>
        </w:rPr>
      </w:pPr>
      <w:r w:rsidRPr="009049A8">
        <w:rPr>
          <w:rFonts w:ascii="Times New Roman" w:eastAsia="Times New Roman" w:hAnsi="Times New Roman" w:cs="Times New Roman"/>
          <w:sz w:val="24"/>
          <w:szCs w:val="24"/>
          <w:lang w:eastAsia="hr-HR"/>
        </w:rPr>
        <w:tab/>
        <w:t xml:space="preserve">1.1.1. Eko brodica </w:t>
      </w:r>
    </w:p>
    <w:p w14:paraId="61582AD0" w14:textId="77777777" w:rsidR="00CA0905" w:rsidRPr="009049A8" w:rsidRDefault="00CA0905" w:rsidP="00D30060">
      <w:pPr>
        <w:spacing w:after="0" w:line="240" w:lineRule="auto"/>
        <w:jc w:val="both"/>
        <w:rPr>
          <w:rFonts w:ascii="Times New Roman" w:eastAsia="Times New Roman" w:hAnsi="Times New Roman" w:cs="Times New Roman"/>
          <w:sz w:val="24"/>
          <w:szCs w:val="24"/>
          <w:lang w:eastAsia="hr-HR"/>
        </w:rPr>
      </w:pPr>
      <w:r w:rsidRPr="009049A8">
        <w:rPr>
          <w:rFonts w:ascii="Times New Roman" w:eastAsia="Times New Roman" w:hAnsi="Times New Roman" w:cs="Times New Roman"/>
          <w:sz w:val="24"/>
          <w:szCs w:val="24"/>
          <w:lang w:eastAsia="hr-HR"/>
        </w:rPr>
        <w:tab/>
        <w:t>1.1.2. Kontrola kakvoće mora na plažama</w:t>
      </w:r>
    </w:p>
    <w:p w14:paraId="0E6F61EE" w14:textId="77777777" w:rsidR="00CA0905" w:rsidRPr="009049A8" w:rsidRDefault="00CA0905" w:rsidP="00D30060">
      <w:pPr>
        <w:spacing w:after="0" w:line="240" w:lineRule="auto"/>
        <w:jc w:val="both"/>
        <w:rPr>
          <w:rFonts w:ascii="Times New Roman" w:eastAsia="Times New Roman" w:hAnsi="Times New Roman" w:cs="Times New Roman"/>
          <w:sz w:val="24"/>
          <w:szCs w:val="24"/>
          <w:lang w:eastAsia="hr-HR"/>
        </w:rPr>
      </w:pPr>
      <w:r w:rsidRPr="009049A8">
        <w:rPr>
          <w:rFonts w:ascii="Times New Roman" w:eastAsia="Times New Roman" w:hAnsi="Times New Roman" w:cs="Times New Roman"/>
          <w:sz w:val="24"/>
          <w:szCs w:val="24"/>
          <w:lang w:eastAsia="hr-HR"/>
        </w:rPr>
        <w:tab/>
        <w:t>1.1.3. Oprema za ŽOC</w:t>
      </w:r>
    </w:p>
    <w:p w14:paraId="620C9E4F" w14:textId="77777777" w:rsidR="00CA0905" w:rsidRPr="009049A8" w:rsidRDefault="00CA0905" w:rsidP="00D30060">
      <w:pPr>
        <w:spacing w:after="0" w:line="240" w:lineRule="auto"/>
        <w:jc w:val="both"/>
        <w:rPr>
          <w:rFonts w:ascii="Times New Roman" w:eastAsia="Times New Roman" w:hAnsi="Times New Roman" w:cs="Times New Roman"/>
          <w:sz w:val="24"/>
          <w:szCs w:val="24"/>
          <w:lang w:eastAsia="hr-HR"/>
        </w:rPr>
      </w:pPr>
      <w:r w:rsidRPr="009049A8">
        <w:rPr>
          <w:rFonts w:ascii="Times New Roman" w:eastAsia="Times New Roman" w:hAnsi="Times New Roman" w:cs="Times New Roman"/>
          <w:sz w:val="24"/>
          <w:szCs w:val="24"/>
          <w:lang w:eastAsia="hr-HR"/>
        </w:rPr>
        <w:tab/>
        <w:t>1.1.4. Dodatna ulaganja na EKO brodici</w:t>
      </w:r>
    </w:p>
    <w:p w14:paraId="1922150B"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B8E0064" w14:textId="77777777" w:rsidR="00CA0905" w:rsidRPr="002417A7" w:rsidRDefault="00CA0905" w:rsidP="00D30060">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lastRenderedPageBreak/>
        <w:t>Učinkovito i održivo upravljanju morskim te obalnim područjem u svrhu zaštite navedenog područja.</w:t>
      </w:r>
    </w:p>
    <w:p w14:paraId="21B1DB6A"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F3B383E" w14:textId="77777777" w:rsidR="00CA0905" w:rsidRPr="002417A7" w:rsidRDefault="00CA0905" w:rsidP="00D30060">
      <w:pPr>
        <w:pStyle w:val="Odlomakpopisa"/>
        <w:numPr>
          <w:ilvl w:val="0"/>
          <w:numId w:val="26"/>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Kontrola kakvoće mora na plažama </w:t>
      </w:r>
    </w:p>
    <w:p w14:paraId="5DE967FB" w14:textId="77777777" w:rsidR="00CA0905" w:rsidRPr="002417A7" w:rsidRDefault="00CA0905" w:rsidP="00D30060">
      <w:pPr>
        <w:pStyle w:val="Odlomakpopisa"/>
        <w:numPr>
          <w:ilvl w:val="0"/>
          <w:numId w:val="26"/>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 xml:space="preserve">Čišćenje mora </w:t>
      </w:r>
    </w:p>
    <w:p w14:paraId="5E46F0A2"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CA0905" w:rsidRPr="002417A7" w14:paraId="7EF3732F" w14:textId="77777777" w:rsidTr="000A22B9">
        <w:trPr>
          <w:trHeight w:val="570"/>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8A58A2" w14:textId="77777777" w:rsidR="00CA0905" w:rsidRPr="002417A7" w:rsidRDefault="00CA0905" w:rsidP="00D3006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771A43"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376D42"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674C9F"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35913C97" w14:textId="77777777" w:rsidTr="000A22B9">
        <w:trPr>
          <w:trHeight w:val="400"/>
        </w:trPr>
        <w:tc>
          <w:tcPr>
            <w:tcW w:w="2034" w:type="pct"/>
            <w:tcBorders>
              <w:top w:val="single" w:sz="4" w:space="0" w:color="auto"/>
              <w:left w:val="single" w:sz="4" w:space="0" w:color="auto"/>
              <w:bottom w:val="single" w:sz="4" w:space="0" w:color="auto"/>
              <w:right w:val="single" w:sz="4" w:space="0" w:color="auto"/>
            </w:tcBorders>
            <w:vAlign w:val="center"/>
          </w:tcPr>
          <w:p w14:paraId="5C96C2FD" w14:textId="77777777" w:rsidR="00CA0905" w:rsidRPr="002417A7" w:rsidRDefault="00CA0905" w:rsidP="00D3006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Točke na kojima se provodi ispitivanje kakvoće mora</w:t>
            </w:r>
          </w:p>
        </w:tc>
        <w:tc>
          <w:tcPr>
            <w:tcW w:w="988" w:type="pct"/>
            <w:tcBorders>
              <w:top w:val="single" w:sz="4" w:space="0" w:color="auto"/>
              <w:left w:val="single" w:sz="4" w:space="0" w:color="auto"/>
              <w:bottom w:val="single" w:sz="4" w:space="0" w:color="auto"/>
              <w:right w:val="single" w:sz="4" w:space="0" w:color="auto"/>
            </w:tcBorders>
            <w:vAlign w:val="center"/>
          </w:tcPr>
          <w:p w14:paraId="1EC359ED"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53</w:t>
            </w:r>
          </w:p>
        </w:tc>
        <w:tc>
          <w:tcPr>
            <w:tcW w:w="989" w:type="pct"/>
            <w:tcBorders>
              <w:top w:val="single" w:sz="4" w:space="0" w:color="auto"/>
              <w:left w:val="single" w:sz="4" w:space="0" w:color="auto"/>
              <w:bottom w:val="single" w:sz="4" w:space="0" w:color="auto"/>
              <w:right w:val="single" w:sz="4" w:space="0" w:color="auto"/>
            </w:tcBorders>
            <w:vAlign w:val="center"/>
          </w:tcPr>
          <w:p w14:paraId="475D8FCC"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133</w:t>
            </w:r>
          </w:p>
        </w:tc>
        <w:tc>
          <w:tcPr>
            <w:tcW w:w="989" w:type="pct"/>
            <w:tcBorders>
              <w:top w:val="single" w:sz="4" w:space="0" w:color="auto"/>
              <w:left w:val="single" w:sz="4" w:space="0" w:color="auto"/>
              <w:bottom w:val="single" w:sz="4" w:space="0" w:color="auto"/>
              <w:right w:val="single" w:sz="4" w:space="0" w:color="auto"/>
            </w:tcBorders>
            <w:vAlign w:val="center"/>
          </w:tcPr>
          <w:p w14:paraId="6B624F83"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133</w:t>
            </w:r>
          </w:p>
        </w:tc>
      </w:tr>
    </w:tbl>
    <w:p w14:paraId="1FCE4B31" w14:textId="77777777" w:rsidR="00CA0905" w:rsidRPr="002417A7" w:rsidRDefault="00CA0905" w:rsidP="00D3006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A3101-02 Zaštita voda</w:t>
      </w:r>
    </w:p>
    <w:p w14:paraId="48276494"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A4A4A13"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03.08.13.02. Unaprjeđenje kvalitete i održivog upravljanja sustava vodoopskrbe i odvodnje (vodnog gospodarstva)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7E9FF047" w14:textId="77777777" w:rsidTr="00D67B5C">
        <w:trPr>
          <w:trHeight w:val="382"/>
          <w:jc w:val="center"/>
        </w:trPr>
        <w:tc>
          <w:tcPr>
            <w:tcW w:w="1250" w:type="pct"/>
            <w:tcBorders>
              <w:bottom w:val="single" w:sz="4" w:space="0" w:color="auto"/>
            </w:tcBorders>
            <w:shd w:val="clear" w:color="auto" w:fill="D9D9D9"/>
            <w:vAlign w:val="center"/>
          </w:tcPr>
          <w:p w14:paraId="7F08793D"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3201E29"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0231CE42"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BC278C5"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61694FD0" w14:textId="77777777" w:rsidTr="00D67B5C">
        <w:trPr>
          <w:trHeight w:val="274"/>
          <w:jc w:val="center"/>
        </w:trPr>
        <w:tc>
          <w:tcPr>
            <w:tcW w:w="1250" w:type="pct"/>
            <w:shd w:val="clear" w:color="auto" w:fill="auto"/>
            <w:vAlign w:val="center"/>
          </w:tcPr>
          <w:p w14:paraId="58D1E0BB"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A3101-02</w:t>
            </w:r>
          </w:p>
        </w:tc>
        <w:tc>
          <w:tcPr>
            <w:tcW w:w="1250" w:type="pct"/>
            <w:shd w:val="clear" w:color="auto" w:fill="auto"/>
            <w:vAlign w:val="center"/>
          </w:tcPr>
          <w:p w14:paraId="06A75967"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35.000,00</w:t>
            </w:r>
          </w:p>
        </w:tc>
        <w:tc>
          <w:tcPr>
            <w:tcW w:w="1250" w:type="pct"/>
            <w:shd w:val="clear" w:color="auto" w:fill="auto"/>
            <w:vAlign w:val="center"/>
          </w:tcPr>
          <w:p w14:paraId="5D1D745F"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13.000,00</w:t>
            </w:r>
          </w:p>
        </w:tc>
        <w:tc>
          <w:tcPr>
            <w:tcW w:w="1250" w:type="pct"/>
            <w:shd w:val="clear" w:color="auto" w:fill="auto"/>
            <w:vAlign w:val="center"/>
          </w:tcPr>
          <w:p w14:paraId="4E0643F1"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37,14</w:t>
            </w:r>
          </w:p>
        </w:tc>
      </w:tr>
    </w:tbl>
    <w:p w14:paraId="2027C18C"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038C950"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9049A8">
        <w:rPr>
          <w:rFonts w:ascii="Times New Roman" w:eastAsia="Times New Roman" w:hAnsi="Times New Roman" w:cs="Times New Roman"/>
          <w:sz w:val="24"/>
          <w:szCs w:val="24"/>
          <w:lang w:eastAsia="hr-HR"/>
        </w:rPr>
        <w:t>1.2. Aktivnost A3101-02 Zaštita voda provodi se kroz proračunsku stavku Izrada elaborata zona sanitarne zaštite izvorišta</w:t>
      </w:r>
      <w:r w:rsidRPr="002417A7">
        <w:rPr>
          <w:rFonts w:ascii="Times New Roman" w:eastAsia="Times New Roman" w:hAnsi="Times New Roman" w:cs="Times New Roman"/>
          <w:b/>
          <w:bCs/>
          <w:i/>
          <w:sz w:val="24"/>
          <w:szCs w:val="24"/>
          <w:lang w:eastAsia="hr-HR"/>
        </w:rPr>
        <w:t>.</w:t>
      </w:r>
      <w:r w:rsidRPr="002417A7">
        <w:rPr>
          <w:rFonts w:ascii="Times New Roman" w:eastAsia="Times New Roman" w:hAnsi="Times New Roman" w:cs="Times New Roman"/>
          <w:sz w:val="24"/>
          <w:szCs w:val="24"/>
          <w:lang w:eastAsia="hr-HR"/>
        </w:rPr>
        <w:t xml:space="preserve"> </w:t>
      </w:r>
    </w:p>
    <w:p w14:paraId="0D8FD769"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Unutar Aktivnosti 3101-02 Zaštita voda, pozicija </w:t>
      </w:r>
      <w:r w:rsidRPr="002417A7">
        <w:rPr>
          <w:rFonts w:ascii="Times New Roman" w:eastAsia="Times New Roman" w:hAnsi="Times New Roman" w:cs="Times New Roman"/>
          <w:b/>
          <w:bCs/>
          <w:sz w:val="24"/>
          <w:szCs w:val="24"/>
          <w:lang w:eastAsia="hr-HR"/>
        </w:rPr>
        <w:t>- 862 Izrada elaborata zona sanitarne zaštite</w:t>
      </w:r>
      <w:r w:rsidRPr="002417A7">
        <w:rPr>
          <w:rFonts w:ascii="Times New Roman" w:eastAsia="Times New Roman" w:hAnsi="Times New Roman" w:cs="Times New Roman"/>
          <w:sz w:val="24"/>
          <w:szCs w:val="24"/>
          <w:lang w:eastAsia="hr-HR"/>
        </w:rPr>
        <w:t xml:space="preserve"> umanjuje se za 22.000,00 eura </w:t>
      </w:r>
      <w:bookmarkStart w:id="50" w:name="_Hlk182881827"/>
      <w:r w:rsidRPr="002417A7">
        <w:rPr>
          <w:rFonts w:ascii="Times New Roman" w:eastAsia="Times New Roman" w:hAnsi="Times New Roman" w:cs="Times New Roman"/>
          <w:sz w:val="24"/>
          <w:szCs w:val="24"/>
          <w:lang w:eastAsia="hr-HR"/>
        </w:rPr>
        <w:t>radi usklađenja sa stvarnim, ugovorenim troškovima u ovoj proračunskoj godini te sada iznosi 13.000,00 eura.</w:t>
      </w:r>
    </w:p>
    <w:bookmarkEnd w:id="50"/>
    <w:p w14:paraId="62478659"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6CF9EECD"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Smanjenje gubitaka vode u sustavu, te smanjenju potrošnje vode u sušnim ljetnim mjesecima. Unaprjeđenje vodoopskrbnog sustava, posebno na otocima i ruralnim područjima.</w:t>
      </w:r>
    </w:p>
    <w:p w14:paraId="4B4B32F2"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1EEE4D26" w14:textId="77777777" w:rsidR="00CA0905" w:rsidRPr="002417A7" w:rsidRDefault="00CA0905" w:rsidP="00D30060">
      <w:pPr>
        <w:pStyle w:val="Odlomakpopisa"/>
        <w:numPr>
          <w:ilvl w:val="0"/>
          <w:numId w:val="27"/>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Izrada elaborata zona sanitarne zaštite izvorišta</w:t>
      </w:r>
    </w:p>
    <w:p w14:paraId="37127F79"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6"/>
        <w:gridCol w:w="1906"/>
        <w:gridCol w:w="1904"/>
      </w:tblGrid>
      <w:tr w:rsidR="00CA0905" w:rsidRPr="002417A7" w14:paraId="7C7FE536" w14:textId="77777777" w:rsidTr="000A22B9">
        <w:trPr>
          <w:trHeight w:val="551"/>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B12889" w14:textId="77777777" w:rsidR="00CA0905" w:rsidRPr="002417A7" w:rsidRDefault="00CA0905" w:rsidP="00D3006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6CF8F8"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981CD6"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96EFF2"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2B455417" w14:textId="77777777" w:rsidTr="000A22B9">
        <w:trPr>
          <w:trHeight w:val="633"/>
        </w:trPr>
        <w:tc>
          <w:tcPr>
            <w:tcW w:w="1959" w:type="pct"/>
            <w:tcBorders>
              <w:top w:val="single" w:sz="4" w:space="0" w:color="auto"/>
              <w:left w:val="single" w:sz="4" w:space="0" w:color="auto"/>
              <w:bottom w:val="single" w:sz="4" w:space="0" w:color="auto"/>
              <w:right w:val="single" w:sz="4" w:space="0" w:color="auto"/>
            </w:tcBorders>
            <w:vAlign w:val="center"/>
          </w:tcPr>
          <w:p w14:paraId="518941B3" w14:textId="77777777" w:rsidR="00CA0905" w:rsidRPr="002417A7" w:rsidRDefault="00CA0905" w:rsidP="00D3006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Broj izrađenih elaborata, zona sanitarne zaštite izvorišta  </w:t>
            </w:r>
          </w:p>
        </w:tc>
        <w:tc>
          <w:tcPr>
            <w:tcW w:w="1014" w:type="pct"/>
            <w:tcBorders>
              <w:top w:val="single" w:sz="4" w:space="0" w:color="auto"/>
              <w:left w:val="single" w:sz="4" w:space="0" w:color="auto"/>
              <w:bottom w:val="single" w:sz="4" w:space="0" w:color="auto"/>
              <w:right w:val="single" w:sz="4" w:space="0" w:color="auto"/>
            </w:tcBorders>
            <w:vAlign w:val="center"/>
          </w:tcPr>
          <w:p w14:paraId="19AA5E40"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37EE7825"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5283F470"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1DB7C34F" w14:textId="77777777" w:rsidR="00CA0905" w:rsidRPr="002417A7" w:rsidRDefault="00CA0905" w:rsidP="00D30060">
      <w:pPr>
        <w:tabs>
          <w:tab w:val="left" w:pos="450"/>
        </w:tabs>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A3101-04 Izrada i provedba dokumenata zaštite okoliša</w:t>
      </w:r>
    </w:p>
    <w:p w14:paraId="2DCC7615"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7DAC8F1"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03.08.12.01. Unapređenje sustava za praćenje stanja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2FBB80CF" w14:textId="77777777" w:rsidTr="00D67B5C">
        <w:trPr>
          <w:trHeight w:val="312"/>
          <w:jc w:val="center"/>
        </w:trPr>
        <w:tc>
          <w:tcPr>
            <w:tcW w:w="1250" w:type="pct"/>
            <w:tcBorders>
              <w:bottom w:val="single" w:sz="4" w:space="0" w:color="auto"/>
            </w:tcBorders>
            <w:shd w:val="clear" w:color="auto" w:fill="D9D9D9"/>
            <w:vAlign w:val="center"/>
          </w:tcPr>
          <w:p w14:paraId="3F5B79B4"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358B20D"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6CB37762"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3BF7E29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00520848" w14:textId="77777777" w:rsidTr="00D67B5C">
        <w:trPr>
          <w:trHeight w:val="84"/>
          <w:jc w:val="center"/>
        </w:trPr>
        <w:tc>
          <w:tcPr>
            <w:tcW w:w="1250" w:type="pct"/>
            <w:shd w:val="clear" w:color="auto" w:fill="auto"/>
            <w:vAlign w:val="center"/>
          </w:tcPr>
          <w:p w14:paraId="47495E83"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A3101-04</w:t>
            </w:r>
          </w:p>
        </w:tc>
        <w:tc>
          <w:tcPr>
            <w:tcW w:w="1250" w:type="pct"/>
            <w:shd w:val="clear" w:color="auto" w:fill="auto"/>
            <w:vAlign w:val="center"/>
          </w:tcPr>
          <w:p w14:paraId="64BBB535"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110.000,00</w:t>
            </w:r>
          </w:p>
        </w:tc>
        <w:tc>
          <w:tcPr>
            <w:tcW w:w="1250" w:type="pct"/>
            <w:shd w:val="clear" w:color="auto" w:fill="auto"/>
            <w:vAlign w:val="center"/>
          </w:tcPr>
          <w:p w14:paraId="1023A87E"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110.000,00</w:t>
            </w:r>
          </w:p>
        </w:tc>
        <w:tc>
          <w:tcPr>
            <w:tcW w:w="1250" w:type="pct"/>
            <w:shd w:val="clear" w:color="auto" w:fill="auto"/>
            <w:vAlign w:val="center"/>
          </w:tcPr>
          <w:p w14:paraId="4303B560"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661474EA"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9D62F25"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1.3.  Aktivnost A3101-04 Izrada i provedba dokumenata zaštite okoliša  provodi se kroz  proračunske stavke:</w:t>
      </w:r>
    </w:p>
    <w:p w14:paraId="68DB6326"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1.3.1. Jadranski edukativno-istraživački centar (ATRAC)</w:t>
      </w:r>
    </w:p>
    <w:p w14:paraId="4377984C"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1.3.2. Provedba Plana intervencija kod iznenadnih onečišćenja mora</w:t>
      </w:r>
    </w:p>
    <w:p w14:paraId="5E1A803D"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 xml:space="preserve"> </w:t>
      </w:r>
      <w:r w:rsidRPr="009049A8">
        <w:rPr>
          <w:rFonts w:ascii="Times New Roman" w:eastAsia="Times New Roman" w:hAnsi="Times New Roman" w:cs="Times New Roman"/>
          <w:bCs/>
          <w:sz w:val="24"/>
          <w:szCs w:val="24"/>
          <w:lang w:eastAsia="hr-HR"/>
        </w:rPr>
        <w:tab/>
        <w:t>1.3.3. Provedba Programa zaštite i poboljšanja kakvoće zraka</w:t>
      </w:r>
    </w:p>
    <w:p w14:paraId="39B67BD4" w14:textId="77777777" w:rsidR="00CA0905" w:rsidRPr="009049A8" w:rsidRDefault="00CA0905" w:rsidP="00D30060">
      <w:pPr>
        <w:spacing w:after="0" w:line="240" w:lineRule="auto"/>
        <w:ind w:firstLine="708"/>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lastRenderedPageBreak/>
        <w:t xml:space="preserve">1.3.4. Provedba Programa zaštite okoliša </w:t>
      </w:r>
    </w:p>
    <w:p w14:paraId="28B93B6D"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1.3.5. Provedba Programa prilagodbe klimatskim promjenama</w:t>
      </w:r>
    </w:p>
    <w:p w14:paraId="65297C0B"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1.3.6. Plan gospodarenja otpadom ZŽ</w:t>
      </w:r>
    </w:p>
    <w:p w14:paraId="03889BB9" w14:textId="77777777" w:rsidR="00CA0905" w:rsidRPr="009049A8" w:rsidRDefault="00CA0905" w:rsidP="00D30060">
      <w:pPr>
        <w:spacing w:after="0" w:line="240" w:lineRule="auto"/>
        <w:jc w:val="both"/>
        <w:outlineLvl w:val="0"/>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1.3.7. Reprezentacija u svrhu vježbe ŽOC-a</w:t>
      </w:r>
    </w:p>
    <w:p w14:paraId="2ACAC700"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04106B8"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Unaprjeđenje sustava izrade i provedbe planova i programa namijenjenima zaštiti okoliša te biljnog i životinjskog svijeta. </w:t>
      </w:r>
    </w:p>
    <w:p w14:paraId="19AB91C5"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6603ECA2" w14:textId="77777777" w:rsidR="00CA0905" w:rsidRPr="002417A7" w:rsidRDefault="00CA0905" w:rsidP="00D30060">
      <w:pPr>
        <w:pStyle w:val="Odlomakpopisa"/>
        <w:numPr>
          <w:ilvl w:val="0"/>
          <w:numId w:val="28"/>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Provedba plana intervencija kod iznenadnog onečišćenja mora</w:t>
      </w:r>
    </w:p>
    <w:p w14:paraId="3F99FA4A" w14:textId="77777777" w:rsidR="00CA0905" w:rsidRPr="002417A7" w:rsidRDefault="00CA0905" w:rsidP="00D30060">
      <w:pPr>
        <w:pStyle w:val="Odlomakpopisa"/>
        <w:numPr>
          <w:ilvl w:val="0"/>
          <w:numId w:val="28"/>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Provedba programa zaštite okoliša</w:t>
      </w:r>
    </w:p>
    <w:p w14:paraId="1123B0E4" w14:textId="77777777" w:rsidR="00CA0905" w:rsidRPr="002417A7" w:rsidRDefault="00CA0905" w:rsidP="00D30060">
      <w:pPr>
        <w:pStyle w:val="Odlomakpopisa"/>
        <w:numPr>
          <w:ilvl w:val="0"/>
          <w:numId w:val="28"/>
        </w:numPr>
        <w:spacing w:after="0"/>
        <w:jc w:val="both"/>
        <w:rPr>
          <w:rFonts w:ascii="Times New Roman" w:eastAsia="Times New Roman" w:hAnsi="Times New Roman"/>
          <w:sz w:val="24"/>
          <w:szCs w:val="24"/>
          <w:lang w:eastAsia="hr-HR"/>
        </w:rPr>
      </w:pPr>
      <w:r w:rsidRPr="002417A7">
        <w:rPr>
          <w:rFonts w:ascii="Times New Roman" w:eastAsia="Times New Roman" w:hAnsi="Times New Roman"/>
          <w:sz w:val="24"/>
          <w:szCs w:val="24"/>
          <w:lang w:eastAsia="hr-HR"/>
        </w:rPr>
        <w:t>Financiranje Jadranskog edukativno-istraživačkog centra (ATRAC) </w:t>
      </w:r>
    </w:p>
    <w:p w14:paraId="2145E3A9"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1906"/>
        <w:gridCol w:w="1906"/>
        <w:gridCol w:w="1906"/>
      </w:tblGrid>
      <w:tr w:rsidR="00D30060" w:rsidRPr="002417A7" w14:paraId="0F59B78E" w14:textId="77777777" w:rsidTr="000A22B9">
        <w:trPr>
          <w:trHeight w:val="487"/>
        </w:trPr>
        <w:tc>
          <w:tcPr>
            <w:tcW w:w="19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3B9327" w14:textId="77777777" w:rsidR="00CA0905" w:rsidRPr="002417A7" w:rsidRDefault="00CA0905" w:rsidP="00D3006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8900F5"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F67CE9"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22E28C"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1E1737D5" w14:textId="77777777" w:rsidTr="00D30060">
        <w:trPr>
          <w:trHeight w:val="408"/>
        </w:trPr>
        <w:tc>
          <w:tcPr>
            <w:tcW w:w="1958" w:type="pct"/>
            <w:tcBorders>
              <w:top w:val="single" w:sz="4" w:space="0" w:color="auto"/>
              <w:left w:val="single" w:sz="4" w:space="0" w:color="auto"/>
              <w:bottom w:val="single" w:sz="4" w:space="0" w:color="auto"/>
              <w:right w:val="single" w:sz="4" w:space="0" w:color="auto"/>
            </w:tcBorders>
            <w:vAlign w:val="center"/>
          </w:tcPr>
          <w:p w14:paraId="7FE379E2" w14:textId="77777777" w:rsidR="00CA0905" w:rsidRPr="002417A7" w:rsidRDefault="00CA0905" w:rsidP="00D30060">
            <w:pPr>
              <w:spacing w:after="0" w:line="240" w:lineRule="auto"/>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Provedba programskih mjera prilagodbe klimatskim promjenama</w:t>
            </w:r>
          </w:p>
        </w:tc>
        <w:tc>
          <w:tcPr>
            <w:tcW w:w="1014" w:type="pct"/>
            <w:tcBorders>
              <w:top w:val="single" w:sz="4" w:space="0" w:color="auto"/>
              <w:left w:val="single" w:sz="4" w:space="0" w:color="auto"/>
              <w:bottom w:val="single" w:sz="4" w:space="0" w:color="auto"/>
              <w:right w:val="single" w:sz="4" w:space="0" w:color="auto"/>
            </w:tcBorders>
            <w:vAlign w:val="center"/>
          </w:tcPr>
          <w:p w14:paraId="54C7C5E4"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0EFFA029"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7FB000AF"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7BC59C66" w14:textId="77777777" w:rsidR="00CA0905" w:rsidRPr="002417A7" w:rsidRDefault="00CA0905" w:rsidP="00D30060">
      <w:pPr>
        <w:spacing w:after="0" w:line="240" w:lineRule="auto"/>
        <w:jc w:val="both"/>
        <w:rPr>
          <w:rFonts w:ascii="Times New Roman" w:eastAsia="Times New Roman" w:hAnsi="Times New Roman" w:cs="Times New Roman"/>
          <w:b/>
          <w:bCs/>
          <w:sz w:val="24"/>
          <w:szCs w:val="24"/>
          <w:lang w:eastAsia="hr-HR"/>
        </w:rPr>
      </w:pPr>
      <w:bookmarkStart w:id="51" w:name="_Hlk116558742"/>
      <w:r w:rsidRPr="002417A7">
        <w:rPr>
          <w:rFonts w:ascii="Times New Roman" w:eastAsia="Times New Roman" w:hAnsi="Times New Roman" w:cs="Times New Roman"/>
          <w:b/>
          <w:bCs/>
          <w:sz w:val="24"/>
          <w:szCs w:val="24"/>
          <w:lang w:eastAsia="hr-HR"/>
        </w:rPr>
        <w:t>A3101-05 Ostale aktivnosti</w:t>
      </w:r>
    </w:p>
    <w:p w14:paraId="670DF3D5"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D50191C"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03.08.12.02. Unaprjeđenje sustava upravljanja, očuvanja i valorizacije prirodne baštine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743558C1" w14:textId="77777777" w:rsidTr="00D67B5C">
        <w:trPr>
          <w:trHeight w:val="331"/>
          <w:jc w:val="center"/>
        </w:trPr>
        <w:tc>
          <w:tcPr>
            <w:tcW w:w="1250" w:type="pct"/>
            <w:tcBorders>
              <w:bottom w:val="single" w:sz="4" w:space="0" w:color="auto"/>
            </w:tcBorders>
            <w:shd w:val="clear" w:color="auto" w:fill="D9D9D9"/>
            <w:vAlign w:val="center"/>
          </w:tcPr>
          <w:p w14:paraId="24DFFBC6"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FCAA209"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5BB71B91"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1AA983E3"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011D9312" w14:textId="77777777" w:rsidTr="00D67B5C">
        <w:trPr>
          <w:trHeight w:val="221"/>
          <w:jc w:val="center"/>
        </w:trPr>
        <w:tc>
          <w:tcPr>
            <w:tcW w:w="1250" w:type="pct"/>
            <w:shd w:val="clear" w:color="auto" w:fill="auto"/>
            <w:vAlign w:val="center"/>
          </w:tcPr>
          <w:p w14:paraId="3D9AD448"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A3101-05</w:t>
            </w:r>
          </w:p>
        </w:tc>
        <w:tc>
          <w:tcPr>
            <w:tcW w:w="1250" w:type="pct"/>
            <w:shd w:val="clear" w:color="auto" w:fill="auto"/>
            <w:vAlign w:val="center"/>
          </w:tcPr>
          <w:p w14:paraId="77CEA4D8"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125.000,00</w:t>
            </w:r>
          </w:p>
        </w:tc>
        <w:tc>
          <w:tcPr>
            <w:tcW w:w="1250" w:type="pct"/>
            <w:shd w:val="clear" w:color="auto" w:fill="auto"/>
            <w:vAlign w:val="center"/>
          </w:tcPr>
          <w:p w14:paraId="4D96F8BD"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85.000,00</w:t>
            </w:r>
          </w:p>
        </w:tc>
        <w:tc>
          <w:tcPr>
            <w:tcW w:w="1250" w:type="pct"/>
            <w:shd w:val="clear" w:color="auto" w:fill="auto"/>
            <w:vAlign w:val="center"/>
          </w:tcPr>
          <w:p w14:paraId="33D157AF"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68,00</w:t>
            </w:r>
          </w:p>
        </w:tc>
      </w:tr>
    </w:tbl>
    <w:p w14:paraId="669FB962"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1897C603" w14:textId="77777777" w:rsidR="00CA0905" w:rsidRPr="009049A8" w:rsidRDefault="00CA0905" w:rsidP="00D30060">
      <w:pPr>
        <w:spacing w:after="0" w:line="240" w:lineRule="auto"/>
        <w:jc w:val="both"/>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1.4. Aktivnost A3101-05 Ostale aktivnosti provodi se kroz proračunske stavke:</w:t>
      </w:r>
    </w:p>
    <w:p w14:paraId="11942521" w14:textId="77777777" w:rsidR="00CA0905" w:rsidRPr="009049A8" w:rsidRDefault="00CA0905" w:rsidP="00D30060">
      <w:pPr>
        <w:spacing w:after="0" w:line="240" w:lineRule="auto"/>
        <w:jc w:val="both"/>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1.4.1. Potpore programima u zaštiti okoliša i prirode JLS</w:t>
      </w:r>
    </w:p>
    <w:p w14:paraId="7B6113C3" w14:textId="77777777" w:rsidR="00CA0905" w:rsidRPr="009049A8" w:rsidRDefault="00CA0905" w:rsidP="00D30060">
      <w:pPr>
        <w:spacing w:after="0" w:line="240" w:lineRule="auto"/>
        <w:jc w:val="both"/>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 xml:space="preserve">1.4.2. Sanacija odlagališta </w:t>
      </w:r>
    </w:p>
    <w:p w14:paraId="5640298F" w14:textId="77777777" w:rsidR="00CA0905" w:rsidRPr="009049A8" w:rsidRDefault="00CA0905" w:rsidP="00D30060">
      <w:pPr>
        <w:spacing w:after="0" w:line="240" w:lineRule="auto"/>
        <w:jc w:val="both"/>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1.4.3. Tekuće pomoći proračunskim korisnicima drugog proračuna</w:t>
      </w:r>
    </w:p>
    <w:p w14:paraId="76872764" w14:textId="77777777" w:rsidR="00CA0905" w:rsidRPr="009049A8" w:rsidRDefault="00CA0905" w:rsidP="00D30060">
      <w:pPr>
        <w:spacing w:after="0" w:line="240" w:lineRule="auto"/>
        <w:jc w:val="both"/>
        <w:rPr>
          <w:rFonts w:ascii="Times New Roman" w:eastAsia="Times New Roman" w:hAnsi="Times New Roman" w:cs="Times New Roman"/>
          <w:bCs/>
          <w:sz w:val="24"/>
          <w:szCs w:val="24"/>
          <w:lang w:eastAsia="hr-HR"/>
        </w:rPr>
      </w:pPr>
      <w:r w:rsidRPr="009049A8">
        <w:rPr>
          <w:rFonts w:ascii="Times New Roman" w:eastAsia="Times New Roman" w:hAnsi="Times New Roman" w:cs="Times New Roman"/>
          <w:bCs/>
          <w:sz w:val="24"/>
          <w:szCs w:val="24"/>
          <w:lang w:eastAsia="hr-HR"/>
        </w:rPr>
        <w:tab/>
        <w:t>1.4.4. Potpore programima u zaštiti okoliša i prirode</w:t>
      </w:r>
    </w:p>
    <w:p w14:paraId="39FF1C5E" w14:textId="77777777" w:rsidR="00CA0905" w:rsidRPr="002417A7" w:rsidRDefault="00CA0905" w:rsidP="00D30060">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sz w:val="24"/>
          <w:szCs w:val="24"/>
          <w:lang w:eastAsia="hr-HR"/>
        </w:rPr>
        <w:t>Unutar aktivnosti A3101-05</w:t>
      </w:r>
      <w:r w:rsidRPr="002417A7">
        <w:rPr>
          <w:rFonts w:ascii="Times New Roman" w:eastAsia="Times New Roman" w:hAnsi="Times New Roman" w:cs="Times New Roman"/>
          <w:b/>
          <w:bCs/>
          <w:sz w:val="24"/>
          <w:szCs w:val="24"/>
          <w:lang w:eastAsia="hr-HR"/>
        </w:rPr>
        <w:t xml:space="preserve"> </w:t>
      </w:r>
      <w:r w:rsidRPr="002417A7">
        <w:rPr>
          <w:rFonts w:ascii="Times New Roman" w:eastAsia="Times New Roman" w:hAnsi="Times New Roman" w:cs="Times New Roman"/>
          <w:bCs/>
          <w:sz w:val="24"/>
          <w:szCs w:val="24"/>
          <w:lang w:eastAsia="hr-HR"/>
        </w:rPr>
        <w:t xml:space="preserve">Ostale aktivnosti pozicija </w:t>
      </w:r>
      <w:r w:rsidRPr="002417A7">
        <w:rPr>
          <w:rFonts w:ascii="Times New Roman" w:eastAsia="Times New Roman" w:hAnsi="Times New Roman" w:cs="Times New Roman"/>
          <w:b/>
          <w:sz w:val="24"/>
          <w:szCs w:val="24"/>
          <w:lang w:eastAsia="hr-HR"/>
        </w:rPr>
        <w:t>- 869 Sanacija odlagališta</w:t>
      </w:r>
      <w:r w:rsidRPr="002417A7">
        <w:rPr>
          <w:rFonts w:ascii="Times New Roman" w:eastAsia="Times New Roman" w:hAnsi="Times New Roman" w:cs="Times New Roman"/>
          <w:bCs/>
          <w:sz w:val="24"/>
          <w:szCs w:val="24"/>
          <w:lang w:eastAsia="hr-HR"/>
        </w:rPr>
        <w:t xml:space="preserve"> smanjuje se za 40.000,00 eura </w:t>
      </w:r>
      <w:r w:rsidRPr="002417A7">
        <w:rPr>
          <w:rFonts w:ascii="Times New Roman" w:eastAsia="Times New Roman" w:hAnsi="Times New Roman" w:cs="Times New Roman"/>
          <w:noProof/>
          <w:sz w:val="24"/>
          <w:szCs w:val="24"/>
          <w:lang w:eastAsia="hr-HR"/>
        </w:rPr>
        <w:t>radi usklađenja sa stvarnim, predvidivim troškovima te sada iznosi 40.000,00 eura.</w:t>
      </w:r>
    </w:p>
    <w:p w14:paraId="0AF01180"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36DC1CB0" w14:textId="77777777" w:rsidR="00CA0905" w:rsidRPr="002417A7" w:rsidRDefault="00CA0905" w:rsidP="00D30060">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t>Jačanje sustava upravljanja, zaštite te valorizacije prirodne baštine na području Zadarske županije kroz primjenu suvremene mjerne opreme i tehnologije te primjenu informacijsko komunikacijskih tehnologija i geoprostornog informacijskog sustava.</w:t>
      </w:r>
    </w:p>
    <w:p w14:paraId="354566D4"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Ključne aktivnosti </w:t>
      </w:r>
    </w:p>
    <w:p w14:paraId="42869328"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Potpore programima u zaštiti okoliša i prirode, a kroz :</w:t>
      </w:r>
    </w:p>
    <w:p w14:paraId="3FC82B97"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Potpore programima jedinica lokalne samouprave</w:t>
      </w:r>
    </w:p>
    <w:p w14:paraId="7D3D1352"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Proračunskim korisnicima drugih proračuna</w:t>
      </w:r>
    </w:p>
    <w:p w14:paraId="2B1B3E55"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Sanacije odlagališta otpada</w:t>
      </w:r>
    </w:p>
    <w:p w14:paraId="4F32FB00"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CA0905" w:rsidRPr="002417A7" w14:paraId="205C5937" w14:textId="77777777" w:rsidTr="00132C33">
        <w:trPr>
          <w:trHeight w:val="47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D40AB6"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ABCE8B"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1F9006"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E514D0"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4FFEB29E" w14:textId="77777777" w:rsidTr="00132C33">
        <w:trPr>
          <w:trHeight w:val="500"/>
        </w:trPr>
        <w:tc>
          <w:tcPr>
            <w:tcW w:w="2031" w:type="pct"/>
            <w:tcBorders>
              <w:top w:val="single" w:sz="4" w:space="0" w:color="auto"/>
              <w:left w:val="single" w:sz="4" w:space="0" w:color="auto"/>
              <w:bottom w:val="single" w:sz="4" w:space="0" w:color="auto"/>
              <w:right w:val="single" w:sz="4" w:space="0" w:color="auto"/>
            </w:tcBorders>
            <w:vAlign w:val="center"/>
          </w:tcPr>
          <w:p w14:paraId="11D74ACE" w14:textId="77777777" w:rsidR="00CA0905" w:rsidRPr="002417A7" w:rsidRDefault="00CA0905" w:rsidP="00D30060">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Broj lokacija na koje su provedene mjere zaštite i sanacije okoliša </w:t>
            </w:r>
          </w:p>
        </w:tc>
        <w:tc>
          <w:tcPr>
            <w:tcW w:w="1017" w:type="pct"/>
            <w:tcBorders>
              <w:top w:val="single" w:sz="4" w:space="0" w:color="auto"/>
              <w:left w:val="single" w:sz="4" w:space="0" w:color="auto"/>
              <w:bottom w:val="single" w:sz="4" w:space="0" w:color="auto"/>
              <w:right w:val="single" w:sz="4" w:space="0" w:color="auto"/>
            </w:tcBorders>
            <w:vAlign w:val="center"/>
          </w:tcPr>
          <w:p w14:paraId="0B5D80AE"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vAlign w:val="center"/>
          </w:tcPr>
          <w:p w14:paraId="1D1E3D66"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936" w:type="pct"/>
            <w:tcBorders>
              <w:top w:val="single" w:sz="4" w:space="0" w:color="auto"/>
              <w:left w:val="single" w:sz="4" w:space="0" w:color="auto"/>
              <w:bottom w:val="single" w:sz="4" w:space="0" w:color="auto"/>
              <w:right w:val="single" w:sz="4" w:space="0" w:color="auto"/>
            </w:tcBorders>
            <w:vAlign w:val="center"/>
          </w:tcPr>
          <w:p w14:paraId="2C262FA6"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r w:rsidR="00CA0905" w:rsidRPr="002417A7" w14:paraId="2FEAF145" w14:textId="77777777" w:rsidTr="00132C33">
        <w:trPr>
          <w:trHeight w:val="210"/>
        </w:trPr>
        <w:tc>
          <w:tcPr>
            <w:tcW w:w="2031" w:type="pct"/>
            <w:tcBorders>
              <w:top w:val="single" w:sz="4" w:space="0" w:color="auto"/>
              <w:left w:val="single" w:sz="4" w:space="0" w:color="auto"/>
              <w:bottom w:val="single" w:sz="4" w:space="0" w:color="auto"/>
              <w:right w:val="single" w:sz="4" w:space="0" w:color="auto"/>
            </w:tcBorders>
            <w:vAlign w:val="center"/>
          </w:tcPr>
          <w:p w14:paraId="791743E4" w14:textId="77777777" w:rsidR="00CA0905" w:rsidRPr="002417A7" w:rsidRDefault="00CA0905" w:rsidP="00D30060">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Broj podržanih projekata i programa</w:t>
            </w:r>
          </w:p>
        </w:tc>
        <w:tc>
          <w:tcPr>
            <w:tcW w:w="1017" w:type="pct"/>
            <w:tcBorders>
              <w:top w:val="single" w:sz="4" w:space="0" w:color="auto"/>
              <w:left w:val="single" w:sz="4" w:space="0" w:color="auto"/>
              <w:bottom w:val="single" w:sz="4" w:space="0" w:color="auto"/>
              <w:right w:val="single" w:sz="4" w:space="0" w:color="auto"/>
            </w:tcBorders>
            <w:vAlign w:val="center"/>
          </w:tcPr>
          <w:p w14:paraId="0C9482A2"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1016" w:type="pct"/>
            <w:tcBorders>
              <w:top w:val="single" w:sz="4" w:space="0" w:color="auto"/>
              <w:left w:val="single" w:sz="4" w:space="0" w:color="auto"/>
              <w:bottom w:val="single" w:sz="4" w:space="0" w:color="auto"/>
              <w:right w:val="single" w:sz="4" w:space="0" w:color="auto"/>
            </w:tcBorders>
            <w:vAlign w:val="center"/>
          </w:tcPr>
          <w:p w14:paraId="38643D9F"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15</w:t>
            </w:r>
          </w:p>
        </w:tc>
        <w:tc>
          <w:tcPr>
            <w:tcW w:w="936" w:type="pct"/>
            <w:tcBorders>
              <w:top w:val="single" w:sz="4" w:space="0" w:color="auto"/>
              <w:left w:val="single" w:sz="4" w:space="0" w:color="auto"/>
              <w:bottom w:val="single" w:sz="4" w:space="0" w:color="auto"/>
              <w:right w:val="single" w:sz="4" w:space="0" w:color="auto"/>
            </w:tcBorders>
            <w:vAlign w:val="center"/>
          </w:tcPr>
          <w:p w14:paraId="789CBC26" w14:textId="77777777" w:rsidR="00CA0905" w:rsidRPr="002417A7" w:rsidRDefault="00CA0905" w:rsidP="00D3006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11</w:t>
            </w:r>
          </w:p>
        </w:tc>
      </w:tr>
    </w:tbl>
    <w:bookmarkEnd w:id="51"/>
    <w:p w14:paraId="6336BA75" w14:textId="77777777" w:rsidR="00CA0905" w:rsidRPr="002417A7" w:rsidRDefault="00CA0905" w:rsidP="00D3006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2. Program 3102 Postupanje s otpadom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63D01F16" w14:textId="77777777" w:rsidTr="00D67B5C">
        <w:trPr>
          <w:trHeight w:val="264"/>
          <w:jc w:val="center"/>
        </w:trPr>
        <w:tc>
          <w:tcPr>
            <w:tcW w:w="1250" w:type="pct"/>
            <w:tcBorders>
              <w:bottom w:val="single" w:sz="4" w:space="0" w:color="auto"/>
            </w:tcBorders>
            <w:shd w:val="clear" w:color="auto" w:fill="D9D9D9"/>
            <w:vAlign w:val="center"/>
          </w:tcPr>
          <w:p w14:paraId="459C04E7"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D74E91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591DC7CE"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6686FE21"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12E0742D" w14:textId="77777777" w:rsidTr="00D67B5C">
        <w:trPr>
          <w:trHeight w:val="178"/>
          <w:jc w:val="center"/>
        </w:trPr>
        <w:tc>
          <w:tcPr>
            <w:tcW w:w="1250" w:type="pct"/>
            <w:shd w:val="clear" w:color="auto" w:fill="auto"/>
            <w:vAlign w:val="center"/>
          </w:tcPr>
          <w:p w14:paraId="42458CCC"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3102</w:t>
            </w:r>
          </w:p>
        </w:tc>
        <w:tc>
          <w:tcPr>
            <w:tcW w:w="1250" w:type="pct"/>
            <w:shd w:val="clear" w:color="auto" w:fill="auto"/>
            <w:vAlign w:val="center"/>
          </w:tcPr>
          <w:p w14:paraId="013746FA"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505.868,00</w:t>
            </w:r>
          </w:p>
        </w:tc>
        <w:tc>
          <w:tcPr>
            <w:tcW w:w="1250" w:type="pct"/>
            <w:shd w:val="clear" w:color="auto" w:fill="auto"/>
            <w:vAlign w:val="center"/>
          </w:tcPr>
          <w:p w14:paraId="40AAA8A1"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790.097,00</w:t>
            </w:r>
          </w:p>
        </w:tc>
        <w:tc>
          <w:tcPr>
            <w:tcW w:w="1250" w:type="pct"/>
            <w:shd w:val="clear" w:color="auto" w:fill="auto"/>
            <w:vAlign w:val="center"/>
          </w:tcPr>
          <w:p w14:paraId="6E141116"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156,19</w:t>
            </w:r>
          </w:p>
        </w:tc>
      </w:tr>
    </w:tbl>
    <w:p w14:paraId="47D5AD80" w14:textId="77777777" w:rsidR="00CA0905" w:rsidRPr="002417A7" w:rsidRDefault="00CA0905" w:rsidP="00D3006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Opis programa</w:t>
      </w:r>
    </w:p>
    <w:p w14:paraId="6B6DE874" w14:textId="6BA2D4B5" w:rsidR="00CA0905" w:rsidRPr="002417A7" w:rsidRDefault="00CA0905" w:rsidP="00D30060">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 xml:space="preserve">Program </w:t>
      </w:r>
      <w:r w:rsidRPr="002417A7">
        <w:rPr>
          <w:rFonts w:ascii="Times New Roman" w:hAnsi="Times New Roman" w:cs="Times New Roman"/>
          <w:b/>
          <w:bCs/>
          <w:sz w:val="24"/>
          <w:szCs w:val="24"/>
        </w:rPr>
        <w:t>3102 Postupanje s otpadom</w:t>
      </w:r>
      <w:r w:rsidRPr="002417A7">
        <w:rPr>
          <w:rFonts w:ascii="Times New Roman" w:hAnsi="Times New Roman" w:cs="Times New Roman"/>
          <w:sz w:val="24"/>
          <w:szCs w:val="24"/>
        </w:rPr>
        <w:t xml:space="preserve"> provodi se kroz aktivnosti: </w:t>
      </w:r>
    </w:p>
    <w:p w14:paraId="727BABFD" w14:textId="77777777" w:rsidR="00CA0905" w:rsidRPr="002417A7" w:rsidRDefault="00CA0905" w:rsidP="00D30060">
      <w:pPr>
        <w:spacing w:after="0" w:line="240" w:lineRule="auto"/>
        <w:jc w:val="both"/>
        <w:rPr>
          <w:rFonts w:ascii="Times New Roman" w:hAnsi="Times New Roman" w:cs="Times New Roman"/>
          <w:bCs/>
          <w:sz w:val="24"/>
          <w:szCs w:val="24"/>
        </w:rPr>
      </w:pPr>
      <w:r w:rsidRPr="002417A7">
        <w:rPr>
          <w:rFonts w:ascii="Times New Roman" w:hAnsi="Times New Roman" w:cs="Times New Roman"/>
          <w:bCs/>
          <w:sz w:val="24"/>
          <w:szCs w:val="24"/>
        </w:rPr>
        <w:t>2.1.   A3102-02 Centar za gospodarenje otpadom</w:t>
      </w:r>
    </w:p>
    <w:p w14:paraId="0D8200E0" w14:textId="77777777" w:rsidR="00CA0905" w:rsidRPr="002417A7" w:rsidRDefault="00CA0905" w:rsidP="00D30060">
      <w:pPr>
        <w:spacing w:after="0" w:line="240" w:lineRule="auto"/>
        <w:jc w:val="both"/>
        <w:rPr>
          <w:rFonts w:ascii="Times New Roman" w:hAnsi="Times New Roman" w:cs="Times New Roman"/>
          <w:bCs/>
          <w:sz w:val="24"/>
          <w:szCs w:val="24"/>
        </w:rPr>
      </w:pPr>
      <w:r w:rsidRPr="002417A7">
        <w:rPr>
          <w:rFonts w:ascii="Times New Roman" w:hAnsi="Times New Roman" w:cs="Times New Roman"/>
          <w:bCs/>
          <w:sz w:val="24"/>
          <w:szCs w:val="24"/>
        </w:rPr>
        <w:t>2.2.   K3102-03 Izgradnja CGO Biljane Donje</w:t>
      </w:r>
    </w:p>
    <w:p w14:paraId="4F683D82" w14:textId="77777777" w:rsidR="00CA0905" w:rsidRPr="002417A7" w:rsidRDefault="00CA0905" w:rsidP="00D30060">
      <w:pPr>
        <w:spacing w:after="0" w:line="240" w:lineRule="auto"/>
        <w:jc w:val="both"/>
        <w:rPr>
          <w:rFonts w:ascii="Times New Roman" w:hAnsi="Times New Roman" w:cs="Times New Roman"/>
          <w:b/>
          <w:sz w:val="24"/>
          <w:szCs w:val="24"/>
        </w:rPr>
      </w:pPr>
      <w:r w:rsidRPr="002417A7">
        <w:rPr>
          <w:rFonts w:ascii="Times New Roman" w:hAnsi="Times New Roman" w:cs="Times New Roman"/>
          <w:b/>
          <w:sz w:val="24"/>
          <w:szCs w:val="24"/>
        </w:rPr>
        <w:t>Zakonske i druge pravne osnove</w:t>
      </w:r>
    </w:p>
    <w:p w14:paraId="6D0C7D8A"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Zakon o gospodarenju otpadom </w:t>
      </w:r>
    </w:p>
    <w:p w14:paraId="133904C2"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Odluka o donošenju Plana gospodarenja otpadom Republike Hrvatske za razdoblje 2023. – 2028. godine</w:t>
      </w:r>
    </w:p>
    <w:p w14:paraId="0D783011" w14:textId="77777777" w:rsidR="00CA0905" w:rsidRPr="002417A7" w:rsidRDefault="00CA0905" w:rsidP="00D3006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A3102-02 Centar za gospodarenje otpadom</w:t>
      </w:r>
    </w:p>
    <w:p w14:paraId="56D8A862"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0C097E2" w14:textId="4BEF64F9" w:rsidR="00CA0905" w:rsidRPr="002417A7" w:rsidRDefault="00CA0905" w:rsidP="00D30060">
      <w:pPr>
        <w:spacing w:after="0" w:line="240" w:lineRule="auto"/>
        <w:jc w:val="both"/>
        <w:rPr>
          <w:rFonts w:ascii="Times New Roman" w:hAnsi="Times New Roman" w:cs="Times New Roman"/>
          <w:bCs/>
          <w:sz w:val="24"/>
          <w:szCs w:val="24"/>
        </w:rPr>
      </w:pPr>
      <w:r w:rsidRPr="002417A7">
        <w:rPr>
          <w:rFonts w:ascii="Times New Roman" w:hAnsi="Times New Roman" w:cs="Times New Roman"/>
          <w:bCs/>
          <w:sz w:val="24"/>
          <w:szCs w:val="24"/>
        </w:rPr>
        <w:t>03.08.13.01. Unaprjeđenje sustava gospodarenja komunalnim otpadom i poticanje prijelaza na kružno gospodarstvo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689A1092" w14:textId="77777777" w:rsidTr="00D67B5C">
        <w:trPr>
          <w:trHeight w:val="208"/>
          <w:jc w:val="center"/>
        </w:trPr>
        <w:tc>
          <w:tcPr>
            <w:tcW w:w="1250" w:type="pct"/>
            <w:tcBorders>
              <w:bottom w:val="single" w:sz="4" w:space="0" w:color="auto"/>
            </w:tcBorders>
            <w:shd w:val="clear" w:color="auto" w:fill="D9D9D9"/>
            <w:vAlign w:val="center"/>
          </w:tcPr>
          <w:p w14:paraId="078FA29B"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C5DBE32"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23564C3F"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0B7DCB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6F94CF5D" w14:textId="77777777" w:rsidTr="00D67B5C">
        <w:trPr>
          <w:trHeight w:val="212"/>
          <w:jc w:val="center"/>
        </w:trPr>
        <w:tc>
          <w:tcPr>
            <w:tcW w:w="1250" w:type="pct"/>
            <w:shd w:val="clear" w:color="auto" w:fill="auto"/>
            <w:vAlign w:val="center"/>
          </w:tcPr>
          <w:p w14:paraId="797A9990"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3102-02</w:t>
            </w:r>
          </w:p>
        </w:tc>
        <w:tc>
          <w:tcPr>
            <w:tcW w:w="1250" w:type="pct"/>
            <w:shd w:val="clear" w:color="auto" w:fill="auto"/>
            <w:vAlign w:val="center"/>
          </w:tcPr>
          <w:p w14:paraId="6F62120F"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315.868,00</w:t>
            </w:r>
          </w:p>
        </w:tc>
        <w:tc>
          <w:tcPr>
            <w:tcW w:w="1250" w:type="pct"/>
            <w:shd w:val="clear" w:color="auto" w:fill="auto"/>
            <w:vAlign w:val="center"/>
          </w:tcPr>
          <w:p w14:paraId="205BC742"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488.368,00</w:t>
            </w:r>
          </w:p>
        </w:tc>
        <w:tc>
          <w:tcPr>
            <w:tcW w:w="1250" w:type="pct"/>
            <w:shd w:val="clear" w:color="auto" w:fill="auto"/>
            <w:vAlign w:val="center"/>
          </w:tcPr>
          <w:p w14:paraId="7BF7E18D" w14:textId="77777777" w:rsidR="00CA0905" w:rsidRPr="002417A7" w:rsidRDefault="00CA0905" w:rsidP="00D3006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154,61</w:t>
            </w:r>
          </w:p>
        </w:tc>
      </w:tr>
    </w:tbl>
    <w:p w14:paraId="3AE4076A"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8FD453F" w14:textId="77777777" w:rsidR="00CA0905" w:rsidRPr="002417A7" w:rsidRDefault="00CA0905" w:rsidP="00D30060">
      <w:pPr>
        <w:spacing w:after="0" w:line="240" w:lineRule="auto"/>
        <w:jc w:val="both"/>
        <w:rPr>
          <w:rFonts w:ascii="Times New Roman" w:hAnsi="Times New Roman" w:cs="Times New Roman"/>
          <w:bCs/>
          <w:sz w:val="24"/>
          <w:szCs w:val="24"/>
        </w:rPr>
      </w:pPr>
      <w:r w:rsidRPr="002417A7">
        <w:rPr>
          <w:rFonts w:ascii="Times New Roman" w:eastAsia="Times New Roman" w:hAnsi="Times New Roman" w:cs="Times New Roman"/>
          <w:bCs/>
          <w:sz w:val="24"/>
          <w:szCs w:val="24"/>
          <w:lang w:eastAsia="hr-HR"/>
        </w:rPr>
        <w:t xml:space="preserve">Aktivnost </w:t>
      </w:r>
      <w:r w:rsidRPr="002417A7">
        <w:rPr>
          <w:rFonts w:ascii="Times New Roman" w:hAnsi="Times New Roman" w:cs="Times New Roman"/>
          <w:b/>
          <w:sz w:val="24"/>
          <w:szCs w:val="24"/>
        </w:rPr>
        <w:t>A3102-02 Centar za gospodarenje otpadom</w:t>
      </w:r>
      <w:r w:rsidRPr="002417A7">
        <w:rPr>
          <w:rFonts w:ascii="Times New Roman" w:eastAsia="Times New Roman" w:hAnsi="Times New Roman" w:cs="Times New Roman"/>
          <w:sz w:val="24"/>
          <w:szCs w:val="24"/>
          <w:lang w:eastAsia="hr-HR"/>
        </w:rPr>
        <w:t xml:space="preserve"> provodi se kroz proračunske stavke:</w:t>
      </w:r>
    </w:p>
    <w:p w14:paraId="075676A1" w14:textId="77777777" w:rsidR="00CA0905" w:rsidRPr="002417A7" w:rsidRDefault="00CA0905" w:rsidP="00D30060">
      <w:pPr>
        <w:spacing w:after="0" w:line="240" w:lineRule="auto"/>
        <w:ind w:left="709" w:hanging="709"/>
        <w:jc w:val="both"/>
        <w:rPr>
          <w:rFonts w:ascii="Times New Roman" w:eastAsia="Times New Roman" w:hAnsi="Times New Roman" w:cs="Times New Roman"/>
          <w:bCs/>
          <w:i/>
          <w:sz w:val="24"/>
          <w:szCs w:val="24"/>
          <w:lang w:eastAsia="hr-HR"/>
        </w:rPr>
      </w:pPr>
      <w:r w:rsidRPr="002417A7">
        <w:rPr>
          <w:rFonts w:ascii="Times New Roman" w:eastAsia="Times New Roman" w:hAnsi="Times New Roman" w:cs="Times New Roman"/>
          <w:bCs/>
          <w:sz w:val="24"/>
          <w:szCs w:val="24"/>
          <w:lang w:eastAsia="hr-HR"/>
        </w:rPr>
        <w:tab/>
      </w:r>
      <w:r w:rsidRPr="002417A7">
        <w:rPr>
          <w:rFonts w:ascii="Times New Roman" w:eastAsia="Times New Roman" w:hAnsi="Times New Roman" w:cs="Times New Roman"/>
          <w:b/>
          <w:sz w:val="24"/>
          <w:szCs w:val="24"/>
          <w:lang w:eastAsia="hr-HR"/>
        </w:rPr>
        <w:t>2.1.1. Ostale aktivnosti</w:t>
      </w:r>
      <w:r w:rsidRPr="002417A7">
        <w:rPr>
          <w:rFonts w:ascii="Times New Roman" w:eastAsia="Times New Roman" w:hAnsi="Times New Roman" w:cs="Times New Roman"/>
          <w:bCs/>
          <w:sz w:val="24"/>
          <w:szCs w:val="24"/>
          <w:lang w:eastAsia="hr-HR"/>
        </w:rPr>
        <w:t xml:space="preserve"> sa podstavkama:</w:t>
      </w:r>
    </w:p>
    <w:p w14:paraId="1B11B1D1" w14:textId="77777777" w:rsidR="00CA0905" w:rsidRPr="002417A7" w:rsidRDefault="00CA0905" w:rsidP="00D30060">
      <w:pPr>
        <w:spacing w:after="0" w:line="240" w:lineRule="auto"/>
        <w:ind w:left="709" w:hanging="709"/>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ab/>
      </w:r>
      <w:r w:rsidRPr="002417A7">
        <w:rPr>
          <w:rFonts w:ascii="Times New Roman" w:eastAsia="Times New Roman" w:hAnsi="Times New Roman" w:cs="Times New Roman"/>
          <w:bCs/>
          <w:sz w:val="24"/>
          <w:szCs w:val="24"/>
          <w:lang w:eastAsia="hr-HR"/>
        </w:rPr>
        <w:tab/>
        <w:t>- Promidžbeno-edukativne aktivnosti</w:t>
      </w:r>
    </w:p>
    <w:p w14:paraId="10DF62AA" w14:textId="77777777" w:rsidR="00CA0905" w:rsidRPr="002417A7" w:rsidRDefault="00CA0905" w:rsidP="00D30060">
      <w:pPr>
        <w:spacing w:after="0" w:line="240" w:lineRule="auto"/>
        <w:ind w:left="709" w:hanging="709"/>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ab/>
      </w:r>
      <w:r w:rsidRPr="002417A7">
        <w:rPr>
          <w:rFonts w:ascii="Times New Roman" w:eastAsia="Times New Roman" w:hAnsi="Times New Roman" w:cs="Times New Roman"/>
          <w:bCs/>
          <w:sz w:val="24"/>
          <w:szCs w:val="24"/>
          <w:lang w:eastAsia="hr-HR"/>
        </w:rPr>
        <w:tab/>
        <w:t>- Nabavka informatičke opreme i software-a</w:t>
      </w:r>
    </w:p>
    <w:p w14:paraId="64D8CF06" w14:textId="77777777" w:rsidR="00CA0905" w:rsidRPr="002417A7" w:rsidRDefault="00CA0905" w:rsidP="00D30060">
      <w:pPr>
        <w:spacing w:after="0" w:line="240" w:lineRule="auto"/>
        <w:ind w:left="709" w:hanging="709"/>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ab/>
      </w:r>
      <w:r w:rsidRPr="002417A7">
        <w:rPr>
          <w:rFonts w:ascii="Times New Roman" w:eastAsia="Times New Roman" w:hAnsi="Times New Roman" w:cs="Times New Roman"/>
          <w:bCs/>
          <w:sz w:val="24"/>
          <w:szCs w:val="24"/>
          <w:lang w:eastAsia="hr-HR"/>
        </w:rPr>
        <w:tab/>
        <w:t>- Revizijske i financijsko konzultantske usluge</w:t>
      </w:r>
    </w:p>
    <w:p w14:paraId="6C8B0D04" w14:textId="77777777" w:rsidR="00CA0905" w:rsidRPr="002417A7" w:rsidRDefault="00CA0905" w:rsidP="00D30060">
      <w:pPr>
        <w:spacing w:after="0" w:line="240" w:lineRule="auto"/>
        <w:ind w:left="709" w:hanging="709"/>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ab/>
      </w:r>
      <w:r w:rsidRPr="002417A7">
        <w:rPr>
          <w:rFonts w:ascii="Times New Roman" w:eastAsia="Times New Roman" w:hAnsi="Times New Roman" w:cs="Times New Roman"/>
          <w:bCs/>
          <w:sz w:val="24"/>
          <w:szCs w:val="24"/>
          <w:lang w:eastAsia="hr-HR"/>
        </w:rPr>
        <w:tab/>
        <w:t>- Usluge osiguranja imovine</w:t>
      </w:r>
    </w:p>
    <w:p w14:paraId="2D7F4B9D"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ab/>
      </w:r>
      <w:r w:rsidRPr="002417A7">
        <w:rPr>
          <w:rFonts w:ascii="Times New Roman" w:eastAsia="Times New Roman" w:hAnsi="Times New Roman" w:cs="Times New Roman"/>
          <w:b/>
          <w:sz w:val="24"/>
          <w:szCs w:val="24"/>
          <w:lang w:eastAsia="hr-HR"/>
        </w:rPr>
        <w:t>2.1.2. Djelatnost Eko d.o.o.</w:t>
      </w:r>
      <w:r w:rsidRPr="002417A7">
        <w:rPr>
          <w:rFonts w:ascii="Times New Roman" w:eastAsia="Times New Roman" w:hAnsi="Times New Roman" w:cs="Times New Roman"/>
          <w:sz w:val="24"/>
          <w:szCs w:val="24"/>
          <w:lang w:eastAsia="hr-HR"/>
        </w:rPr>
        <w:t xml:space="preserve"> sa podstavkama:</w:t>
      </w:r>
    </w:p>
    <w:p w14:paraId="078494F0"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b/>
        <w:t xml:space="preserve">             - Djelatnost Eko d.o.o. - vlastiti proračun</w:t>
      </w:r>
    </w:p>
    <w:p w14:paraId="045278EF" w14:textId="77777777" w:rsidR="00CA0905" w:rsidRPr="002417A7" w:rsidRDefault="00CA0905" w:rsidP="00D3006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b/>
        <w:t xml:space="preserve">             - Djelatnost Eko d.o.o. – ministarstvo</w:t>
      </w:r>
    </w:p>
    <w:p w14:paraId="6AF60FB6" w14:textId="77777777" w:rsidR="00CA0905" w:rsidRPr="002417A7" w:rsidRDefault="00CA0905" w:rsidP="00D30060">
      <w:pPr>
        <w:spacing w:after="0" w:line="240" w:lineRule="auto"/>
        <w:jc w:val="both"/>
        <w:rPr>
          <w:rFonts w:ascii="Times New Roman" w:hAnsi="Times New Roman" w:cs="Times New Roman"/>
          <w:color w:val="000000"/>
          <w:sz w:val="24"/>
          <w:szCs w:val="24"/>
        </w:rPr>
      </w:pPr>
      <w:bookmarkStart w:id="52" w:name="_Hlk182881698"/>
      <w:r w:rsidRPr="002417A7">
        <w:rPr>
          <w:rFonts w:ascii="Times New Roman" w:hAnsi="Times New Roman" w:cs="Times New Roman"/>
          <w:bCs/>
          <w:sz w:val="24"/>
          <w:szCs w:val="24"/>
        </w:rPr>
        <w:t xml:space="preserve">Unutar aktivnosti A3102-02 Centar za gospodarenje otpadom pozicija </w:t>
      </w:r>
      <w:r w:rsidRPr="002417A7">
        <w:rPr>
          <w:rFonts w:ascii="Times New Roman" w:hAnsi="Times New Roman" w:cs="Times New Roman"/>
          <w:b/>
          <w:sz w:val="24"/>
          <w:szCs w:val="24"/>
        </w:rPr>
        <w:t>- 8731 Djelatnost Eko d.o.o.-proračun</w:t>
      </w:r>
      <w:r w:rsidRPr="002417A7">
        <w:rPr>
          <w:rFonts w:ascii="Times New Roman" w:hAnsi="Times New Roman" w:cs="Times New Roman"/>
          <w:bCs/>
          <w:sz w:val="24"/>
          <w:szCs w:val="24"/>
        </w:rPr>
        <w:t xml:space="preserve"> povećava </w:t>
      </w:r>
      <w:bookmarkEnd w:id="52"/>
      <w:r w:rsidRPr="002417A7">
        <w:rPr>
          <w:rFonts w:ascii="Times New Roman" w:hAnsi="Times New Roman" w:cs="Times New Roman"/>
          <w:bCs/>
          <w:sz w:val="24"/>
          <w:szCs w:val="24"/>
        </w:rPr>
        <w:t xml:space="preserve">se za 172.500,00 eura radi usklađenja sa stvarnim, predvidivim troškovima te sada iznosi 460.000,00 eura. Kako je prijedlog proračuna za 2024. godinu rađen  na temelju informacija sa kojima je TD EKO d.o.o. raspolagao u trenutku njegove izrade, a koje su prema iskazima Izvođača predviđale da će probni rad CGO Biljane Donje, koji slijedi nakon završetka građevinskih radova, trajati do kraja mjeseca svibnja 2024. te da će nakon probnog rada i perioda od 30 dana prilagodbe TD EKO d.o.o. početi ostvarivati prve prihode od redovnog poslovanja početkom druge polovice 2024. godine, uslijedila je </w:t>
      </w:r>
      <w:bookmarkStart w:id="53" w:name="_Hlk182882071"/>
      <w:r w:rsidRPr="002417A7">
        <w:rPr>
          <w:rFonts w:ascii="Times New Roman" w:hAnsi="Times New Roman" w:cs="Times New Roman"/>
          <w:bCs/>
          <w:sz w:val="24"/>
          <w:szCs w:val="24"/>
        </w:rPr>
        <w:t>promjena dinamike planiranih aktivnosti. S obzirom na izmijenjene okolnosti prolongiran je predviđeni postupak okončanja poslova na uspostavi CGO-a čime će suvlasnici TD EKO d.o.o</w:t>
      </w:r>
      <w:bookmarkEnd w:id="53"/>
      <w:r w:rsidRPr="002417A7">
        <w:rPr>
          <w:rFonts w:ascii="Times New Roman" w:hAnsi="Times New Roman" w:cs="Times New Roman"/>
          <w:bCs/>
          <w:sz w:val="24"/>
          <w:szCs w:val="24"/>
        </w:rPr>
        <w:t xml:space="preserve">. (Grad Zadar, Grad Benkovac i Zadarska županija) do perioda ostvarivanja prvih prihoda sudjelovati u sufinanciranju troškova redovnog poslovanja Društva. </w:t>
      </w:r>
    </w:p>
    <w:p w14:paraId="7CC59D5E" w14:textId="77777777" w:rsidR="00CA0905" w:rsidRPr="002417A7" w:rsidRDefault="00CA0905" w:rsidP="00D3006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K3102-03 Izgradnja CGO Biljane Donje</w:t>
      </w:r>
    </w:p>
    <w:p w14:paraId="443320D9" w14:textId="77777777" w:rsidR="00CA0905" w:rsidRPr="002417A7" w:rsidRDefault="00CA0905" w:rsidP="00D3006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8800EDA" w14:textId="74844016" w:rsidR="00CA0905" w:rsidRPr="002417A7" w:rsidRDefault="00CA0905" w:rsidP="00D30060">
      <w:pPr>
        <w:spacing w:after="0" w:line="240" w:lineRule="auto"/>
        <w:jc w:val="both"/>
        <w:rPr>
          <w:rFonts w:ascii="Times New Roman" w:hAnsi="Times New Roman" w:cs="Times New Roman"/>
          <w:bCs/>
          <w:sz w:val="24"/>
          <w:szCs w:val="24"/>
        </w:rPr>
      </w:pPr>
      <w:r w:rsidRPr="002417A7">
        <w:rPr>
          <w:rFonts w:ascii="Times New Roman" w:hAnsi="Times New Roman" w:cs="Times New Roman"/>
          <w:bCs/>
          <w:sz w:val="24"/>
          <w:szCs w:val="24"/>
        </w:rPr>
        <w:t>03.08.13.01. Unaprjeđenje sustava gospodarenja komunalnim otpadom i poticanje prijelaza na kružno gospodarstvo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4CAA1E83" w14:textId="77777777" w:rsidTr="00D67B5C">
        <w:trPr>
          <w:trHeight w:val="208"/>
          <w:jc w:val="center"/>
        </w:trPr>
        <w:tc>
          <w:tcPr>
            <w:tcW w:w="1250" w:type="pct"/>
            <w:tcBorders>
              <w:bottom w:val="single" w:sz="4" w:space="0" w:color="auto"/>
            </w:tcBorders>
            <w:shd w:val="clear" w:color="auto" w:fill="D9D9D9"/>
            <w:vAlign w:val="center"/>
          </w:tcPr>
          <w:p w14:paraId="63C6C238"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B15D674"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6FD1007F"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00CF89B" w14:textId="77777777" w:rsidR="00CA0905" w:rsidRPr="002417A7" w:rsidRDefault="00CA0905" w:rsidP="00D3006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7E78EAF3" w14:textId="77777777" w:rsidTr="00D67B5C">
        <w:trPr>
          <w:trHeight w:val="212"/>
          <w:jc w:val="center"/>
        </w:trPr>
        <w:tc>
          <w:tcPr>
            <w:tcW w:w="1250" w:type="pct"/>
            <w:shd w:val="clear" w:color="auto" w:fill="auto"/>
            <w:vAlign w:val="center"/>
          </w:tcPr>
          <w:p w14:paraId="3561570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lastRenderedPageBreak/>
              <w:t>K3102-03</w:t>
            </w:r>
          </w:p>
        </w:tc>
        <w:tc>
          <w:tcPr>
            <w:tcW w:w="1250" w:type="pct"/>
            <w:shd w:val="clear" w:color="auto" w:fill="auto"/>
            <w:vAlign w:val="center"/>
          </w:tcPr>
          <w:p w14:paraId="7253FC9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190.000,00</w:t>
            </w:r>
          </w:p>
        </w:tc>
        <w:tc>
          <w:tcPr>
            <w:tcW w:w="1250" w:type="pct"/>
            <w:shd w:val="clear" w:color="auto" w:fill="auto"/>
            <w:vAlign w:val="center"/>
          </w:tcPr>
          <w:p w14:paraId="1B0EC371"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301.729,00</w:t>
            </w:r>
          </w:p>
        </w:tc>
        <w:tc>
          <w:tcPr>
            <w:tcW w:w="1250" w:type="pct"/>
            <w:shd w:val="clear" w:color="auto" w:fill="auto"/>
            <w:vAlign w:val="center"/>
          </w:tcPr>
          <w:p w14:paraId="206C86B7"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158,80</w:t>
            </w:r>
          </w:p>
        </w:tc>
      </w:tr>
    </w:tbl>
    <w:p w14:paraId="7FDA6FA0"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79F936FF" w14:textId="77777777" w:rsidR="00CA0905" w:rsidRPr="002417A7" w:rsidRDefault="00CA0905" w:rsidP="002C3B50">
      <w:pPr>
        <w:spacing w:after="0" w:line="240" w:lineRule="auto"/>
        <w:jc w:val="both"/>
        <w:rPr>
          <w:rFonts w:ascii="Times New Roman" w:hAnsi="Times New Roman" w:cs="Times New Roman"/>
          <w:bCs/>
          <w:sz w:val="24"/>
          <w:szCs w:val="24"/>
        </w:rPr>
      </w:pPr>
      <w:r w:rsidRPr="002417A7">
        <w:rPr>
          <w:rFonts w:ascii="Times New Roman" w:hAnsi="Times New Roman" w:cs="Times New Roman"/>
          <w:b/>
          <w:bCs/>
          <w:sz w:val="24"/>
          <w:szCs w:val="24"/>
        </w:rPr>
        <w:t>K 3102-03 Izgradnja CGO Biljane Donje</w:t>
      </w:r>
      <w:r w:rsidRPr="002417A7">
        <w:rPr>
          <w:rFonts w:ascii="Times New Roman" w:eastAsia="Times New Roman" w:hAnsi="Times New Roman" w:cs="Times New Roman"/>
          <w:sz w:val="24"/>
          <w:szCs w:val="24"/>
          <w:lang w:eastAsia="hr-HR"/>
        </w:rPr>
        <w:t xml:space="preserve"> provodi se kroz proračunske stavke:</w:t>
      </w:r>
    </w:p>
    <w:p w14:paraId="68BFC7CD" w14:textId="77777777" w:rsidR="00CA0905" w:rsidRPr="00F11BCA" w:rsidRDefault="00CA0905" w:rsidP="002C3B50">
      <w:pPr>
        <w:spacing w:after="0" w:line="240" w:lineRule="auto"/>
        <w:jc w:val="both"/>
        <w:rPr>
          <w:rFonts w:ascii="Times New Roman" w:hAnsi="Times New Roman" w:cs="Times New Roman"/>
          <w:sz w:val="24"/>
          <w:szCs w:val="24"/>
        </w:rPr>
      </w:pPr>
      <w:r w:rsidRPr="00F11BCA">
        <w:rPr>
          <w:rFonts w:ascii="Times New Roman" w:hAnsi="Times New Roman" w:cs="Times New Roman"/>
          <w:sz w:val="24"/>
          <w:szCs w:val="24"/>
        </w:rPr>
        <w:tab/>
        <w:t xml:space="preserve">2.2.1. </w:t>
      </w:r>
      <w:r w:rsidRPr="00F11BCA">
        <w:rPr>
          <w:rFonts w:ascii="Times New Roman" w:eastAsia="Times New Roman" w:hAnsi="Times New Roman" w:cs="Times New Roman"/>
          <w:sz w:val="24"/>
          <w:szCs w:val="24"/>
          <w:lang w:eastAsia="hr-HR"/>
        </w:rPr>
        <w:t>Izgradnja CGO-a</w:t>
      </w:r>
      <w:r w:rsidRPr="00F11BCA">
        <w:rPr>
          <w:rFonts w:ascii="Times New Roman" w:hAnsi="Times New Roman" w:cs="Times New Roman"/>
          <w:sz w:val="24"/>
          <w:szCs w:val="24"/>
        </w:rPr>
        <w:t xml:space="preserve"> - prihvatljivi troškovi </w:t>
      </w:r>
    </w:p>
    <w:p w14:paraId="2060E45B" w14:textId="77777777" w:rsidR="00CA0905" w:rsidRPr="00F11BCA" w:rsidRDefault="00CA0905" w:rsidP="002C3B50">
      <w:pPr>
        <w:spacing w:after="0" w:line="240" w:lineRule="auto"/>
        <w:jc w:val="both"/>
        <w:rPr>
          <w:rFonts w:ascii="Times New Roman" w:eastAsia="Times New Roman" w:hAnsi="Times New Roman" w:cs="Times New Roman"/>
          <w:sz w:val="24"/>
          <w:szCs w:val="24"/>
          <w:lang w:eastAsia="hr-HR"/>
        </w:rPr>
      </w:pPr>
      <w:r w:rsidRPr="00F11BCA">
        <w:rPr>
          <w:rFonts w:ascii="Times New Roman" w:hAnsi="Times New Roman" w:cs="Times New Roman"/>
          <w:sz w:val="24"/>
          <w:szCs w:val="24"/>
        </w:rPr>
        <w:tab/>
        <w:t xml:space="preserve">2.2.2.  </w:t>
      </w:r>
      <w:r w:rsidRPr="00F11BCA">
        <w:rPr>
          <w:rFonts w:ascii="Times New Roman" w:eastAsia="Times New Roman" w:hAnsi="Times New Roman" w:cs="Times New Roman"/>
          <w:sz w:val="24"/>
          <w:szCs w:val="24"/>
          <w:lang w:eastAsia="hr-HR"/>
        </w:rPr>
        <w:t>Izgradnja CGO-a - neprihvatljivi troškovi</w:t>
      </w:r>
    </w:p>
    <w:p w14:paraId="40254B94" w14:textId="77777777" w:rsidR="00CA0905" w:rsidRPr="00F11BCA" w:rsidRDefault="00CA0905" w:rsidP="002C3B50">
      <w:pPr>
        <w:spacing w:after="0" w:line="240" w:lineRule="auto"/>
        <w:ind w:left="708"/>
        <w:jc w:val="both"/>
        <w:rPr>
          <w:rFonts w:ascii="Times New Roman" w:eastAsia="Times New Roman" w:hAnsi="Times New Roman" w:cs="Times New Roman"/>
          <w:sz w:val="24"/>
          <w:szCs w:val="24"/>
          <w:lang w:eastAsia="hr-HR"/>
        </w:rPr>
      </w:pPr>
      <w:r w:rsidRPr="00F11BCA">
        <w:rPr>
          <w:rFonts w:ascii="Times New Roman" w:eastAsia="Times New Roman" w:hAnsi="Times New Roman" w:cs="Times New Roman"/>
          <w:sz w:val="24"/>
          <w:szCs w:val="24"/>
          <w:lang w:eastAsia="hr-HR"/>
        </w:rPr>
        <w:t>2.2.3. Projektno tehnička dokumentacija za izgradnju vodovodne mreže</w:t>
      </w:r>
    </w:p>
    <w:p w14:paraId="71D14268"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hAnsi="Times New Roman" w:cs="Times New Roman"/>
          <w:bCs/>
          <w:sz w:val="24"/>
          <w:szCs w:val="24"/>
        </w:rPr>
        <w:t>Unutar kapitalnog projekta K3102-03 pozicija -</w:t>
      </w:r>
      <w:r w:rsidRPr="002417A7">
        <w:rPr>
          <w:rFonts w:ascii="Times New Roman" w:hAnsi="Times New Roman" w:cs="Times New Roman"/>
          <w:b/>
          <w:sz w:val="24"/>
          <w:szCs w:val="24"/>
        </w:rPr>
        <w:t xml:space="preserve">874 Izgradnja CGO-a-prihvatljivi troškovi </w:t>
      </w:r>
      <w:r w:rsidRPr="002417A7">
        <w:rPr>
          <w:rFonts w:ascii="Times New Roman" w:hAnsi="Times New Roman" w:cs="Times New Roman"/>
          <w:bCs/>
          <w:sz w:val="24"/>
          <w:szCs w:val="24"/>
        </w:rPr>
        <w:t xml:space="preserve">umanjuje se za 30.551,34 eura </w:t>
      </w:r>
      <w:r w:rsidRPr="002417A7">
        <w:rPr>
          <w:rFonts w:ascii="Times New Roman" w:eastAsia="Times New Roman" w:hAnsi="Times New Roman" w:cs="Times New Roman"/>
          <w:sz w:val="24"/>
          <w:szCs w:val="24"/>
          <w:lang w:eastAsia="hr-HR"/>
        </w:rPr>
        <w:t xml:space="preserve">radi usklađenja </w:t>
      </w:r>
      <w:bookmarkStart w:id="54" w:name="_Hlk182882028"/>
      <w:r w:rsidRPr="002417A7">
        <w:rPr>
          <w:rFonts w:ascii="Times New Roman" w:eastAsia="Times New Roman" w:hAnsi="Times New Roman" w:cs="Times New Roman"/>
          <w:sz w:val="24"/>
          <w:szCs w:val="24"/>
          <w:lang w:eastAsia="hr-HR"/>
        </w:rPr>
        <w:t xml:space="preserve">sa stvarnim i predvidivim troškovima u ovoj proračunskoj godini </w:t>
      </w:r>
      <w:bookmarkEnd w:id="54"/>
      <w:r w:rsidRPr="002417A7">
        <w:rPr>
          <w:rFonts w:ascii="Times New Roman" w:eastAsia="Times New Roman" w:hAnsi="Times New Roman" w:cs="Times New Roman"/>
          <w:sz w:val="24"/>
          <w:szCs w:val="24"/>
          <w:lang w:eastAsia="hr-HR"/>
        </w:rPr>
        <w:t>te sada iznosi 91.948,66 eura.</w:t>
      </w:r>
    </w:p>
    <w:p w14:paraId="03ED813A" w14:textId="77777777" w:rsidR="00CA0905" w:rsidRPr="002417A7" w:rsidRDefault="00CA0905" w:rsidP="002C3B50">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sz w:val="24"/>
          <w:szCs w:val="24"/>
          <w:lang w:eastAsia="hr-HR"/>
        </w:rPr>
        <w:t>Unutar iste aktivnosti pozicija -</w:t>
      </w:r>
      <w:r w:rsidRPr="002417A7">
        <w:rPr>
          <w:rFonts w:ascii="Times New Roman" w:hAnsi="Times New Roman" w:cs="Times New Roman"/>
          <w:b/>
          <w:sz w:val="24"/>
          <w:szCs w:val="24"/>
        </w:rPr>
        <w:t xml:space="preserve">875 Izgradnja CGO-a-neprihvatljivi troškovi </w:t>
      </w:r>
      <w:r w:rsidRPr="002417A7">
        <w:rPr>
          <w:rFonts w:ascii="Times New Roman" w:hAnsi="Times New Roman" w:cs="Times New Roman"/>
          <w:bCs/>
          <w:sz w:val="24"/>
          <w:szCs w:val="24"/>
        </w:rPr>
        <w:t>uvećava se za 142.280,34 eura</w:t>
      </w:r>
      <w:r w:rsidRPr="002417A7">
        <w:rPr>
          <w:rFonts w:ascii="Times New Roman" w:eastAsia="Times New Roman" w:hAnsi="Times New Roman" w:cs="Times New Roman"/>
          <w:sz w:val="24"/>
          <w:szCs w:val="24"/>
          <w:lang w:eastAsia="hr-HR"/>
        </w:rPr>
        <w:t xml:space="preserve"> u skladu sa stvarnim i predvidivim troškovima u ovoj proračunskoj godini, a uslijed </w:t>
      </w:r>
      <w:r w:rsidRPr="002417A7">
        <w:rPr>
          <w:rFonts w:ascii="Times New Roman" w:hAnsi="Times New Roman" w:cs="Times New Roman"/>
          <w:bCs/>
          <w:sz w:val="24"/>
          <w:szCs w:val="24"/>
        </w:rPr>
        <w:t xml:space="preserve">promjena u dinamici aktivnosti na uspostavi CGO-a Biljane Donje te </w:t>
      </w:r>
      <w:r w:rsidRPr="002417A7">
        <w:rPr>
          <w:rFonts w:ascii="Times New Roman" w:eastAsia="Times New Roman" w:hAnsi="Times New Roman" w:cs="Times New Roman"/>
          <w:sz w:val="24"/>
          <w:szCs w:val="24"/>
          <w:lang w:eastAsia="hr-HR"/>
        </w:rPr>
        <w:t>sada iznosi 199.780,34 eura.</w:t>
      </w:r>
    </w:p>
    <w:p w14:paraId="498341D8"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B81E903"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hAnsi="Times New Roman" w:cs="Times New Roman"/>
          <w:sz w:val="24"/>
          <w:szCs w:val="24"/>
          <w:lang w:eastAsia="ar-SA"/>
        </w:rPr>
        <w:t>Unaprjeđenje učinkovitog i održivog gospodarenja komunalnim otpadom. Kroz provedbu aktivnosti unutar ove mjere poticati će se prijelaz na kružno gospodarstvo.</w:t>
      </w:r>
    </w:p>
    <w:p w14:paraId="51D5075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74882425" w14:textId="77777777" w:rsidR="00CA0905" w:rsidRPr="002417A7" w:rsidRDefault="00CA0905" w:rsidP="002C3B50">
      <w:pPr>
        <w:pStyle w:val="Odlomakpopisa"/>
        <w:numPr>
          <w:ilvl w:val="0"/>
          <w:numId w:val="31"/>
        </w:numPr>
        <w:spacing w:after="0"/>
        <w:jc w:val="both"/>
        <w:rPr>
          <w:rFonts w:ascii="Times New Roman" w:hAnsi="Times New Roman"/>
          <w:sz w:val="24"/>
          <w:szCs w:val="24"/>
          <w:lang w:eastAsia="ar-SA"/>
        </w:rPr>
      </w:pPr>
      <w:r w:rsidRPr="002417A7">
        <w:rPr>
          <w:rFonts w:ascii="Times New Roman" w:hAnsi="Times New Roman"/>
          <w:sz w:val="24"/>
          <w:szCs w:val="24"/>
          <w:lang w:eastAsia="ar-SA"/>
        </w:rPr>
        <w:t>Uspostava cjelovitog sustava za održivo gospodarenje otpadom</w:t>
      </w:r>
    </w:p>
    <w:p w14:paraId="25DF837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952"/>
        <w:gridCol w:w="1952"/>
        <w:gridCol w:w="1952"/>
      </w:tblGrid>
      <w:tr w:rsidR="00CA0905" w:rsidRPr="002417A7" w14:paraId="3E347F4E" w14:textId="77777777" w:rsidTr="007D0A30">
        <w:trPr>
          <w:trHeight w:val="522"/>
        </w:trPr>
        <w:tc>
          <w:tcPr>
            <w:tcW w:w="18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C37F51" w14:textId="77777777" w:rsidR="00CA0905" w:rsidRPr="002417A7" w:rsidRDefault="00CA0905" w:rsidP="007D0A3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F80F69"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73DF7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5104DE"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6597C083" w14:textId="77777777" w:rsidTr="007D0A30">
        <w:trPr>
          <w:trHeight w:val="95"/>
        </w:trPr>
        <w:tc>
          <w:tcPr>
            <w:tcW w:w="1883" w:type="pct"/>
            <w:tcBorders>
              <w:top w:val="single" w:sz="4" w:space="0" w:color="auto"/>
              <w:left w:val="single" w:sz="4" w:space="0" w:color="auto"/>
              <w:bottom w:val="single" w:sz="4" w:space="0" w:color="auto"/>
              <w:right w:val="single" w:sz="4" w:space="0" w:color="auto"/>
            </w:tcBorders>
          </w:tcPr>
          <w:p w14:paraId="7F04B830" w14:textId="77777777" w:rsidR="00CA0905" w:rsidRPr="002417A7" w:rsidRDefault="00CA0905" w:rsidP="002C3B50">
            <w:pPr>
              <w:spacing w:after="0" w:line="240" w:lineRule="auto"/>
              <w:rPr>
                <w:rFonts w:ascii="Times New Roman" w:hAnsi="Times New Roman" w:cs="Times New Roman"/>
                <w:sz w:val="24"/>
                <w:szCs w:val="24"/>
              </w:rPr>
            </w:pPr>
            <w:r w:rsidRPr="002417A7">
              <w:rPr>
                <w:rFonts w:ascii="Times New Roman" w:hAnsi="Times New Roman" w:cs="Times New Roman"/>
                <w:sz w:val="24"/>
                <w:szCs w:val="24"/>
              </w:rPr>
              <w:t>Broj izgrađenih i aktivnih CGO-a</w:t>
            </w:r>
          </w:p>
        </w:tc>
        <w:tc>
          <w:tcPr>
            <w:tcW w:w="1039" w:type="pct"/>
            <w:tcBorders>
              <w:top w:val="single" w:sz="4" w:space="0" w:color="auto"/>
              <w:left w:val="single" w:sz="4" w:space="0" w:color="auto"/>
              <w:bottom w:val="single" w:sz="4" w:space="0" w:color="auto"/>
              <w:right w:val="single" w:sz="4" w:space="0" w:color="auto"/>
            </w:tcBorders>
          </w:tcPr>
          <w:p w14:paraId="731AF601"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39" w:type="pct"/>
            <w:tcBorders>
              <w:top w:val="single" w:sz="4" w:space="0" w:color="auto"/>
              <w:left w:val="single" w:sz="4" w:space="0" w:color="auto"/>
              <w:bottom w:val="single" w:sz="4" w:space="0" w:color="auto"/>
              <w:right w:val="single" w:sz="4" w:space="0" w:color="auto"/>
            </w:tcBorders>
          </w:tcPr>
          <w:p w14:paraId="6C5C8C3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39" w:type="pct"/>
            <w:tcBorders>
              <w:top w:val="single" w:sz="4" w:space="0" w:color="auto"/>
              <w:left w:val="single" w:sz="4" w:space="0" w:color="auto"/>
              <w:bottom w:val="single" w:sz="4" w:space="0" w:color="auto"/>
              <w:right w:val="single" w:sz="4" w:space="0" w:color="auto"/>
            </w:tcBorders>
          </w:tcPr>
          <w:p w14:paraId="357BB33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09C158E1"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3. Program 3103 Civilna zaštita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44A857F1" w14:textId="77777777" w:rsidTr="00D67B5C">
        <w:trPr>
          <w:trHeight w:val="260"/>
          <w:jc w:val="center"/>
        </w:trPr>
        <w:tc>
          <w:tcPr>
            <w:tcW w:w="1250" w:type="pct"/>
            <w:tcBorders>
              <w:bottom w:val="single" w:sz="4" w:space="0" w:color="auto"/>
            </w:tcBorders>
            <w:shd w:val="clear" w:color="auto" w:fill="D9D9D9"/>
            <w:vAlign w:val="center"/>
          </w:tcPr>
          <w:p w14:paraId="597B69C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bookmarkStart w:id="55" w:name="_Hlk136006058"/>
          </w:p>
        </w:tc>
        <w:tc>
          <w:tcPr>
            <w:tcW w:w="1250" w:type="pct"/>
            <w:tcBorders>
              <w:bottom w:val="single" w:sz="4" w:space="0" w:color="auto"/>
            </w:tcBorders>
            <w:shd w:val="clear" w:color="auto" w:fill="D9D9D9"/>
            <w:vAlign w:val="center"/>
          </w:tcPr>
          <w:p w14:paraId="6E96FB4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3132747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77A9B59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5C867886" w14:textId="77777777" w:rsidTr="00D67B5C">
        <w:trPr>
          <w:trHeight w:val="100"/>
          <w:jc w:val="center"/>
        </w:trPr>
        <w:tc>
          <w:tcPr>
            <w:tcW w:w="1250" w:type="pct"/>
            <w:shd w:val="clear" w:color="auto" w:fill="auto"/>
            <w:vAlign w:val="center"/>
          </w:tcPr>
          <w:p w14:paraId="09429C9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3103</w:t>
            </w:r>
          </w:p>
        </w:tc>
        <w:tc>
          <w:tcPr>
            <w:tcW w:w="1250" w:type="pct"/>
            <w:shd w:val="clear" w:color="auto" w:fill="auto"/>
            <w:vAlign w:val="center"/>
          </w:tcPr>
          <w:p w14:paraId="5B7DC66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124.800,00</w:t>
            </w:r>
          </w:p>
        </w:tc>
        <w:tc>
          <w:tcPr>
            <w:tcW w:w="1250" w:type="pct"/>
            <w:shd w:val="clear" w:color="auto" w:fill="auto"/>
            <w:vAlign w:val="center"/>
          </w:tcPr>
          <w:p w14:paraId="03319286"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104.800,00</w:t>
            </w:r>
          </w:p>
        </w:tc>
        <w:tc>
          <w:tcPr>
            <w:tcW w:w="1250" w:type="pct"/>
            <w:shd w:val="clear" w:color="auto" w:fill="auto"/>
            <w:vAlign w:val="center"/>
          </w:tcPr>
          <w:p w14:paraId="1FCED322"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83,97</w:t>
            </w:r>
          </w:p>
        </w:tc>
      </w:tr>
    </w:tbl>
    <w:bookmarkEnd w:id="55"/>
    <w:p w14:paraId="2DCA8DDD"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Opis programa</w:t>
      </w:r>
    </w:p>
    <w:p w14:paraId="4EB12150" w14:textId="310DB368" w:rsidR="00CA0905" w:rsidRPr="002417A7" w:rsidRDefault="00CA0905" w:rsidP="002C3B50">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 xml:space="preserve">Program </w:t>
      </w:r>
      <w:r w:rsidRPr="002417A7">
        <w:rPr>
          <w:rFonts w:ascii="Times New Roman" w:hAnsi="Times New Roman" w:cs="Times New Roman"/>
          <w:b/>
          <w:bCs/>
          <w:sz w:val="24"/>
          <w:szCs w:val="24"/>
        </w:rPr>
        <w:t>3103 Civilna zaštita</w:t>
      </w:r>
      <w:r w:rsidRPr="002417A7">
        <w:rPr>
          <w:rFonts w:ascii="Times New Roman" w:hAnsi="Times New Roman" w:cs="Times New Roman"/>
          <w:sz w:val="24"/>
          <w:szCs w:val="24"/>
        </w:rPr>
        <w:t xml:space="preserve"> provodi se kroz aktivnosti: </w:t>
      </w:r>
    </w:p>
    <w:p w14:paraId="7C57E595" w14:textId="77777777" w:rsidR="00CA0905" w:rsidRPr="002417A7" w:rsidRDefault="00CA0905" w:rsidP="002C3B50">
      <w:pPr>
        <w:spacing w:after="0" w:line="240" w:lineRule="auto"/>
        <w:jc w:val="both"/>
        <w:rPr>
          <w:rFonts w:ascii="Times New Roman" w:hAnsi="Times New Roman" w:cs="Times New Roman"/>
          <w:b/>
          <w:sz w:val="24"/>
          <w:szCs w:val="24"/>
        </w:rPr>
      </w:pPr>
      <w:r w:rsidRPr="002417A7">
        <w:rPr>
          <w:rFonts w:ascii="Times New Roman" w:hAnsi="Times New Roman" w:cs="Times New Roman"/>
          <w:bCs/>
          <w:sz w:val="24"/>
          <w:szCs w:val="24"/>
        </w:rPr>
        <w:tab/>
      </w:r>
      <w:r w:rsidRPr="002417A7">
        <w:rPr>
          <w:rFonts w:ascii="Times New Roman" w:hAnsi="Times New Roman" w:cs="Times New Roman"/>
          <w:b/>
          <w:sz w:val="24"/>
          <w:szCs w:val="24"/>
        </w:rPr>
        <w:t>3.1.   A3103-01 Prirodne nepogode</w:t>
      </w:r>
    </w:p>
    <w:p w14:paraId="530F7811" w14:textId="77777777" w:rsidR="00CA0905" w:rsidRPr="002417A7" w:rsidRDefault="00CA0905" w:rsidP="002C3B50">
      <w:pPr>
        <w:tabs>
          <w:tab w:val="left" w:pos="851"/>
        </w:tabs>
        <w:spacing w:after="0" w:line="240" w:lineRule="auto"/>
        <w:ind w:left="709" w:hanging="709"/>
        <w:jc w:val="both"/>
        <w:rPr>
          <w:rFonts w:ascii="Times New Roman" w:hAnsi="Times New Roman" w:cs="Times New Roman"/>
          <w:b/>
          <w:sz w:val="24"/>
          <w:szCs w:val="24"/>
        </w:rPr>
      </w:pPr>
      <w:r w:rsidRPr="002417A7">
        <w:rPr>
          <w:rStyle w:val="Zadanifontodlomka1"/>
          <w:rFonts w:ascii="Times New Roman" w:hAnsi="Times New Roman" w:cs="Times New Roman"/>
          <w:b/>
          <w:sz w:val="24"/>
          <w:szCs w:val="24"/>
        </w:rPr>
        <w:tab/>
        <w:t>3.2.   A3103-03 Aktivnosti vezane uz civilnu zaštitu</w:t>
      </w:r>
    </w:p>
    <w:p w14:paraId="137E1698"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Zakonske i druge pravne osnove</w:t>
      </w:r>
    </w:p>
    <w:p w14:paraId="673586B4"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hAnsi="Times New Roman" w:cs="Times New Roman"/>
          <w:sz w:val="24"/>
          <w:szCs w:val="24"/>
          <w:lang w:eastAsia="ar-SA"/>
        </w:rPr>
        <w:t>Zakon o sustavu civilne zaštite</w:t>
      </w:r>
    </w:p>
    <w:p w14:paraId="0B7D9E28"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hAnsi="Times New Roman" w:cs="Times New Roman"/>
          <w:sz w:val="24"/>
          <w:szCs w:val="24"/>
          <w:lang w:eastAsia="ar-SA"/>
        </w:rPr>
        <w:t>Zakon o zaštiti od požara</w:t>
      </w:r>
    </w:p>
    <w:p w14:paraId="6D29142F"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hAnsi="Times New Roman" w:cs="Times New Roman"/>
          <w:sz w:val="24"/>
          <w:szCs w:val="24"/>
          <w:lang w:eastAsia="ar-SA"/>
        </w:rPr>
        <w:t>Zakon o vatrogastvu</w:t>
      </w:r>
    </w:p>
    <w:p w14:paraId="5BF83CFE"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hAnsi="Times New Roman" w:cs="Times New Roman"/>
          <w:sz w:val="24"/>
          <w:szCs w:val="24"/>
          <w:lang w:eastAsia="ar-SA"/>
        </w:rPr>
        <w:t>Zakon o ublažavaju i otklanjanju posljedica prirodnih nepogoda</w:t>
      </w:r>
    </w:p>
    <w:p w14:paraId="5D48C818"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hAnsi="Times New Roman" w:cs="Times New Roman"/>
          <w:sz w:val="24"/>
          <w:szCs w:val="24"/>
          <w:lang w:eastAsia="ar-SA"/>
        </w:rPr>
        <w:t>Zakon o Hrvatskoj gorskoj službi spašavanja</w:t>
      </w:r>
    </w:p>
    <w:p w14:paraId="4C31292B"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A3103-01 Prirodne nepogode</w:t>
      </w:r>
    </w:p>
    <w:p w14:paraId="15053868"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451A2D6"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02.07.11.03 Povećanje djelotvornosti sustava za provedbu prevencije i smanjenja rizika te djelotvornosti odgovora kod katastrofa i tehničko-tehnoloških ugroza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1C9A3425" w14:textId="77777777" w:rsidTr="00D67B5C">
        <w:trPr>
          <w:trHeight w:val="268"/>
          <w:jc w:val="center"/>
        </w:trPr>
        <w:tc>
          <w:tcPr>
            <w:tcW w:w="1250" w:type="pct"/>
            <w:tcBorders>
              <w:bottom w:val="single" w:sz="4" w:space="0" w:color="auto"/>
            </w:tcBorders>
            <w:shd w:val="clear" w:color="auto" w:fill="D9D9D9"/>
            <w:vAlign w:val="center"/>
          </w:tcPr>
          <w:p w14:paraId="4AE08FE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3FE936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7869862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34C2E5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371A9049" w14:textId="77777777" w:rsidTr="00D67B5C">
        <w:trPr>
          <w:trHeight w:val="206"/>
          <w:jc w:val="center"/>
        </w:trPr>
        <w:tc>
          <w:tcPr>
            <w:tcW w:w="1250" w:type="pct"/>
            <w:shd w:val="clear" w:color="auto" w:fill="auto"/>
            <w:vAlign w:val="center"/>
          </w:tcPr>
          <w:p w14:paraId="62CF2AE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A3103-01</w:t>
            </w:r>
          </w:p>
        </w:tc>
        <w:tc>
          <w:tcPr>
            <w:tcW w:w="1250" w:type="pct"/>
            <w:shd w:val="clear" w:color="auto" w:fill="auto"/>
            <w:vAlign w:val="center"/>
          </w:tcPr>
          <w:p w14:paraId="40AF0C3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7.500,00</w:t>
            </w:r>
          </w:p>
        </w:tc>
        <w:tc>
          <w:tcPr>
            <w:tcW w:w="1250" w:type="pct"/>
            <w:shd w:val="clear" w:color="auto" w:fill="auto"/>
            <w:vAlign w:val="center"/>
          </w:tcPr>
          <w:p w14:paraId="167430FC"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7.500,00</w:t>
            </w:r>
          </w:p>
        </w:tc>
        <w:tc>
          <w:tcPr>
            <w:tcW w:w="1250" w:type="pct"/>
            <w:shd w:val="clear" w:color="auto" w:fill="auto"/>
            <w:vAlign w:val="center"/>
          </w:tcPr>
          <w:p w14:paraId="02880453"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111E19D7"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4AD20500"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Style w:val="Zadanifontodlomka1"/>
          <w:rFonts w:ascii="Times New Roman" w:eastAsia="Times New Roman" w:hAnsi="Times New Roman" w:cs="Times New Roman"/>
          <w:bCs/>
          <w:sz w:val="24"/>
          <w:szCs w:val="24"/>
          <w:lang w:eastAsia="hr-HR"/>
        </w:rPr>
        <w:t>3.1. Aktivnost A3103-01 Prirodne nepogode provodi se kroz proračunske stavke:</w:t>
      </w:r>
    </w:p>
    <w:p w14:paraId="7616BE2B"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Style w:val="Zadanifontodlomka1"/>
          <w:rFonts w:ascii="Times New Roman" w:eastAsia="Times New Roman" w:hAnsi="Times New Roman" w:cs="Times New Roman"/>
          <w:bCs/>
          <w:sz w:val="24"/>
          <w:szCs w:val="24"/>
          <w:lang w:eastAsia="hr-HR"/>
        </w:rPr>
        <w:tab/>
        <w:t>3.1.1. Planovi djelovanja u području prirodnih nepogoda</w:t>
      </w:r>
    </w:p>
    <w:p w14:paraId="618A6A69"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lastRenderedPageBreak/>
        <w:tab/>
        <w:t>3.1.2. Naknada za rad povjerenstva</w:t>
      </w:r>
    </w:p>
    <w:p w14:paraId="1621227A" w14:textId="77777777" w:rsidR="00CA0905" w:rsidRPr="002417A7" w:rsidRDefault="00CA0905" w:rsidP="002C3B50">
      <w:pPr>
        <w:spacing w:after="0" w:line="240" w:lineRule="auto"/>
        <w:jc w:val="both"/>
        <w:rPr>
          <w:rFonts w:ascii="Times New Roman" w:hAnsi="Times New Roman" w:cs="Times New Roman"/>
          <w:sz w:val="24"/>
          <w:szCs w:val="24"/>
          <w:lang w:eastAsia="ar-SA"/>
        </w:rPr>
      </w:pPr>
      <w:r w:rsidRPr="002417A7">
        <w:rPr>
          <w:rFonts w:ascii="Times New Roman" w:eastAsia="Times New Roman" w:hAnsi="Times New Roman" w:cs="Times New Roman"/>
          <w:b/>
          <w:sz w:val="24"/>
          <w:szCs w:val="24"/>
          <w:lang w:eastAsia="hr-HR"/>
        </w:rPr>
        <w:t>Svrha provedbe mjere</w:t>
      </w:r>
      <w:r w:rsidRPr="002417A7">
        <w:rPr>
          <w:rFonts w:ascii="Times New Roman" w:hAnsi="Times New Roman" w:cs="Times New Roman"/>
          <w:sz w:val="24"/>
          <w:szCs w:val="24"/>
          <w:lang w:eastAsia="ar-SA"/>
        </w:rPr>
        <w:t xml:space="preserve"> </w:t>
      </w:r>
    </w:p>
    <w:p w14:paraId="10345E1E" w14:textId="77777777" w:rsidR="00CA0905" w:rsidRPr="002417A7" w:rsidRDefault="00CA0905" w:rsidP="002C3B50">
      <w:pPr>
        <w:spacing w:after="0" w:line="240" w:lineRule="auto"/>
        <w:jc w:val="both"/>
        <w:rPr>
          <w:rFonts w:ascii="Times New Roman" w:hAnsi="Times New Roman" w:cs="Times New Roman"/>
          <w:color w:val="000000"/>
          <w:sz w:val="24"/>
          <w:szCs w:val="24"/>
          <w:lang w:eastAsia="ar-SA"/>
        </w:rPr>
      </w:pPr>
      <w:r w:rsidRPr="002417A7">
        <w:rPr>
          <w:rFonts w:ascii="Times New Roman" w:hAnsi="Times New Roman" w:cs="Times New Roman"/>
          <w:color w:val="000000"/>
          <w:sz w:val="24"/>
          <w:szCs w:val="24"/>
          <w:lang w:eastAsia="ar-SA"/>
        </w:rPr>
        <w:t>Povećati djelotvornost odgovora kod prevencije i otklanjanja posljedica elementarnih nepogoda, epidemija, ekoloških i ostalih nepredvidivih nesreća i izvanrednih događaja.</w:t>
      </w:r>
    </w:p>
    <w:p w14:paraId="440B566D"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1FF6FEA" w14:textId="77777777" w:rsidR="00CA0905" w:rsidRPr="002417A7" w:rsidRDefault="00CA0905" w:rsidP="002C3B50">
      <w:pPr>
        <w:pStyle w:val="Odlomakpopisa"/>
        <w:numPr>
          <w:ilvl w:val="0"/>
          <w:numId w:val="30"/>
        </w:numPr>
        <w:spacing w:after="0"/>
        <w:jc w:val="both"/>
        <w:rPr>
          <w:rFonts w:ascii="Times New Roman" w:hAnsi="Times New Roman"/>
          <w:sz w:val="24"/>
          <w:szCs w:val="24"/>
        </w:rPr>
      </w:pPr>
      <w:r w:rsidRPr="002417A7">
        <w:rPr>
          <w:rFonts w:ascii="Times New Roman" w:hAnsi="Times New Roman"/>
          <w:sz w:val="24"/>
          <w:szCs w:val="24"/>
        </w:rPr>
        <w:t>Potpora JLS pri prijavi i obradi šteta i radu u registru šteta od prirodnih nepogoda</w:t>
      </w:r>
    </w:p>
    <w:p w14:paraId="3F750F18"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60"/>
        <w:gridCol w:w="1909"/>
        <w:gridCol w:w="1757"/>
      </w:tblGrid>
      <w:tr w:rsidR="00CA0905" w:rsidRPr="002417A7" w14:paraId="5410AB87" w14:textId="77777777" w:rsidTr="007D0A30">
        <w:trPr>
          <w:trHeight w:val="436"/>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D0D036"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D04C7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2F29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F2220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2F8543F1" w14:textId="77777777" w:rsidTr="00D67B5C">
        <w:trPr>
          <w:trHeight w:val="270"/>
        </w:trPr>
        <w:tc>
          <w:tcPr>
            <w:tcW w:w="19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914857"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hAnsi="Times New Roman" w:cs="Times New Roman"/>
                <w:color w:val="000000"/>
                <w:sz w:val="24"/>
                <w:szCs w:val="24"/>
                <w:lang w:eastAsia="ar-SA"/>
              </w:rPr>
              <w:t>Broj izrađenih dokumenta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F37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hAnsi="Times New Roman" w:cs="Times New Roman"/>
                <w:sz w:val="24"/>
                <w:szCs w:val="24"/>
              </w:rPr>
              <w:t>1</w:t>
            </w:r>
          </w:p>
        </w:tc>
        <w:tc>
          <w:tcPr>
            <w:tcW w:w="10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D90F7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hAnsi="Times New Roman" w:cs="Times New Roman"/>
                <w:sz w:val="24"/>
                <w:szCs w:val="24"/>
              </w:rPr>
              <w:t>1</w:t>
            </w:r>
          </w:p>
        </w:tc>
        <w:tc>
          <w:tcPr>
            <w:tcW w:w="9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33565F"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268C4EB1"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A3103-03 Aktivnosti vezane uz civilnu zaštitu</w:t>
      </w:r>
    </w:p>
    <w:p w14:paraId="6FB3A37B"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99394F3"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02.07.11.01 Jačanje kapaciteta sigurnosnih službi i sustava civilne zaštite kroz ulaganja u razvoj infrastrukture i primjenu novih tehnika i tehnologija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88302AC" w14:textId="77777777" w:rsidTr="00D67B5C">
        <w:trPr>
          <w:trHeight w:val="394"/>
          <w:jc w:val="center"/>
        </w:trPr>
        <w:tc>
          <w:tcPr>
            <w:tcW w:w="1250" w:type="pct"/>
            <w:tcBorders>
              <w:bottom w:val="single" w:sz="4" w:space="0" w:color="auto"/>
            </w:tcBorders>
            <w:shd w:val="clear" w:color="auto" w:fill="D9D9D9"/>
            <w:vAlign w:val="center"/>
          </w:tcPr>
          <w:p w14:paraId="0DC6247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570C7B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52A96D1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8CB40D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0CF80708" w14:textId="77777777" w:rsidTr="00D67B5C">
        <w:trPr>
          <w:trHeight w:val="75"/>
          <w:jc w:val="center"/>
        </w:trPr>
        <w:tc>
          <w:tcPr>
            <w:tcW w:w="1250" w:type="pct"/>
            <w:shd w:val="clear" w:color="auto" w:fill="auto"/>
            <w:vAlign w:val="center"/>
          </w:tcPr>
          <w:p w14:paraId="150A4B6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A3103-03</w:t>
            </w:r>
          </w:p>
        </w:tc>
        <w:tc>
          <w:tcPr>
            <w:tcW w:w="1250" w:type="pct"/>
            <w:shd w:val="clear" w:color="auto" w:fill="auto"/>
            <w:vAlign w:val="center"/>
          </w:tcPr>
          <w:p w14:paraId="46FBED8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117.300,00</w:t>
            </w:r>
          </w:p>
        </w:tc>
        <w:tc>
          <w:tcPr>
            <w:tcW w:w="1250" w:type="pct"/>
            <w:shd w:val="clear" w:color="auto" w:fill="auto"/>
            <w:vAlign w:val="center"/>
          </w:tcPr>
          <w:p w14:paraId="49D56ECD"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97.300,00</w:t>
            </w:r>
          </w:p>
        </w:tc>
        <w:tc>
          <w:tcPr>
            <w:tcW w:w="1250" w:type="pct"/>
            <w:shd w:val="clear" w:color="auto" w:fill="auto"/>
            <w:vAlign w:val="center"/>
          </w:tcPr>
          <w:p w14:paraId="1C087EE0"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82,95</w:t>
            </w:r>
          </w:p>
        </w:tc>
      </w:tr>
    </w:tbl>
    <w:p w14:paraId="22328577"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0736EB9E" w14:textId="27CAFB0C"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Style w:val="Zadanifontodlomka1"/>
          <w:rFonts w:ascii="Times New Roman" w:eastAsia="Times New Roman" w:hAnsi="Times New Roman" w:cs="Times New Roman"/>
          <w:bCs/>
          <w:sz w:val="24"/>
          <w:szCs w:val="24"/>
          <w:lang w:eastAsia="hr-HR"/>
        </w:rPr>
        <w:t xml:space="preserve">3.3. Aktivnost A3103-03 Aktivnosti vezane uz civilnu zaštitu </w:t>
      </w:r>
      <w:r w:rsidRPr="00985633">
        <w:rPr>
          <w:rFonts w:ascii="Times New Roman" w:eastAsia="Times New Roman" w:hAnsi="Times New Roman" w:cs="Times New Roman"/>
          <w:bCs/>
          <w:sz w:val="24"/>
          <w:szCs w:val="24"/>
          <w:lang w:eastAsia="hr-HR"/>
        </w:rPr>
        <w:t>provodi se kroz proračunske stavke:</w:t>
      </w:r>
    </w:p>
    <w:p w14:paraId="60F9C784" w14:textId="77777777" w:rsidR="00CA0905" w:rsidRPr="00985633" w:rsidRDefault="00CA0905" w:rsidP="002C3B50">
      <w:pPr>
        <w:spacing w:after="0" w:line="240" w:lineRule="auto"/>
        <w:jc w:val="both"/>
        <w:rPr>
          <w:rStyle w:val="Zadanifontodlomka1"/>
          <w:rFonts w:ascii="Times New Roman" w:eastAsia="Times New Roman" w:hAnsi="Times New Roman" w:cs="Times New Roman"/>
          <w:bCs/>
          <w:sz w:val="24"/>
          <w:szCs w:val="24"/>
          <w:lang w:eastAsia="hr-HR"/>
        </w:rPr>
      </w:pPr>
      <w:r w:rsidRPr="00985633">
        <w:rPr>
          <w:rStyle w:val="Zadanifontodlomka1"/>
          <w:rFonts w:ascii="Times New Roman" w:eastAsia="Times New Roman" w:hAnsi="Times New Roman" w:cs="Times New Roman"/>
          <w:bCs/>
          <w:sz w:val="24"/>
          <w:szCs w:val="24"/>
          <w:lang w:eastAsia="hr-HR"/>
        </w:rPr>
        <w:tab/>
        <w:t xml:space="preserve">3.3.1.     Materijal za higijenske potrebe </w:t>
      </w:r>
    </w:p>
    <w:p w14:paraId="6967F8DA"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Style w:val="Zadanifontodlomka1"/>
          <w:rFonts w:ascii="Times New Roman" w:eastAsia="Times New Roman" w:hAnsi="Times New Roman" w:cs="Times New Roman"/>
          <w:bCs/>
          <w:sz w:val="24"/>
          <w:szCs w:val="24"/>
          <w:lang w:eastAsia="hr-HR"/>
        </w:rPr>
        <w:tab/>
        <w:t>3.3.2.     Energija</w:t>
      </w:r>
    </w:p>
    <w:p w14:paraId="54C2C498"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 xml:space="preserve">3.3.3.     Materijal i dijelovi za tekuće i investicijsko održavanje </w:t>
      </w:r>
    </w:p>
    <w:p w14:paraId="4EFCEFA8"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3.3.4.     Usluge telefona</w:t>
      </w:r>
    </w:p>
    <w:p w14:paraId="5882E436"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3.3.5.     Usluge tekućeg i investicijskog održavanja</w:t>
      </w:r>
    </w:p>
    <w:p w14:paraId="3079BFD6"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3.3.6.     Održavanje repetitora - Stream</w:t>
      </w:r>
    </w:p>
    <w:p w14:paraId="49C154E0"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3.3.7.     Dezinskekcija</w:t>
      </w:r>
    </w:p>
    <w:p w14:paraId="18E1F0F1"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 xml:space="preserve">3.3.8.     Računalne usluge </w:t>
      </w:r>
    </w:p>
    <w:p w14:paraId="2EE4FFAE"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3.3.9.     Članarina</w:t>
      </w:r>
    </w:p>
    <w:p w14:paraId="22317D8B"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3.3.10.   Ostale aktivnosti vezane za civilnu zaštitu</w:t>
      </w:r>
    </w:p>
    <w:p w14:paraId="5FAA1456"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3.3.11.</w:t>
      </w:r>
      <w:r w:rsidRPr="00985633">
        <w:rPr>
          <w:rFonts w:ascii="Times New Roman" w:eastAsia="Times New Roman" w:hAnsi="Times New Roman" w:cs="Times New Roman"/>
          <w:bCs/>
          <w:sz w:val="24"/>
          <w:szCs w:val="24"/>
          <w:lang w:eastAsia="hr-HR"/>
        </w:rPr>
        <w:tab/>
        <w:t xml:space="preserve">  Hrvatska gorska služba spašavanja – Stanica Zadar</w:t>
      </w:r>
    </w:p>
    <w:p w14:paraId="1ADB1517"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3.3.12.</w:t>
      </w:r>
      <w:r w:rsidRPr="00985633">
        <w:rPr>
          <w:rFonts w:ascii="Times New Roman" w:eastAsia="Times New Roman" w:hAnsi="Times New Roman" w:cs="Times New Roman"/>
          <w:bCs/>
          <w:sz w:val="24"/>
          <w:szCs w:val="24"/>
          <w:lang w:eastAsia="hr-HR"/>
        </w:rPr>
        <w:tab/>
        <w:t xml:space="preserve">  Kapitalne donacije – CK, HGSS </w:t>
      </w:r>
    </w:p>
    <w:p w14:paraId="61C4D1C5"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3.3.13.   Oprema</w:t>
      </w:r>
    </w:p>
    <w:p w14:paraId="56B0582B"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3.3.13.</w:t>
      </w:r>
      <w:r w:rsidRPr="00985633">
        <w:rPr>
          <w:rFonts w:ascii="Times New Roman" w:eastAsia="Times New Roman" w:hAnsi="Times New Roman" w:cs="Times New Roman"/>
          <w:bCs/>
          <w:sz w:val="24"/>
          <w:szCs w:val="24"/>
          <w:lang w:eastAsia="hr-HR"/>
        </w:rPr>
        <w:tab/>
        <w:t xml:space="preserve">  Ulaganje u računalne programe</w:t>
      </w:r>
    </w:p>
    <w:p w14:paraId="46334F26"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ab/>
        <w:t>3.3.14.   Planski dokumenti iz područja civilne i protupožarne zaštite</w:t>
      </w:r>
    </w:p>
    <w:p w14:paraId="3970435D" w14:textId="77777777" w:rsidR="00CA0905" w:rsidRPr="00985633" w:rsidRDefault="00CA0905" w:rsidP="002C3B50">
      <w:pPr>
        <w:spacing w:after="0" w:line="240" w:lineRule="auto"/>
        <w:jc w:val="both"/>
        <w:rPr>
          <w:rFonts w:ascii="Times New Roman" w:eastAsia="Times New Roman" w:hAnsi="Times New Roman" w:cs="Times New Roman"/>
          <w:bCs/>
          <w:noProof/>
          <w:sz w:val="24"/>
          <w:szCs w:val="24"/>
          <w:lang w:eastAsia="hr-HR"/>
        </w:rPr>
      </w:pPr>
      <w:r w:rsidRPr="00985633">
        <w:rPr>
          <w:rFonts w:ascii="Times New Roman" w:eastAsia="Times New Roman" w:hAnsi="Times New Roman" w:cs="Times New Roman"/>
          <w:bCs/>
          <w:sz w:val="24"/>
          <w:szCs w:val="24"/>
          <w:lang w:eastAsia="hr-HR"/>
        </w:rPr>
        <w:t xml:space="preserve">Unutar aktivnosti A 3103-03 Aktivnosti vezane uz civilnu zaštitu pozicija -879 Materijal za higijenske potrebe umanjuje se za 3.000,00 eura </w:t>
      </w:r>
      <w:r w:rsidRPr="00985633">
        <w:rPr>
          <w:rFonts w:ascii="Times New Roman" w:eastAsia="Times New Roman" w:hAnsi="Times New Roman" w:cs="Times New Roman"/>
          <w:bCs/>
          <w:noProof/>
          <w:sz w:val="24"/>
          <w:szCs w:val="24"/>
          <w:lang w:eastAsia="hr-HR"/>
        </w:rPr>
        <w:t xml:space="preserve">radi usklađenja sa stvarnim, predvidivim troškovima u ovoj proračunskoj godini te sada iznosi 2.000,00 eura. </w:t>
      </w:r>
    </w:p>
    <w:p w14:paraId="22D52978" w14:textId="77777777" w:rsidR="00CA0905" w:rsidRPr="002417A7" w:rsidRDefault="00CA0905" w:rsidP="002C3B50">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Unutar iste aktivnosti pozicija </w:t>
      </w:r>
      <w:r w:rsidRPr="002417A7">
        <w:rPr>
          <w:rFonts w:ascii="Times New Roman" w:eastAsia="Times New Roman" w:hAnsi="Times New Roman" w:cs="Times New Roman"/>
          <w:b/>
          <w:bCs/>
          <w:noProof/>
          <w:sz w:val="24"/>
          <w:szCs w:val="24"/>
          <w:lang w:eastAsia="hr-HR"/>
        </w:rPr>
        <w:t>-885 Dezinsekcija</w:t>
      </w:r>
      <w:r w:rsidRPr="002417A7">
        <w:rPr>
          <w:rFonts w:ascii="Times New Roman" w:eastAsia="Times New Roman" w:hAnsi="Times New Roman" w:cs="Times New Roman"/>
          <w:noProof/>
          <w:sz w:val="24"/>
          <w:szCs w:val="24"/>
          <w:lang w:eastAsia="hr-HR"/>
        </w:rPr>
        <w:t xml:space="preserve"> smanjuje se za 8.000,00 eura te sada iznosi 2.000,00 eura, također radi usklađenja sa stvarnim, predvidivim troškovima. </w:t>
      </w:r>
    </w:p>
    <w:p w14:paraId="66A49C89" w14:textId="77777777" w:rsidR="00CA0905" w:rsidRPr="002417A7" w:rsidRDefault="00CA0905" w:rsidP="002C3B50">
      <w:pPr>
        <w:spacing w:after="0" w:line="240" w:lineRule="auto"/>
        <w:jc w:val="both"/>
        <w:rPr>
          <w:rFonts w:ascii="Times New Roman" w:eastAsia="Times New Roman" w:hAnsi="Times New Roman" w:cs="Times New Roman"/>
          <w:noProof/>
          <w:sz w:val="24"/>
          <w:szCs w:val="24"/>
          <w:lang w:eastAsia="hr-HR"/>
        </w:rPr>
      </w:pPr>
      <w:r w:rsidRPr="002417A7">
        <w:rPr>
          <w:rFonts w:ascii="Times New Roman" w:eastAsia="Times New Roman" w:hAnsi="Times New Roman" w:cs="Times New Roman"/>
          <w:noProof/>
          <w:sz w:val="24"/>
          <w:szCs w:val="24"/>
          <w:lang w:eastAsia="hr-HR"/>
        </w:rPr>
        <w:t xml:space="preserve">Unutar iste aktivnosti pozicija </w:t>
      </w:r>
      <w:r w:rsidRPr="002417A7">
        <w:rPr>
          <w:rFonts w:ascii="Times New Roman" w:eastAsia="Times New Roman" w:hAnsi="Times New Roman" w:cs="Times New Roman"/>
          <w:b/>
          <w:bCs/>
          <w:noProof/>
          <w:sz w:val="24"/>
          <w:szCs w:val="24"/>
          <w:lang w:eastAsia="hr-HR"/>
        </w:rPr>
        <w:t>-888 Ostale aktivnosti vezane za civilnu zaštitu</w:t>
      </w:r>
      <w:r w:rsidRPr="002417A7">
        <w:rPr>
          <w:rFonts w:ascii="Times New Roman" w:eastAsia="Times New Roman" w:hAnsi="Times New Roman" w:cs="Times New Roman"/>
          <w:noProof/>
          <w:sz w:val="24"/>
          <w:szCs w:val="24"/>
          <w:lang w:eastAsia="hr-HR"/>
        </w:rPr>
        <w:t xml:space="preserve"> smanjuje se za 4.000,00 eura odnosno svodi se na nulu, također radi usklađenja sa stvarnim, predvidivim troškovima.</w:t>
      </w:r>
    </w:p>
    <w:p w14:paraId="5416199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noProof/>
          <w:sz w:val="24"/>
          <w:szCs w:val="24"/>
          <w:lang w:eastAsia="hr-HR"/>
        </w:rPr>
        <w:t xml:space="preserve">Unutar iste aktivnosti pozicija </w:t>
      </w:r>
      <w:r w:rsidRPr="002417A7">
        <w:rPr>
          <w:rFonts w:ascii="Times New Roman" w:eastAsia="Times New Roman" w:hAnsi="Times New Roman" w:cs="Times New Roman"/>
          <w:b/>
          <w:bCs/>
          <w:noProof/>
          <w:sz w:val="24"/>
          <w:szCs w:val="24"/>
          <w:lang w:eastAsia="hr-HR"/>
        </w:rPr>
        <w:t>-893 Planski dokumenti iz područja civilne i protupožarne zaštite</w:t>
      </w:r>
      <w:r w:rsidRPr="002417A7">
        <w:rPr>
          <w:rFonts w:ascii="Times New Roman" w:eastAsia="Times New Roman" w:hAnsi="Times New Roman" w:cs="Times New Roman"/>
          <w:noProof/>
          <w:sz w:val="24"/>
          <w:szCs w:val="24"/>
          <w:lang w:eastAsia="hr-HR"/>
        </w:rPr>
        <w:t xml:space="preserve"> smanjuje se za 5.000,00 eura odnosno svodi se na nulu, također radi usklađenja sa stvarnim, predvidivim troškovima.</w:t>
      </w:r>
    </w:p>
    <w:p w14:paraId="6EE0D6A6"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29796DD" w14:textId="77777777" w:rsidR="00CA0905" w:rsidRPr="002417A7" w:rsidRDefault="00CA0905" w:rsidP="002C3B50">
      <w:pPr>
        <w:spacing w:after="0" w:line="240" w:lineRule="auto"/>
        <w:jc w:val="both"/>
        <w:rPr>
          <w:rFonts w:ascii="Times New Roman" w:hAnsi="Times New Roman" w:cs="Times New Roman"/>
          <w:color w:val="000000"/>
          <w:sz w:val="24"/>
          <w:szCs w:val="24"/>
          <w:lang w:eastAsia="ar-SA"/>
        </w:rPr>
      </w:pPr>
      <w:r w:rsidRPr="002417A7">
        <w:rPr>
          <w:rFonts w:ascii="Times New Roman" w:hAnsi="Times New Roman" w:cs="Times New Roman"/>
          <w:color w:val="000000"/>
          <w:sz w:val="24"/>
          <w:szCs w:val="24"/>
          <w:lang w:eastAsia="ar-SA"/>
        </w:rPr>
        <w:lastRenderedPageBreak/>
        <w:t>Doprinos izgradnji poticajnog okruženja otpornog na krize. Prije svega izgradnji sigurnog okruženja sposobnog nositi se s ugrozama uzrokovanim raznovrsnim ljudskim i/ili prirodnim faktorima.</w:t>
      </w:r>
    </w:p>
    <w:p w14:paraId="4C83802A"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6BD8A9F7" w14:textId="77777777" w:rsidR="00CA0905" w:rsidRPr="002417A7" w:rsidRDefault="00CA0905" w:rsidP="002C3B50">
      <w:pPr>
        <w:pStyle w:val="Odlomakpopisa"/>
        <w:numPr>
          <w:ilvl w:val="0"/>
          <w:numId w:val="29"/>
        </w:numPr>
        <w:spacing w:after="0"/>
        <w:jc w:val="both"/>
        <w:rPr>
          <w:rFonts w:ascii="Times New Roman" w:hAnsi="Times New Roman"/>
          <w:color w:val="000000"/>
          <w:sz w:val="24"/>
          <w:szCs w:val="24"/>
          <w:lang w:eastAsia="ar-SA"/>
        </w:rPr>
      </w:pPr>
      <w:r w:rsidRPr="002417A7">
        <w:rPr>
          <w:rFonts w:ascii="Times New Roman" w:hAnsi="Times New Roman"/>
          <w:color w:val="000000"/>
          <w:sz w:val="24"/>
          <w:szCs w:val="24"/>
          <w:lang w:eastAsia="ar-SA"/>
        </w:rPr>
        <w:t xml:space="preserve">Financiranje i jačanje kapaciteta operativnih snaga civilne zaštite </w:t>
      </w:r>
    </w:p>
    <w:p w14:paraId="71FD5958" w14:textId="77777777" w:rsidR="00CA0905" w:rsidRPr="002417A7" w:rsidRDefault="00CA0905" w:rsidP="002C3B50">
      <w:pPr>
        <w:pStyle w:val="Odlomakpopisa"/>
        <w:numPr>
          <w:ilvl w:val="0"/>
          <w:numId w:val="29"/>
        </w:numPr>
        <w:spacing w:after="0"/>
        <w:jc w:val="both"/>
        <w:rPr>
          <w:rFonts w:ascii="Times New Roman" w:hAnsi="Times New Roman"/>
          <w:color w:val="000000"/>
          <w:sz w:val="24"/>
          <w:szCs w:val="24"/>
          <w:lang w:eastAsia="ar-SA"/>
        </w:rPr>
      </w:pPr>
      <w:r w:rsidRPr="002417A7">
        <w:rPr>
          <w:rFonts w:ascii="Times New Roman" w:hAnsi="Times New Roman"/>
          <w:color w:val="000000"/>
          <w:sz w:val="24"/>
          <w:szCs w:val="24"/>
          <w:lang w:eastAsia="ar-SA"/>
        </w:rPr>
        <w:t xml:space="preserve">Osiguravanje opreme i prostora za sustav civilne zaštite </w:t>
      </w:r>
    </w:p>
    <w:p w14:paraId="1F598579" w14:textId="77777777" w:rsidR="00CA0905" w:rsidRPr="002417A7" w:rsidRDefault="00CA0905" w:rsidP="002C3B50">
      <w:pPr>
        <w:pStyle w:val="Odlomakpopisa"/>
        <w:numPr>
          <w:ilvl w:val="0"/>
          <w:numId w:val="29"/>
        </w:numPr>
        <w:spacing w:after="0"/>
        <w:jc w:val="both"/>
        <w:rPr>
          <w:rFonts w:ascii="Times New Roman" w:hAnsi="Times New Roman"/>
          <w:color w:val="000000"/>
          <w:sz w:val="24"/>
          <w:szCs w:val="24"/>
          <w:lang w:eastAsia="ar-SA"/>
        </w:rPr>
      </w:pPr>
      <w:r w:rsidRPr="002417A7">
        <w:rPr>
          <w:rFonts w:ascii="Times New Roman" w:hAnsi="Times New Roman"/>
          <w:color w:val="000000"/>
          <w:sz w:val="24"/>
          <w:szCs w:val="24"/>
          <w:lang w:eastAsia="ar-SA"/>
        </w:rPr>
        <w:t>Organiziranje i financiranje redovnog rada sustava civilne zaštite</w:t>
      </w:r>
    </w:p>
    <w:p w14:paraId="48623A37"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60"/>
        <w:gridCol w:w="1909"/>
        <w:gridCol w:w="1757"/>
      </w:tblGrid>
      <w:tr w:rsidR="00CA0905" w:rsidRPr="002417A7" w14:paraId="5AA076F5" w14:textId="77777777" w:rsidTr="00D9042F">
        <w:trPr>
          <w:trHeight w:val="436"/>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601FDA" w14:textId="77777777" w:rsidR="00CA0905" w:rsidRPr="002417A7" w:rsidRDefault="00CA0905" w:rsidP="00D9042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2E02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4E696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D519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20ECC4BE" w14:textId="77777777" w:rsidTr="00D67B5C">
        <w:trPr>
          <w:trHeight w:val="344"/>
        </w:trPr>
        <w:tc>
          <w:tcPr>
            <w:tcW w:w="19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007223"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hAnsi="Times New Roman" w:cs="Times New Roman"/>
                <w:sz w:val="24"/>
                <w:szCs w:val="24"/>
              </w:rPr>
              <w:t xml:space="preserve">Broj održanih edukacija i vježbi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7A074"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433FA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9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DEEBD"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36447F12"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4. Program 3104 Prostorno uređenje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9C85739" w14:textId="77777777" w:rsidTr="00D67B5C">
        <w:trPr>
          <w:trHeight w:val="207"/>
          <w:jc w:val="center"/>
        </w:trPr>
        <w:tc>
          <w:tcPr>
            <w:tcW w:w="1250" w:type="pct"/>
            <w:tcBorders>
              <w:bottom w:val="single" w:sz="4" w:space="0" w:color="auto"/>
            </w:tcBorders>
            <w:shd w:val="clear" w:color="auto" w:fill="D9D9D9"/>
            <w:vAlign w:val="center"/>
          </w:tcPr>
          <w:p w14:paraId="7CCBAB6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C7B94C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C06F0E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5154B59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172DE6C5" w14:textId="77777777" w:rsidTr="00D67B5C">
        <w:trPr>
          <w:trHeight w:val="197"/>
          <w:jc w:val="center"/>
        </w:trPr>
        <w:tc>
          <w:tcPr>
            <w:tcW w:w="1250" w:type="pct"/>
            <w:shd w:val="clear" w:color="auto" w:fill="auto"/>
            <w:vAlign w:val="center"/>
          </w:tcPr>
          <w:p w14:paraId="55C703F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3104</w:t>
            </w:r>
          </w:p>
        </w:tc>
        <w:tc>
          <w:tcPr>
            <w:tcW w:w="1250" w:type="pct"/>
            <w:shd w:val="clear" w:color="auto" w:fill="auto"/>
            <w:vAlign w:val="center"/>
          </w:tcPr>
          <w:p w14:paraId="4EF007E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243.567,48</w:t>
            </w:r>
          </w:p>
        </w:tc>
        <w:tc>
          <w:tcPr>
            <w:tcW w:w="1250" w:type="pct"/>
            <w:shd w:val="clear" w:color="auto" w:fill="auto"/>
            <w:vAlign w:val="center"/>
          </w:tcPr>
          <w:p w14:paraId="696BF558"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201.567,48</w:t>
            </w:r>
          </w:p>
        </w:tc>
        <w:tc>
          <w:tcPr>
            <w:tcW w:w="1250" w:type="pct"/>
            <w:shd w:val="clear" w:color="auto" w:fill="auto"/>
            <w:vAlign w:val="center"/>
          </w:tcPr>
          <w:p w14:paraId="6DB0154C"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82,76</w:t>
            </w:r>
          </w:p>
        </w:tc>
      </w:tr>
    </w:tbl>
    <w:p w14:paraId="56FAC53E"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Opis programa</w:t>
      </w:r>
    </w:p>
    <w:p w14:paraId="6D6DC5C5" w14:textId="77777777" w:rsidR="00CA0905" w:rsidRPr="002417A7" w:rsidRDefault="00CA0905" w:rsidP="002C3B50">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 xml:space="preserve">Program Prostorno uređenje provodi se kroz aktivnosti: </w:t>
      </w:r>
    </w:p>
    <w:p w14:paraId="27490623"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ab/>
        <w:t>4.1.  A3104-01 Integralno upravljanje obalnim područjem</w:t>
      </w:r>
    </w:p>
    <w:p w14:paraId="377D3206"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ab/>
        <w:t>4.2.  A3104-02 Nacionalni energetski programi</w:t>
      </w:r>
    </w:p>
    <w:p w14:paraId="58F4EAB1" w14:textId="77777777" w:rsidR="00CA0905" w:rsidRPr="00985633" w:rsidRDefault="00CA0905" w:rsidP="002C3B50">
      <w:pPr>
        <w:tabs>
          <w:tab w:val="left" w:pos="851"/>
        </w:tabs>
        <w:spacing w:after="0" w:line="240" w:lineRule="auto"/>
        <w:ind w:left="709" w:hanging="709"/>
        <w:jc w:val="both"/>
        <w:rPr>
          <w:rFonts w:ascii="Times New Roman" w:hAnsi="Times New Roman" w:cs="Times New Roman"/>
          <w:bCs/>
          <w:sz w:val="24"/>
          <w:szCs w:val="24"/>
        </w:rPr>
      </w:pPr>
      <w:r w:rsidRPr="00985633">
        <w:rPr>
          <w:rFonts w:ascii="Times New Roman" w:hAnsi="Times New Roman" w:cs="Times New Roman"/>
          <w:bCs/>
          <w:sz w:val="24"/>
          <w:szCs w:val="24"/>
        </w:rPr>
        <w:tab/>
        <w:t xml:space="preserve">4.3. </w:t>
      </w:r>
      <w:bookmarkStart w:id="56" w:name="_Hlk166750944"/>
      <w:r w:rsidRPr="00985633">
        <w:rPr>
          <w:rFonts w:ascii="Times New Roman" w:hAnsi="Times New Roman" w:cs="Times New Roman"/>
          <w:bCs/>
          <w:sz w:val="24"/>
          <w:szCs w:val="24"/>
        </w:rPr>
        <w:t xml:space="preserve">A3104-03 Državna izmjera i službene prostorne podloge i geoinformacijske   </w:t>
      </w:r>
      <w:r w:rsidRPr="00985633">
        <w:rPr>
          <w:rFonts w:ascii="Times New Roman" w:hAnsi="Times New Roman" w:cs="Times New Roman"/>
          <w:bCs/>
          <w:sz w:val="24"/>
          <w:szCs w:val="24"/>
        </w:rPr>
        <w:tab/>
        <w:t xml:space="preserve">      podloge</w:t>
      </w:r>
      <w:bookmarkEnd w:id="56"/>
    </w:p>
    <w:p w14:paraId="46DC7253"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ab/>
        <w:t xml:space="preserve">4.4.  A3104-04 Geografski informacijski sustav </w:t>
      </w:r>
    </w:p>
    <w:p w14:paraId="121AB4D2"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ab/>
        <w:t>4.5.  A3104-05 Prostorni plan županije – PPUO/G</w:t>
      </w:r>
    </w:p>
    <w:p w14:paraId="25978786"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ab/>
        <w:t>4.6.  A3104-06 Povjerenstva</w:t>
      </w:r>
    </w:p>
    <w:p w14:paraId="4136F21A"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Zakonske i druge pravne osnove</w:t>
      </w:r>
    </w:p>
    <w:p w14:paraId="73F2A1CA" w14:textId="77777777" w:rsidR="00CA0905" w:rsidRPr="002417A7" w:rsidRDefault="00CA0905" w:rsidP="002C3B50">
      <w:pPr>
        <w:pStyle w:val="Odlomakpopisa"/>
        <w:spacing w:after="0"/>
        <w:jc w:val="both"/>
        <w:rPr>
          <w:rFonts w:ascii="Times New Roman" w:hAnsi="Times New Roman"/>
          <w:sz w:val="24"/>
          <w:szCs w:val="24"/>
        </w:rPr>
      </w:pPr>
      <w:r w:rsidRPr="002417A7">
        <w:rPr>
          <w:rFonts w:ascii="Times New Roman" w:hAnsi="Times New Roman"/>
          <w:sz w:val="24"/>
          <w:szCs w:val="24"/>
        </w:rPr>
        <w:t>Zakon o prostornom uređenju</w:t>
      </w:r>
    </w:p>
    <w:p w14:paraId="3E35B420" w14:textId="77777777" w:rsidR="00CA0905" w:rsidRPr="002417A7" w:rsidRDefault="00CA0905" w:rsidP="002C3B50">
      <w:pPr>
        <w:pStyle w:val="Odlomakpopisa"/>
        <w:spacing w:after="0"/>
        <w:jc w:val="both"/>
        <w:rPr>
          <w:rFonts w:ascii="Times New Roman" w:hAnsi="Times New Roman"/>
          <w:sz w:val="24"/>
          <w:szCs w:val="24"/>
        </w:rPr>
      </w:pPr>
      <w:r w:rsidRPr="002417A7">
        <w:rPr>
          <w:rFonts w:ascii="Times New Roman" w:hAnsi="Times New Roman"/>
          <w:sz w:val="24"/>
          <w:szCs w:val="24"/>
        </w:rPr>
        <w:t>Nacionalni energetski programi</w:t>
      </w:r>
    </w:p>
    <w:p w14:paraId="2D4BFF46" w14:textId="77777777" w:rsidR="00CA0905" w:rsidRPr="002417A7" w:rsidRDefault="00CA0905" w:rsidP="002C3B50">
      <w:pPr>
        <w:pStyle w:val="Odlomakpopisa"/>
        <w:spacing w:after="0"/>
        <w:jc w:val="both"/>
        <w:rPr>
          <w:rFonts w:ascii="Times New Roman" w:hAnsi="Times New Roman"/>
          <w:sz w:val="24"/>
          <w:szCs w:val="24"/>
        </w:rPr>
      </w:pPr>
      <w:r w:rsidRPr="002417A7">
        <w:rPr>
          <w:rFonts w:ascii="Times New Roman" w:hAnsi="Times New Roman"/>
          <w:sz w:val="24"/>
          <w:szCs w:val="24"/>
        </w:rPr>
        <w:t xml:space="preserve">Zakon o zaštiti okoliša </w:t>
      </w:r>
    </w:p>
    <w:p w14:paraId="578CFD7D"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A3104-01 Integralno upravljanje obalnim područjem</w:t>
      </w:r>
    </w:p>
    <w:p w14:paraId="56E5952D"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098C759"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03.08.12.04. Integralno upravljanje morem i obalnim područjem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54DE0BC2" w14:textId="77777777" w:rsidTr="00D67B5C">
        <w:trPr>
          <w:trHeight w:val="300"/>
          <w:jc w:val="center"/>
        </w:trPr>
        <w:tc>
          <w:tcPr>
            <w:tcW w:w="1250" w:type="pct"/>
            <w:tcBorders>
              <w:bottom w:val="single" w:sz="4" w:space="0" w:color="auto"/>
            </w:tcBorders>
            <w:shd w:val="clear" w:color="auto" w:fill="D9D9D9"/>
            <w:vAlign w:val="center"/>
          </w:tcPr>
          <w:p w14:paraId="40247FA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34290E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3BBD8FDC"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7244CF9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0F1C3CEE" w14:textId="77777777" w:rsidTr="00D67B5C">
        <w:trPr>
          <w:trHeight w:val="184"/>
          <w:jc w:val="center"/>
        </w:trPr>
        <w:tc>
          <w:tcPr>
            <w:tcW w:w="1250" w:type="pct"/>
            <w:shd w:val="clear" w:color="auto" w:fill="auto"/>
            <w:vAlign w:val="center"/>
          </w:tcPr>
          <w:p w14:paraId="6575FB3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A3104-01</w:t>
            </w:r>
          </w:p>
        </w:tc>
        <w:tc>
          <w:tcPr>
            <w:tcW w:w="1250" w:type="pct"/>
            <w:shd w:val="clear" w:color="auto" w:fill="auto"/>
            <w:vAlign w:val="center"/>
          </w:tcPr>
          <w:p w14:paraId="7A32B8A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58.400,00</w:t>
            </w:r>
          </w:p>
        </w:tc>
        <w:tc>
          <w:tcPr>
            <w:tcW w:w="1250" w:type="pct"/>
            <w:shd w:val="clear" w:color="auto" w:fill="auto"/>
            <w:vAlign w:val="center"/>
          </w:tcPr>
          <w:p w14:paraId="06E3CD4C"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58.400,00</w:t>
            </w:r>
          </w:p>
        </w:tc>
        <w:tc>
          <w:tcPr>
            <w:tcW w:w="1250" w:type="pct"/>
            <w:shd w:val="clear" w:color="auto" w:fill="auto"/>
            <w:vAlign w:val="center"/>
          </w:tcPr>
          <w:p w14:paraId="6C47873E"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495A1D0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2119441B"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4.1. Aktivnost A3104-01 Integralno upravljanje obalnim područjem provodi se kroz proračunsku stavku 4.1.1. Provedba programa praćenja stanja okoliša i onečišćenja obalnog i morskog područja.</w:t>
      </w:r>
    </w:p>
    <w:p w14:paraId="6156851E"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F3DAA69" w14:textId="77777777" w:rsidR="00CA0905" w:rsidRPr="002417A7" w:rsidRDefault="00CA0905" w:rsidP="002C3B50">
      <w:pPr>
        <w:spacing w:after="0" w:line="240" w:lineRule="auto"/>
        <w:jc w:val="both"/>
        <w:rPr>
          <w:rFonts w:ascii="Times New Roman" w:eastAsia="Times New Roman" w:hAnsi="Times New Roman" w:cs="Times New Roman"/>
          <w:b/>
          <w:color w:val="FF0000"/>
          <w:sz w:val="24"/>
          <w:szCs w:val="24"/>
          <w:lang w:eastAsia="hr-HR"/>
        </w:rPr>
      </w:pPr>
      <w:r w:rsidRPr="002417A7">
        <w:rPr>
          <w:rFonts w:ascii="Times New Roman" w:eastAsia="Times New Roman" w:hAnsi="Times New Roman" w:cs="Times New Roman"/>
          <w:sz w:val="24"/>
          <w:szCs w:val="24"/>
          <w:lang w:eastAsia="hr-HR"/>
        </w:rPr>
        <w:t>Doprinos učinkovitom i održivom upravljanju morskim te obalnim područjem u svrhu zaštite navedenog područja.</w:t>
      </w:r>
    </w:p>
    <w:p w14:paraId="0BBF682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90C1449" w14:textId="77777777" w:rsidR="00CA0905" w:rsidRPr="002417A7" w:rsidRDefault="00CA0905" w:rsidP="002C3B50">
      <w:pPr>
        <w:pStyle w:val="Odlomakpopisa"/>
        <w:numPr>
          <w:ilvl w:val="0"/>
          <w:numId w:val="32"/>
        </w:numPr>
        <w:autoSpaceDE w:val="0"/>
        <w:autoSpaceDN w:val="0"/>
        <w:adjustRightInd w:val="0"/>
        <w:spacing w:after="0"/>
        <w:jc w:val="both"/>
        <w:rPr>
          <w:rFonts w:ascii="Times New Roman" w:hAnsi="Times New Roman"/>
          <w:sz w:val="24"/>
          <w:szCs w:val="24"/>
        </w:rPr>
      </w:pPr>
      <w:r w:rsidRPr="002417A7">
        <w:rPr>
          <w:rFonts w:ascii="Times New Roman" w:hAnsi="Times New Roman"/>
          <w:sz w:val="24"/>
          <w:szCs w:val="24"/>
        </w:rPr>
        <w:t xml:space="preserve">Provedba programa praćenja stanja okoliša i onečišćenja obalnog i morskog područja Zadarske županije  </w:t>
      </w:r>
    </w:p>
    <w:p w14:paraId="6F73061D"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60"/>
        <w:gridCol w:w="1909"/>
        <w:gridCol w:w="1757"/>
      </w:tblGrid>
      <w:tr w:rsidR="00CA0905" w:rsidRPr="002417A7" w14:paraId="0C031079" w14:textId="77777777" w:rsidTr="00E83913">
        <w:trPr>
          <w:trHeight w:val="39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BE7F52" w14:textId="77777777" w:rsidR="00CA0905" w:rsidRPr="002417A7" w:rsidRDefault="00CA0905" w:rsidP="00E83913">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273F22"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ADED1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6D813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189217AE" w14:textId="77777777" w:rsidTr="00E83913">
        <w:trPr>
          <w:trHeight w:val="304"/>
        </w:trPr>
        <w:tc>
          <w:tcPr>
            <w:tcW w:w="1953" w:type="pct"/>
            <w:tcBorders>
              <w:top w:val="single" w:sz="4" w:space="0" w:color="auto"/>
              <w:left w:val="single" w:sz="4" w:space="0" w:color="auto"/>
              <w:bottom w:val="single" w:sz="4" w:space="0" w:color="auto"/>
              <w:right w:val="single" w:sz="4" w:space="0" w:color="auto"/>
            </w:tcBorders>
            <w:vAlign w:val="center"/>
          </w:tcPr>
          <w:p w14:paraId="6C9B9E3D"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hAnsi="Times New Roman" w:cs="Times New Roman"/>
                <w:sz w:val="24"/>
                <w:szCs w:val="24"/>
              </w:rPr>
              <w:lastRenderedPageBreak/>
              <w:t>Točke na kojima se provodi Program</w:t>
            </w:r>
          </w:p>
        </w:tc>
        <w:tc>
          <w:tcPr>
            <w:tcW w:w="1096" w:type="pct"/>
            <w:tcBorders>
              <w:top w:val="single" w:sz="4" w:space="0" w:color="auto"/>
              <w:left w:val="single" w:sz="4" w:space="0" w:color="auto"/>
              <w:bottom w:val="single" w:sz="4" w:space="0" w:color="auto"/>
              <w:right w:val="single" w:sz="4" w:space="0" w:color="auto"/>
            </w:tcBorders>
            <w:vAlign w:val="center"/>
          </w:tcPr>
          <w:p w14:paraId="2912716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90</w:t>
            </w:r>
          </w:p>
        </w:tc>
        <w:tc>
          <w:tcPr>
            <w:tcW w:w="1016" w:type="pct"/>
            <w:tcBorders>
              <w:top w:val="single" w:sz="4" w:space="0" w:color="auto"/>
              <w:left w:val="single" w:sz="4" w:space="0" w:color="auto"/>
              <w:bottom w:val="single" w:sz="4" w:space="0" w:color="auto"/>
              <w:right w:val="single" w:sz="4" w:space="0" w:color="auto"/>
            </w:tcBorders>
            <w:vAlign w:val="center"/>
          </w:tcPr>
          <w:p w14:paraId="4395AEA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90</w:t>
            </w:r>
          </w:p>
        </w:tc>
        <w:tc>
          <w:tcPr>
            <w:tcW w:w="936" w:type="pct"/>
            <w:tcBorders>
              <w:top w:val="single" w:sz="4" w:space="0" w:color="auto"/>
              <w:left w:val="single" w:sz="4" w:space="0" w:color="auto"/>
              <w:bottom w:val="single" w:sz="4" w:space="0" w:color="auto"/>
              <w:right w:val="single" w:sz="4" w:space="0" w:color="auto"/>
            </w:tcBorders>
            <w:vAlign w:val="center"/>
          </w:tcPr>
          <w:p w14:paraId="605ADB0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90</w:t>
            </w:r>
          </w:p>
        </w:tc>
      </w:tr>
    </w:tbl>
    <w:p w14:paraId="37A32A28"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A3104-02 Nacionalni energetski programi</w:t>
      </w:r>
    </w:p>
    <w:p w14:paraId="09950000"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42DADB5"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03.08.14.01. Unaprjeđenje, modernizacija i razvoj energetske infrastrukture i sustava energoopskrbe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6BA29527" w14:textId="77777777" w:rsidTr="00D67B5C">
        <w:trPr>
          <w:trHeight w:val="258"/>
          <w:jc w:val="center"/>
        </w:trPr>
        <w:tc>
          <w:tcPr>
            <w:tcW w:w="1250" w:type="pct"/>
            <w:tcBorders>
              <w:bottom w:val="single" w:sz="4" w:space="0" w:color="auto"/>
            </w:tcBorders>
            <w:shd w:val="clear" w:color="auto" w:fill="D9D9D9"/>
            <w:vAlign w:val="center"/>
          </w:tcPr>
          <w:p w14:paraId="576DCAF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A0FB01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36E2ED5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3AB923E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20C2B025" w14:textId="77777777" w:rsidTr="00D67B5C">
        <w:trPr>
          <w:trHeight w:val="228"/>
          <w:jc w:val="center"/>
        </w:trPr>
        <w:tc>
          <w:tcPr>
            <w:tcW w:w="1250" w:type="pct"/>
            <w:shd w:val="clear" w:color="auto" w:fill="auto"/>
            <w:vAlign w:val="center"/>
          </w:tcPr>
          <w:p w14:paraId="5740E34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A3104-02</w:t>
            </w:r>
          </w:p>
        </w:tc>
        <w:tc>
          <w:tcPr>
            <w:tcW w:w="1250" w:type="pct"/>
            <w:shd w:val="clear" w:color="auto" w:fill="auto"/>
            <w:vAlign w:val="center"/>
          </w:tcPr>
          <w:p w14:paraId="6F5B895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12.875,00</w:t>
            </w:r>
          </w:p>
        </w:tc>
        <w:tc>
          <w:tcPr>
            <w:tcW w:w="1250" w:type="pct"/>
            <w:shd w:val="clear" w:color="auto" w:fill="auto"/>
            <w:vAlign w:val="center"/>
          </w:tcPr>
          <w:p w14:paraId="25B075B8"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12.875,00</w:t>
            </w:r>
          </w:p>
        </w:tc>
        <w:tc>
          <w:tcPr>
            <w:tcW w:w="1250" w:type="pct"/>
            <w:shd w:val="clear" w:color="auto" w:fill="auto"/>
            <w:vAlign w:val="center"/>
          </w:tcPr>
          <w:p w14:paraId="7DA0E6C9"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67EC507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6FD8851A"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 xml:space="preserve">4.2. Aktivnost A3104-02 Nacionalni energetski programi provodi se kroz proračunske stavke: </w:t>
      </w:r>
    </w:p>
    <w:p w14:paraId="60773167"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4.2.1. Održavanje i servisiranje MS Bili Brig</w:t>
      </w:r>
    </w:p>
    <w:p w14:paraId="57AF191A"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hAnsi="Times New Roman" w:cs="Times New Roman"/>
          <w:bCs/>
          <w:sz w:val="24"/>
          <w:szCs w:val="24"/>
        </w:rPr>
        <w:t>4.2.2. Provedba nacionalnih energetskih programa.</w:t>
      </w:r>
    </w:p>
    <w:p w14:paraId="7362EEBB"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356D788A" w14:textId="77777777" w:rsidR="00CA0905" w:rsidRPr="002417A7" w:rsidRDefault="00CA0905" w:rsidP="002C3B50">
      <w:pPr>
        <w:autoSpaceDE w:val="0"/>
        <w:autoSpaceDN w:val="0"/>
        <w:adjustRightInd w:val="0"/>
        <w:spacing w:after="0" w:line="240" w:lineRule="auto"/>
        <w:jc w:val="both"/>
        <w:rPr>
          <w:rFonts w:ascii="Times New Roman" w:hAnsi="Times New Roman" w:cs="Times New Roman"/>
          <w:color w:val="000000"/>
          <w:sz w:val="24"/>
          <w:szCs w:val="24"/>
        </w:rPr>
      </w:pPr>
      <w:r w:rsidRPr="002417A7">
        <w:rPr>
          <w:rFonts w:ascii="Times New Roman" w:hAnsi="Times New Roman" w:cs="Times New Roman"/>
          <w:color w:val="000000"/>
          <w:sz w:val="24"/>
          <w:szCs w:val="24"/>
        </w:rPr>
        <w:t xml:space="preserve">Razvoj procesa daljnje modernizacije i razvoja energetske infrastrukture. </w:t>
      </w:r>
    </w:p>
    <w:p w14:paraId="43B622AB"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D5CE079" w14:textId="77777777" w:rsidR="00CA0905" w:rsidRPr="002417A7" w:rsidRDefault="00CA0905" w:rsidP="002C3B50">
      <w:pPr>
        <w:pStyle w:val="Odlomakpopisa"/>
        <w:numPr>
          <w:ilvl w:val="0"/>
          <w:numId w:val="33"/>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Provedba nacionalnih energetskih programa </w:t>
      </w:r>
    </w:p>
    <w:p w14:paraId="2F1C6071"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1952"/>
        <w:gridCol w:w="1952"/>
        <w:gridCol w:w="1951"/>
      </w:tblGrid>
      <w:tr w:rsidR="00CA0905" w:rsidRPr="002417A7" w14:paraId="75BC3EE6" w14:textId="77777777" w:rsidTr="00D9042F">
        <w:trPr>
          <w:trHeight w:val="494"/>
        </w:trPr>
        <w:tc>
          <w:tcPr>
            <w:tcW w:w="18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ACAAC3"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1FE144"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11D33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E15D12"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031A7448" w14:textId="77777777" w:rsidTr="00E83913">
        <w:trPr>
          <w:trHeight w:val="977"/>
        </w:trPr>
        <w:tc>
          <w:tcPr>
            <w:tcW w:w="1884" w:type="pct"/>
            <w:tcBorders>
              <w:top w:val="single" w:sz="4" w:space="0" w:color="auto"/>
              <w:left w:val="single" w:sz="4" w:space="0" w:color="auto"/>
              <w:bottom w:val="single" w:sz="4" w:space="0" w:color="auto"/>
              <w:right w:val="single" w:sz="4" w:space="0" w:color="auto"/>
            </w:tcBorders>
            <w:vAlign w:val="center"/>
          </w:tcPr>
          <w:p w14:paraId="51C5E2B5"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hAnsi="Times New Roman" w:cs="Times New Roman"/>
                <w:sz w:val="24"/>
                <w:szCs w:val="24"/>
              </w:rPr>
              <w:t>Obrada i analiza prikupljenih mjernih podataka na MS Bili brig (%)</w:t>
            </w:r>
          </w:p>
        </w:tc>
        <w:tc>
          <w:tcPr>
            <w:tcW w:w="1039" w:type="pct"/>
            <w:tcBorders>
              <w:top w:val="single" w:sz="4" w:space="0" w:color="auto"/>
              <w:left w:val="single" w:sz="4" w:space="0" w:color="auto"/>
              <w:bottom w:val="single" w:sz="4" w:space="0" w:color="auto"/>
              <w:right w:val="single" w:sz="4" w:space="0" w:color="auto"/>
            </w:tcBorders>
            <w:vAlign w:val="center"/>
          </w:tcPr>
          <w:p w14:paraId="2F971BF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w:t>
            </w:r>
          </w:p>
        </w:tc>
        <w:tc>
          <w:tcPr>
            <w:tcW w:w="1039" w:type="pct"/>
            <w:tcBorders>
              <w:top w:val="single" w:sz="4" w:space="0" w:color="auto"/>
              <w:left w:val="single" w:sz="4" w:space="0" w:color="auto"/>
              <w:bottom w:val="single" w:sz="4" w:space="0" w:color="auto"/>
              <w:right w:val="single" w:sz="4" w:space="0" w:color="auto"/>
            </w:tcBorders>
            <w:vAlign w:val="center"/>
          </w:tcPr>
          <w:p w14:paraId="5319716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w:t>
            </w:r>
          </w:p>
        </w:tc>
        <w:tc>
          <w:tcPr>
            <w:tcW w:w="1039" w:type="pct"/>
            <w:tcBorders>
              <w:top w:val="single" w:sz="4" w:space="0" w:color="auto"/>
              <w:left w:val="single" w:sz="4" w:space="0" w:color="auto"/>
              <w:bottom w:val="single" w:sz="4" w:space="0" w:color="auto"/>
              <w:right w:val="single" w:sz="4" w:space="0" w:color="auto"/>
            </w:tcBorders>
            <w:vAlign w:val="center"/>
          </w:tcPr>
          <w:p w14:paraId="12207AF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100</w:t>
            </w:r>
          </w:p>
        </w:tc>
      </w:tr>
    </w:tbl>
    <w:p w14:paraId="28EBAF1F"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A3104-03 Državna izmjera i služb. prostorne podloge i geoinf. podloge</w:t>
      </w:r>
    </w:p>
    <w:p w14:paraId="74A9FE3F"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388B9A64"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03.08.12.05. Poticanje kružnog gospodarenja prostorom i zgradama (brownfield investicija)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48D02000" w14:textId="77777777" w:rsidTr="00D67B5C">
        <w:trPr>
          <w:trHeight w:val="434"/>
          <w:jc w:val="center"/>
        </w:trPr>
        <w:tc>
          <w:tcPr>
            <w:tcW w:w="1250" w:type="pct"/>
            <w:tcBorders>
              <w:bottom w:val="single" w:sz="4" w:space="0" w:color="auto"/>
            </w:tcBorders>
            <w:shd w:val="clear" w:color="auto" w:fill="D9D9D9"/>
            <w:vAlign w:val="center"/>
          </w:tcPr>
          <w:p w14:paraId="5EAED08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7383DCC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24BAC96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2CCCD33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0533A2DC" w14:textId="77777777" w:rsidTr="00D67B5C">
        <w:trPr>
          <w:trHeight w:val="70"/>
          <w:jc w:val="center"/>
        </w:trPr>
        <w:tc>
          <w:tcPr>
            <w:tcW w:w="1250" w:type="pct"/>
            <w:shd w:val="clear" w:color="auto" w:fill="auto"/>
            <w:vAlign w:val="center"/>
          </w:tcPr>
          <w:p w14:paraId="7368883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A3104-03</w:t>
            </w:r>
          </w:p>
        </w:tc>
        <w:tc>
          <w:tcPr>
            <w:tcW w:w="1250" w:type="pct"/>
            <w:shd w:val="clear" w:color="auto" w:fill="auto"/>
            <w:vAlign w:val="center"/>
          </w:tcPr>
          <w:p w14:paraId="0C3EE5F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25.000,00</w:t>
            </w:r>
          </w:p>
        </w:tc>
        <w:tc>
          <w:tcPr>
            <w:tcW w:w="1250" w:type="pct"/>
            <w:shd w:val="clear" w:color="auto" w:fill="auto"/>
            <w:vAlign w:val="center"/>
          </w:tcPr>
          <w:p w14:paraId="64085CD6"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25.000,00</w:t>
            </w:r>
          </w:p>
        </w:tc>
        <w:tc>
          <w:tcPr>
            <w:tcW w:w="1250" w:type="pct"/>
            <w:shd w:val="clear" w:color="auto" w:fill="auto"/>
            <w:vAlign w:val="center"/>
          </w:tcPr>
          <w:p w14:paraId="2FDE7B79"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28FB737E"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18A6AA2" w14:textId="77777777" w:rsidR="00CA0905" w:rsidRPr="00985633" w:rsidRDefault="00CA0905" w:rsidP="002C3B50">
      <w:pPr>
        <w:spacing w:after="0" w:line="240" w:lineRule="auto"/>
        <w:jc w:val="both"/>
        <w:rPr>
          <w:rFonts w:ascii="Times New Roman" w:hAnsi="Times New Roman" w:cs="Times New Roman"/>
          <w:bCs/>
          <w:sz w:val="24"/>
          <w:szCs w:val="24"/>
        </w:rPr>
      </w:pPr>
      <w:r w:rsidRPr="00985633">
        <w:rPr>
          <w:rFonts w:ascii="Times New Roman" w:eastAsia="Times New Roman" w:hAnsi="Times New Roman" w:cs="Times New Roman"/>
          <w:bCs/>
          <w:sz w:val="24"/>
          <w:szCs w:val="24"/>
          <w:lang w:eastAsia="hr-HR"/>
        </w:rPr>
        <w:t xml:space="preserve">4.3. Aktivnost </w:t>
      </w:r>
      <w:r w:rsidRPr="00985633">
        <w:rPr>
          <w:rFonts w:ascii="Times New Roman" w:hAnsi="Times New Roman" w:cs="Times New Roman"/>
          <w:bCs/>
          <w:sz w:val="24"/>
          <w:szCs w:val="24"/>
        </w:rPr>
        <w:t>A3104-03 Državna izmjera i službene prostorne podloge i geoinformacijske  podloge provodi se kroz proračunsku stavku:</w:t>
      </w:r>
    </w:p>
    <w:p w14:paraId="4629BC17"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hAnsi="Times New Roman" w:cs="Times New Roman"/>
          <w:bCs/>
          <w:sz w:val="24"/>
          <w:szCs w:val="24"/>
        </w:rPr>
        <w:t>4.3.1. Sufinanciranje projekta državne izmjere i katastra nekretnina.</w:t>
      </w:r>
    </w:p>
    <w:p w14:paraId="4A21A621" w14:textId="77777777" w:rsidR="00CA0905" w:rsidRPr="00985633" w:rsidRDefault="00CA0905" w:rsidP="002C3B50">
      <w:pPr>
        <w:spacing w:after="0" w:line="240" w:lineRule="auto"/>
        <w:jc w:val="both"/>
        <w:rPr>
          <w:rFonts w:ascii="Times New Roman" w:eastAsia="Times New Roman" w:hAnsi="Times New Roman" w:cs="Times New Roman"/>
          <w:bCs/>
          <w:sz w:val="24"/>
          <w:szCs w:val="24"/>
          <w:lang w:eastAsia="hr-HR"/>
        </w:rPr>
      </w:pPr>
      <w:r w:rsidRPr="00985633">
        <w:rPr>
          <w:rFonts w:ascii="Times New Roman" w:eastAsia="Times New Roman" w:hAnsi="Times New Roman" w:cs="Times New Roman"/>
          <w:bCs/>
          <w:sz w:val="24"/>
          <w:szCs w:val="24"/>
          <w:lang w:eastAsia="hr-HR"/>
        </w:rPr>
        <w:t>Svrha provedbe mjere</w:t>
      </w:r>
    </w:p>
    <w:p w14:paraId="07EF2FC9" w14:textId="77777777" w:rsidR="00CA0905" w:rsidRPr="002417A7" w:rsidRDefault="00CA0905" w:rsidP="002C3B50">
      <w:pPr>
        <w:autoSpaceDE w:val="0"/>
        <w:autoSpaceDN w:val="0"/>
        <w:adjustRightInd w:val="0"/>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 xml:space="preserve">Ulaganju u revitalizaciju napuštenih, zapuštenih te neiskorištenih ili zagađenih zemljišta i infrastrukture kojima se pokreće nova aktivnost i kružno gospodarenje prostorom i zgradama te na taj način direktno utječe na okoliš te usklađivanju državne izmjere i katastra nekretnina odnosno obnove katastra i zemljišnih knjiga koje su u provedbi ili su planirane za provedbu. </w:t>
      </w:r>
    </w:p>
    <w:p w14:paraId="7E08E5CB"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6648A4B" w14:textId="77777777" w:rsidR="00CA0905" w:rsidRPr="002417A7" w:rsidRDefault="00CA0905" w:rsidP="002C3B50">
      <w:pPr>
        <w:pStyle w:val="Odlomakpopisa"/>
        <w:numPr>
          <w:ilvl w:val="0"/>
          <w:numId w:val="34"/>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Sufinanciranje projekata državne izmjere i katastra nekretnina </w:t>
      </w:r>
    </w:p>
    <w:p w14:paraId="4A1A284D"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CA0905" w:rsidRPr="002417A7" w14:paraId="43086B67" w14:textId="77777777" w:rsidTr="00D67B5C">
        <w:trPr>
          <w:trHeight w:val="73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88EFA2"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5DF5A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A55B9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B85102"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401CF864" w14:textId="77777777" w:rsidTr="00D67B5C">
        <w:trPr>
          <w:trHeight w:val="370"/>
        </w:trPr>
        <w:tc>
          <w:tcPr>
            <w:tcW w:w="2031" w:type="pct"/>
            <w:tcBorders>
              <w:top w:val="single" w:sz="4" w:space="0" w:color="auto"/>
              <w:left w:val="single" w:sz="4" w:space="0" w:color="auto"/>
              <w:bottom w:val="single" w:sz="4" w:space="0" w:color="auto"/>
              <w:right w:val="single" w:sz="4" w:space="0" w:color="auto"/>
            </w:tcBorders>
            <w:vAlign w:val="center"/>
          </w:tcPr>
          <w:p w14:paraId="350D38AB"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hAnsi="Times New Roman" w:cs="Times New Roman"/>
                <w:sz w:val="24"/>
                <w:szCs w:val="24"/>
              </w:rPr>
              <w:t>Sufinan. proj. drža. izmjere i katastra nekretn.</w:t>
            </w:r>
          </w:p>
        </w:tc>
        <w:tc>
          <w:tcPr>
            <w:tcW w:w="1017" w:type="pct"/>
            <w:tcBorders>
              <w:top w:val="single" w:sz="4" w:space="0" w:color="auto"/>
              <w:left w:val="single" w:sz="4" w:space="0" w:color="auto"/>
              <w:bottom w:val="single" w:sz="4" w:space="0" w:color="auto"/>
              <w:right w:val="single" w:sz="4" w:space="0" w:color="auto"/>
            </w:tcBorders>
          </w:tcPr>
          <w:p w14:paraId="5743C15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16" w:type="pct"/>
            <w:tcBorders>
              <w:top w:val="single" w:sz="4" w:space="0" w:color="auto"/>
              <w:left w:val="single" w:sz="4" w:space="0" w:color="auto"/>
              <w:bottom w:val="single" w:sz="4" w:space="0" w:color="auto"/>
              <w:right w:val="single" w:sz="4" w:space="0" w:color="auto"/>
            </w:tcBorders>
          </w:tcPr>
          <w:p w14:paraId="5D5C78BF"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3</w:t>
            </w:r>
          </w:p>
        </w:tc>
        <w:tc>
          <w:tcPr>
            <w:tcW w:w="936" w:type="pct"/>
            <w:tcBorders>
              <w:top w:val="single" w:sz="4" w:space="0" w:color="auto"/>
              <w:left w:val="single" w:sz="4" w:space="0" w:color="auto"/>
              <w:bottom w:val="single" w:sz="4" w:space="0" w:color="auto"/>
              <w:right w:val="single" w:sz="4" w:space="0" w:color="auto"/>
            </w:tcBorders>
          </w:tcPr>
          <w:p w14:paraId="3F91314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r>
    </w:tbl>
    <w:p w14:paraId="3271EE9E"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lastRenderedPageBreak/>
        <w:t>A3104-04 Geografski informacijski sustav</w:t>
      </w:r>
    </w:p>
    <w:p w14:paraId="57DBF884"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CD9C6FB"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03.08.12.02. Unaprjeđenje sustava upravljanja, očuvanja i valorizacije prirodne baštine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60A60978" w14:textId="77777777" w:rsidTr="00D67B5C">
        <w:trPr>
          <w:trHeight w:val="230"/>
          <w:jc w:val="center"/>
        </w:trPr>
        <w:tc>
          <w:tcPr>
            <w:tcW w:w="1250" w:type="pct"/>
            <w:tcBorders>
              <w:bottom w:val="single" w:sz="4" w:space="0" w:color="auto"/>
            </w:tcBorders>
            <w:shd w:val="clear" w:color="auto" w:fill="D9D9D9"/>
            <w:vAlign w:val="center"/>
          </w:tcPr>
          <w:p w14:paraId="39B35BA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0D0190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3A5C984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D49BB6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4E21612E" w14:textId="77777777" w:rsidTr="00D67B5C">
        <w:trPr>
          <w:trHeight w:val="208"/>
          <w:jc w:val="center"/>
        </w:trPr>
        <w:tc>
          <w:tcPr>
            <w:tcW w:w="1250" w:type="pct"/>
            <w:shd w:val="clear" w:color="auto" w:fill="auto"/>
            <w:vAlign w:val="center"/>
          </w:tcPr>
          <w:p w14:paraId="5CC6384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A3104-04</w:t>
            </w:r>
          </w:p>
        </w:tc>
        <w:tc>
          <w:tcPr>
            <w:tcW w:w="1250" w:type="pct"/>
            <w:shd w:val="clear" w:color="auto" w:fill="auto"/>
            <w:vAlign w:val="center"/>
          </w:tcPr>
          <w:p w14:paraId="3B68F28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30.000,00</w:t>
            </w:r>
          </w:p>
        </w:tc>
        <w:tc>
          <w:tcPr>
            <w:tcW w:w="1250" w:type="pct"/>
            <w:shd w:val="clear" w:color="auto" w:fill="auto"/>
            <w:vAlign w:val="center"/>
          </w:tcPr>
          <w:p w14:paraId="442CE183"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30.000,00</w:t>
            </w:r>
          </w:p>
        </w:tc>
        <w:tc>
          <w:tcPr>
            <w:tcW w:w="1250" w:type="pct"/>
            <w:shd w:val="clear" w:color="auto" w:fill="auto"/>
            <w:vAlign w:val="center"/>
          </w:tcPr>
          <w:p w14:paraId="08D42879"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7199F687"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3A938A8F" w14:textId="77777777" w:rsidR="00CA0905" w:rsidRPr="002417A7" w:rsidRDefault="00CA0905" w:rsidP="002C3B50">
      <w:pPr>
        <w:spacing w:after="0" w:line="240" w:lineRule="auto"/>
        <w:jc w:val="both"/>
        <w:rPr>
          <w:rFonts w:ascii="Times New Roman" w:hAnsi="Times New Roman" w:cs="Times New Roman"/>
          <w:sz w:val="24"/>
          <w:szCs w:val="24"/>
        </w:rPr>
      </w:pPr>
      <w:r w:rsidRPr="002417A7">
        <w:rPr>
          <w:rFonts w:ascii="Times New Roman" w:hAnsi="Times New Roman" w:cs="Times New Roman"/>
          <w:bCs/>
          <w:sz w:val="24"/>
          <w:szCs w:val="24"/>
        </w:rPr>
        <w:t xml:space="preserve">4.4. </w:t>
      </w:r>
      <w:r w:rsidRPr="002417A7">
        <w:rPr>
          <w:rFonts w:ascii="Times New Roman" w:hAnsi="Times New Roman" w:cs="Times New Roman"/>
          <w:b/>
          <w:bCs/>
          <w:sz w:val="24"/>
          <w:szCs w:val="24"/>
        </w:rPr>
        <w:t>Aktivnost A3104-04 Geoinformacijski sustav</w:t>
      </w:r>
      <w:r w:rsidRPr="002417A7">
        <w:rPr>
          <w:rFonts w:ascii="Times New Roman" w:hAnsi="Times New Roman" w:cs="Times New Roman"/>
          <w:sz w:val="24"/>
          <w:szCs w:val="24"/>
        </w:rPr>
        <w:t xml:space="preserve"> provodi se kroz proračunsku stavku:</w:t>
      </w:r>
    </w:p>
    <w:p w14:paraId="493770FB" w14:textId="77777777" w:rsidR="00CA0905" w:rsidRPr="002417A7" w:rsidRDefault="00CA0905" w:rsidP="002C3B50">
      <w:pPr>
        <w:spacing w:after="0" w:line="240" w:lineRule="auto"/>
        <w:jc w:val="both"/>
        <w:rPr>
          <w:rFonts w:ascii="Times New Roman" w:eastAsia="Calibri" w:hAnsi="Times New Roman" w:cs="Times New Roman"/>
          <w:b/>
          <w:bCs/>
          <w:sz w:val="24"/>
          <w:szCs w:val="24"/>
        </w:rPr>
      </w:pPr>
      <w:r w:rsidRPr="002417A7">
        <w:rPr>
          <w:rFonts w:ascii="Times New Roman" w:hAnsi="Times New Roman" w:cs="Times New Roman"/>
          <w:b/>
          <w:bCs/>
          <w:sz w:val="24"/>
          <w:szCs w:val="24"/>
        </w:rPr>
        <w:t>4.4.1. Uspostava GIS-a Zadarske županije</w:t>
      </w:r>
    </w:p>
    <w:p w14:paraId="6EF62FA3"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58E73FA" w14:textId="77777777" w:rsidR="00CA0905" w:rsidRPr="002417A7" w:rsidRDefault="00CA0905" w:rsidP="002C3B50">
      <w:pPr>
        <w:autoSpaceDE w:val="0"/>
        <w:autoSpaceDN w:val="0"/>
        <w:adjustRightInd w:val="0"/>
        <w:spacing w:after="0" w:line="240" w:lineRule="auto"/>
        <w:jc w:val="both"/>
        <w:rPr>
          <w:rFonts w:ascii="Times New Roman" w:hAnsi="Times New Roman" w:cs="Times New Roman"/>
          <w:color w:val="000000"/>
          <w:sz w:val="24"/>
          <w:szCs w:val="24"/>
        </w:rPr>
      </w:pPr>
      <w:r w:rsidRPr="002417A7">
        <w:rPr>
          <w:rFonts w:ascii="Times New Roman" w:hAnsi="Times New Roman" w:cs="Times New Roman"/>
          <w:color w:val="000000"/>
          <w:sz w:val="24"/>
          <w:szCs w:val="24"/>
        </w:rPr>
        <w:t>Jačanje sustava upravljanja, zaštite te valorizacije prirodne baštine na području Zadarske županije kroz primjenu suvremene mjerne opreme i tehnologije te primjenu informacijsko komunikacijskih tehnologija i geoprostornog informacijskog sustava.</w:t>
      </w:r>
    </w:p>
    <w:p w14:paraId="75043015"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CB595FB" w14:textId="77777777" w:rsidR="00CA0905" w:rsidRPr="002417A7" w:rsidRDefault="00CA0905" w:rsidP="002C3B50">
      <w:pPr>
        <w:pStyle w:val="Odlomakpopisa"/>
        <w:numPr>
          <w:ilvl w:val="0"/>
          <w:numId w:val="35"/>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Uspostava GIS-a Zadarske županije </w:t>
      </w:r>
    </w:p>
    <w:p w14:paraId="1D479DDF"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A3104-05 Prostorni plan županije PPUO/G</w:t>
      </w:r>
    </w:p>
    <w:p w14:paraId="5F8025C3"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2359B0E" w14:textId="392DA9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12.06. Razvoj zelene infrastrukture na urbanim područjima i stvaranje zelenih gradova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1EC979BD" w14:textId="77777777" w:rsidTr="00D67B5C">
        <w:trPr>
          <w:trHeight w:val="326"/>
          <w:jc w:val="center"/>
        </w:trPr>
        <w:tc>
          <w:tcPr>
            <w:tcW w:w="1250" w:type="pct"/>
            <w:tcBorders>
              <w:bottom w:val="single" w:sz="4" w:space="0" w:color="auto"/>
            </w:tcBorders>
            <w:shd w:val="clear" w:color="auto" w:fill="D9D9D9"/>
            <w:vAlign w:val="center"/>
          </w:tcPr>
          <w:p w14:paraId="6D8A538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6EB3746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75847D5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76C92CD2"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4DA47879" w14:textId="77777777" w:rsidTr="00D67B5C">
        <w:trPr>
          <w:trHeight w:val="148"/>
          <w:jc w:val="center"/>
        </w:trPr>
        <w:tc>
          <w:tcPr>
            <w:tcW w:w="1250" w:type="pct"/>
            <w:shd w:val="clear" w:color="auto" w:fill="auto"/>
            <w:vAlign w:val="center"/>
          </w:tcPr>
          <w:p w14:paraId="32500E7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A3104-05</w:t>
            </w:r>
          </w:p>
        </w:tc>
        <w:tc>
          <w:tcPr>
            <w:tcW w:w="1250" w:type="pct"/>
            <w:shd w:val="clear" w:color="auto" w:fill="auto"/>
            <w:vAlign w:val="center"/>
          </w:tcPr>
          <w:p w14:paraId="4447DE0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52.250,00</w:t>
            </w:r>
          </w:p>
        </w:tc>
        <w:tc>
          <w:tcPr>
            <w:tcW w:w="1250" w:type="pct"/>
            <w:shd w:val="clear" w:color="auto" w:fill="auto"/>
            <w:vAlign w:val="center"/>
          </w:tcPr>
          <w:p w14:paraId="141D4A26"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10.250,00</w:t>
            </w:r>
          </w:p>
        </w:tc>
        <w:tc>
          <w:tcPr>
            <w:tcW w:w="1250" w:type="pct"/>
            <w:shd w:val="clear" w:color="auto" w:fill="auto"/>
            <w:vAlign w:val="center"/>
          </w:tcPr>
          <w:p w14:paraId="42B24F99"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19,62</w:t>
            </w:r>
          </w:p>
        </w:tc>
      </w:tr>
    </w:tbl>
    <w:p w14:paraId="39AE9645"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79C7A683" w14:textId="0C775718" w:rsidR="00CA0905" w:rsidRPr="00985633" w:rsidRDefault="00CA0905" w:rsidP="002C3B50">
      <w:pPr>
        <w:spacing w:after="0" w:line="240" w:lineRule="auto"/>
        <w:ind w:left="426" w:hanging="426"/>
        <w:jc w:val="both"/>
        <w:rPr>
          <w:rFonts w:ascii="Times New Roman" w:hAnsi="Times New Roman" w:cs="Times New Roman"/>
          <w:sz w:val="24"/>
          <w:szCs w:val="24"/>
        </w:rPr>
      </w:pPr>
      <w:r w:rsidRPr="00985633">
        <w:rPr>
          <w:rFonts w:ascii="Times New Roman" w:hAnsi="Times New Roman" w:cs="Times New Roman"/>
          <w:sz w:val="24"/>
          <w:szCs w:val="24"/>
        </w:rPr>
        <w:t>4.5. Aktivnost A3104-05 Prostorni plan Županije - PPUO/G provodi se kroz proračunske stavke:</w:t>
      </w:r>
    </w:p>
    <w:p w14:paraId="7B4BDA6F" w14:textId="77777777" w:rsidR="00CA0905" w:rsidRPr="00985633" w:rsidRDefault="00CA0905" w:rsidP="002C3B50">
      <w:pPr>
        <w:spacing w:after="0" w:line="240" w:lineRule="auto"/>
        <w:jc w:val="both"/>
        <w:rPr>
          <w:rFonts w:ascii="Times New Roman" w:hAnsi="Times New Roman" w:cs="Times New Roman"/>
          <w:sz w:val="24"/>
          <w:szCs w:val="24"/>
        </w:rPr>
      </w:pPr>
      <w:r w:rsidRPr="00985633">
        <w:rPr>
          <w:rFonts w:ascii="Times New Roman" w:hAnsi="Times New Roman" w:cs="Times New Roman"/>
          <w:sz w:val="24"/>
          <w:szCs w:val="24"/>
        </w:rPr>
        <w:tab/>
        <w:t>4.5.1. Objava poziva</w:t>
      </w:r>
    </w:p>
    <w:p w14:paraId="2807D56D" w14:textId="77777777" w:rsidR="00CA0905" w:rsidRPr="00985633" w:rsidRDefault="00CA0905" w:rsidP="002C3B50">
      <w:pPr>
        <w:spacing w:after="0" w:line="240" w:lineRule="auto"/>
        <w:ind w:firstLine="708"/>
        <w:jc w:val="both"/>
        <w:rPr>
          <w:rFonts w:ascii="Times New Roman" w:hAnsi="Times New Roman" w:cs="Times New Roman"/>
          <w:sz w:val="24"/>
          <w:szCs w:val="24"/>
        </w:rPr>
      </w:pPr>
      <w:r w:rsidRPr="00985633">
        <w:rPr>
          <w:rFonts w:ascii="Times New Roman" w:hAnsi="Times New Roman" w:cs="Times New Roman"/>
          <w:sz w:val="24"/>
          <w:szCs w:val="24"/>
        </w:rPr>
        <w:t>4.5.2. PPUO/G – Potpore JLS</w:t>
      </w:r>
    </w:p>
    <w:p w14:paraId="4F938F3D" w14:textId="77777777" w:rsidR="00CA0905" w:rsidRPr="00985633" w:rsidRDefault="00CA0905" w:rsidP="002C3B50">
      <w:pPr>
        <w:spacing w:after="0" w:line="240" w:lineRule="auto"/>
        <w:jc w:val="both"/>
        <w:rPr>
          <w:rFonts w:ascii="Times New Roman" w:hAnsi="Times New Roman" w:cs="Times New Roman"/>
          <w:sz w:val="24"/>
          <w:szCs w:val="24"/>
        </w:rPr>
      </w:pPr>
      <w:r w:rsidRPr="00985633">
        <w:rPr>
          <w:rFonts w:ascii="Times New Roman" w:hAnsi="Times New Roman" w:cs="Times New Roman"/>
          <w:sz w:val="24"/>
          <w:szCs w:val="24"/>
        </w:rPr>
        <w:tab/>
        <w:t xml:space="preserve">4.5.3. PPŽ </w:t>
      </w:r>
    </w:p>
    <w:p w14:paraId="6AEAEC6D" w14:textId="77777777" w:rsidR="00CA0905" w:rsidRPr="00985633" w:rsidRDefault="00CA0905" w:rsidP="002C3B50">
      <w:pPr>
        <w:spacing w:after="0" w:line="240" w:lineRule="auto"/>
        <w:jc w:val="both"/>
        <w:rPr>
          <w:rFonts w:ascii="Times New Roman" w:hAnsi="Times New Roman" w:cs="Times New Roman"/>
          <w:sz w:val="24"/>
          <w:szCs w:val="24"/>
        </w:rPr>
      </w:pPr>
      <w:r w:rsidRPr="00985633">
        <w:rPr>
          <w:rFonts w:ascii="Times New Roman" w:hAnsi="Times New Roman" w:cs="Times New Roman"/>
          <w:sz w:val="24"/>
          <w:szCs w:val="24"/>
        </w:rPr>
        <w:tab/>
        <w:t>4.5.4. Izrada karte pogodnosti površina za OIE</w:t>
      </w:r>
      <w:r w:rsidRPr="00985633">
        <w:rPr>
          <w:rFonts w:ascii="Times New Roman" w:hAnsi="Times New Roman" w:cs="Times New Roman"/>
          <w:sz w:val="24"/>
          <w:szCs w:val="24"/>
        </w:rPr>
        <w:tab/>
      </w:r>
    </w:p>
    <w:p w14:paraId="517D068F" w14:textId="77777777" w:rsidR="00CA0905" w:rsidRPr="002417A7" w:rsidRDefault="00CA0905" w:rsidP="002C3B50">
      <w:pPr>
        <w:spacing w:after="0" w:line="240" w:lineRule="auto"/>
        <w:rPr>
          <w:rFonts w:ascii="Times New Roman" w:hAnsi="Times New Roman" w:cs="Times New Roman"/>
          <w:b/>
          <w:bCs/>
          <w:sz w:val="24"/>
          <w:szCs w:val="24"/>
          <w:highlight w:val="yellow"/>
        </w:rPr>
      </w:pPr>
      <w:r w:rsidRPr="002417A7">
        <w:rPr>
          <w:rFonts w:ascii="Times New Roman" w:hAnsi="Times New Roman" w:cs="Times New Roman"/>
          <w:sz w:val="24"/>
          <w:szCs w:val="24"/>
        </w:rPr>
        <w:t xml:space="preserve">Unutar aktivnosti A3104-05 Prostorni plan Županije - PPUO/G, pozicija </w:t>
      </w:r>
      <w:r w:rsidRPr="002417A7">
        <w:rPr>
          <w:rFonts w:ascii="Times New Roman" w:hAnsi="Times New Roman" w:cs="Times New Roman"/>
          <w:b/>
          <w:bCs/>
          <w:sz w:val="24"/>
          <w:szCs w:val="24"/>
        </w:rPr>
        <w:t>-901 PPŽ</w:t>
      </w:r>
      <w:r w:rsidRPr="002417A7">
        <w:rPr>
          <w:rFonts w:ascii="Times New Roman" w:hAnsi="Times New Roman" w:cs="Times New Roman"/>
          <w:bCs/>
          <w:sz w:val="24"/>
          <w:szCs w:val="24"/>
        </w:rPr>
        <w:t xml:space="preserve"> </w:t>
      </w:r>
      <w:r w:rsidRPr="002417A7">
        <w:rPr>
          <w:rFonts w:ascii="Times New Roman" w:eastAsia="Times New Roman" w:hAnsi="Times New Roman" w:cs="Times New Roman"/>
          <w:noProof/>
          <w:sz w:val="24"/>
          <w:szCs w:val="24"/>
          <w:lang w:eastAsia="hr-HR"/>
        </w:rPr>
        <w:t>smanjuje se za 35.000,00 eura te se svod na nulu radi usklađenja sa stvarnim, predvidivim troškovima.</w:t>
      </w:r>
    </w:p>
    <w:p w14:paraId="44718A9E" w14:textId="77777777" w:rsidR="00CA0905" w:rsidRPr="002417A7" w:rsidRDefault="00CA0905" w:rsidP="002C3B50">
      <w:pPr>
        <w:spacing w:after="0" w:line="240" w:lineRule="auto"/>
        <w:rPr>
          <w:rFonts w:ascii="Times New Roman" w:hAnsi="Times New Roman" w:cs="Times New Roman"/>
          <w:b/>
          <w:bCs/>
          <w:sz w:val="24"/>
          <w:szCs w:val="24"/>
          <w:highlight w:val="yellow"/>
        </w:rPr>
      </w:pPr>
      <w:r w:rsidRPr="002417A7">
        <w:rPr>
          <w:rFonts w:ascii="Times New Roman" w:hAnsi="Times New Roman" w:cs="Times New Roman"/>
          <w:sz w:val="24"/>
          <w:szCs w:val="24"/>
        </w:rPr>
        <w:t xml:space="preserve">Unutar iste aktivnosti, pozicija </w:t>
      </w:r>
      <w:r w:rsidRPr="002417A7">
        <w:rPr>
          <w:rFonts w:ascii="Times New Roman" w:hAnsi="Times New Roman" w:cs="Times New Roman"/>
          <w:b/>
          <w:bCs/>
          <w:sz w:val="24"/>
          <w:szCs w:val="24"/>
        </w:rPr>
        <w:t xml:space="preserve">-902 Izrada karte pogodnosti površina za OIE </w:t>
      </w:r>
      <w:r w:rsidRPr="002417A7">
        <w:rPr>
          <w:rFonts w:ascii="Times New Roman" w:eastAsia="Times New Roman" w:hAnsi="Times New Roman" w:cs="Times New Roman"/>
          <w:noProof/>
          <w:sz w:val="24"/>
          <w:szCs w:val="24"/>
          <w:lang w:eastAsia="hr-HR"/>
        </w:rPr>
        <w:t>smanjuje se za 7.000,00 eura te se svodi na nulu radi usklađenja sa stvarnim, predvidivim troškovima.</w:t>
      </w:r>
    </w:p>
    <w:p w14:paraId="52DFB41A" w14:textId="77777777" w:rsidR="00CA0905" w:rsidRPr="002417A7" w:rsidRDefault="00CA0905" w:rsidP="002C3B50">
      <w:pPr>
        <w:spacing w:after="0" w:line="240" w:lineRule="auto"/>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6B0D2814" w14:textId="77777777" w:rsidR="00CA0905" w:rsidRPr="002417A7" w:rsidRDefault="00CA0905" w:rsidP="002C3B50">
      <w:pPr>
        <w:pStyle w:val="Odlomakpopisa"/>
        <w:numPr>
          <w:ilvl w:val="0"/>
          <w:numId w:val="36"/>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Dodjela potpora JLS-ovima za izradu PPUO/G-a </w:t>
      </w:r>
    </w:p>
    <w:p w14:paraId="72C770E9" w14:textId="77777777" w:rsidR="00CA0905" w:rsidRPr="002417A7" w:rsidRDefault="00CA0905" w:rsidP="002C3B50">
      <w:pPr>
        <w:pStyle w:val="Odlomakpopisa"/>
        <w:numPr>
          <w:ilvl w:val="0"/>
          <w:numId w:val="36"/>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Izrada dokumenata prostornog uređenja </w:t>
      </w:r>
    </w:p>
    <w:p w14:paraId="68439F57"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CA0905" w:rsidRPr="002417A7" w14:paraId="60C031A7" w14:textId="77777777" w:rsidTr="00A73422">
        <w:trPr>
          <w:trHeight w:val="310"/>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44C0D3" w14:textId="77777777" w:rsidR="00CA0905" w:rsidRPr="002417A7" w:rsidRDefault="00CA0905" w:rsidP="00A73422">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A6079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7CFFE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71D334"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r w:rsidRPr="002417A7">
              <w:rPr>
                <w:rFonts w:ascii="Times New Roman" w:eastAsia="Times New Roman" w:hAnsi="Times New Roman" w:cs="Times New Roman"/>
                <w:sz w:val="24"/>
                <w:szCs w:val="24"/>
              </w:rPr>
              <w:t xml:space="preserve"> </w:t>
            </w:r>
          </w:p>
        </w:tc>
      </w:tr>
      <w:tr w:rsidR="00CA0905" w:rsidRPr="002417A7" w14:paraId="301671B0" w14:textId="77777777" w:rsidTr="00D67B5C">
        <w:trPr>
          <w:trHeight w:val="401"/>
        </w:trPr>
        <w:tc>
          <w:tcPr>
            <w:tcW w:w="2031" w:type="pct"/>
            <w:vAlign w:val="center"/>
          </w:tcPr>
          <w:p w14:paraId="483DC39C" w14:textId="77777777" w:rsidR="00CA0905" w:rsidRPr="002417A7" w:rsidRDefault="00CA0905" w:rsidP="002C3B50">
            <w:pPr>
              <w:spacing w:after="0" w:line="240" w:lineRule="auto"/>
              <w:rPr>
                <w:rFonts w:ascii="Times New Roman" w:hAnsi="Times New Roman" w:cs="Times New Roman"/>
                <w:sz w:val="24"/>
                <w:szCs w:val="24"/>
                <w:highlight w:val="yellow"/>
              </w:rPr>
            </w:pPr>
            <w:r w:rsidRPr="002417A7">
              <w:rPr>
                <w:rFonts w:ascii="Times New Roman" w:hAnsi="Times New Roman" w:cs="Times New Roman"/>
                <w:sz w:val="24"/>
                <w:szCs w:val="24"/>
              </w:rPr>
              <w:t>Broj dodijeljenih potpora izradi PPUO/G</w:t>
            </w:r>
          </w:p>
        </w:tc>
        <w:tc>
          <w:tcPr>
            <w:tcW w:w="1017" w:type="pct"/>
            <w:vAlign w:val="center"/>
          </w:tcPr>
          <w:p w14:paraId="04861FC0" w14:textId="77777777" w:rsidR="00CA0905" w:rsidRPr="002417A7" w:rsidRDefault="00CA0905" w:rsidP="002C3B50">
            <w:pPr>
              <w:spacing w:after="0" w:line="240" w:lineRule="auto"/>
              <w:jc w:val="center"/>
              <w:rPr>
                <w:rFonts w:ascii="Times New Roman" w:hAnsi="Times New Roman" w:cs="Times New Roman"/>
                <w:sz w:val="24"/>
                <w:szCs w:val="24"/>
              </w:rPr>
            </w:pPr>
            <w:r w:rsidRPr="002417A7">
              <w:rPr>
                <w:rFonts w:ascii="Times New Roman" w:hAnsi="Times New Roman" w:cs="Times New Roman"/>
                <w:sz w:val="24"/>
                <w:szCs w:val="24"/>
              </w:rPr>
              <w:t>2</w:t>
            </w:r>
          </w:p>
        </w:tc>
        <w:tc>
          <w:tcPr>
            <w:tcW w:w="1016" w:type="pct"/>
            <w:vAlign w:val="center"/>
          </w:tcPr>
          <w:p w14:paraId="287CC7B1" w14:textId="77777777" w:rsidR="00CA0905" w:rsidRPr="002417A7" w:rsidRDefault="00CA0905" w:rsidP="002C3B50">
            <w:pPr>
              <w:spacing w:after="0" w:line="240" w:lineRule="auto"/>
              <w:jc w:val="center"/>
              <w:rPr>
                <w:rFonts w:ascii="Times New Roman" w:hAnsi="Times New Roman" w:cs="Times New Roman"/>
                <w:sz w:val="24"/>
                <w:szCs w:val="24"/>
              </w:rPr>
            </w:pPr>
            <w:r w:rsidRPr="002417A7">
              <w:rPr>
                <w:rFonts w:ascii="Times New Roman" w:hAnsi="Times New Roman" w:cs="Times New Roman"/>
                <w:sz w:val="24"/>
                <w:szCs w:val="24"/>
              </w:rPr>
              <w:t>3</w:t>
            </w:r>
          </w:p>
        </w:tc>
        <w:tc>
          <w:tcPr>
            <w:tcW w:w="936" w:type="pct"/>
            <w:vAlign w:val="center"/>
          </w:tcPr>
          <w:p w14:paraId="56059AF4" w14:textId="77777777" w:rsidR="00CA0905" w:rsidRPr="002417A7" w:rsidRDefault="00CA0905" w:rsidP="002C3B50">
            <w:pPr>
              <w:spacing w:after="0" w:line="240" w:lineRule="auto"/>
              <w:jc w:val="center"/>
              <w:rPr>
                <w:rFonts w:ascii="Times New Roman" w:hAnsi="Times New Roman" w:cs="Times New Roman"/>
                <w:sz w:val="24"/>
                <w:szCs w:val="24"/>
              </w:rPr>
            </w:pPr>
            <w:r w:rsidRPr="002417A7">
              <w:rPr>
                <w:rFonts w:ascii="Times New Roman" w:hAnsi="Times New Roman" w:cs="Times New Roman"/>
                <w:sz w:val="24"/>
                <w:szCs w:val="24"/>
              </w:rPr>
              <w:t>2</w:t>
            </w:r>
          </w:p>
        </w:tc>
      </w:tr>
    </w:tbl>
    <w:p w14:paraId="681427C1"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A3104-06 Povjerenstva</w:t>
      </w:r>
    </w:p>
    <w:p w14:paraId="68460781"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619ACB62" w14:textId="2CA5EA43"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03.08.12.06. Razvoj zelene infrastrukture na urbanim područjima i stvaranje zelenih gradova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0497BE92" w14:textId="77777777" w:rsidTr="00D67B5C">
        <w:trPr>
          <w:trHeight w:val="232"/>
          <w:jc w:val="center"/>
        </w:trPr>
        <w:tc>
          <w:tcPr>
            <w:tcW w:w="1250" w:type="pct"/>
            <w:tcBorders>
              <w:bottom w:val="single" w:sz="4" w:space="0" w:color="auto"/>
            </w:tcBorders>
            <w:shd w:val="clear" w:color="auto" w:fill="D9D9D9"/>
            <w:vAlign w:val="center"/>
          </w:tcPr>
          <w:p w14:paraId="0A79618C"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bookmarkStart w:id="57" w:name="_Hlk136007205"/>
          </w:p>
        </w:tc>
        <w:tc>
          <w:tcPr>
            <w:tcW w:w="1250" w:type="pct"/>
            <w:tcBorders>
              <w:bottom w:val="single" w:sz="4" w:space="0" w:color="auto"/>
            </w:tcBorders>
            <w:shd w:val="clear" w:color="auto" w:fill="D9D9D9"/>
            <w:vAlign w:val="center"/>
          </w:tcPr>
          <w:p w14:paraId="6D9FDD6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28FD6BF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1D23E1B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55983EFC" w14:textId="77777777" w:rsidTr="00D67B5C">
        <w:trPr>
          <w:trHeight w:val="222"/>
          <w:jc w:val="center"/>
        </w:trPr>
        <w:tc>
          <w:tcPr>
            <w:tcW w:w="1250" w:type="pct"/>
            <w:shd w:val="clear" w:color="auto" w:fill="auto"/>
            <w:vAlign w:val="center"/>
          </w:tcPr>
          <w:p w14:paraId="4C768F4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A3104-06</w:t>
            </w:r>
          </w:p>
        </w:tc>
        <w:tc>
          <w:tcPr>
            <w:tcW w:w="1250" w:type="pct"/>
            <w:shd w:val="clear" w:color="auto" w:fill="auto"/>
            <w:vAlign w:val="center"/>
          </w:tcPr>
          <w:p w14:paraId="7B635F0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65.042,48</w:t>
            </w:r>
          </w:p>
        </w:tc>
        <w:tc>
          <w:tcPr>
            <w:tcW w:w="1250" w:type="pct"/>
            <w:shd w:val="clear" w:color="auto" w:fill="auto"/>
            <w:vAlign w:val="center"/>
          </w:tcPr>
          <w:p w14:paraId="2E4146EB"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65.042,48</w:t>
            </w:r>
          </w:p>
        </w:tc>
        <w:tc>
          <w:tcPr>
            <w:tcW w:w="1250" w:type="pct"/>
            <w:shd w:val="clear" w:color="auto" w:fill="auto"/>
            <w:vAlign w:val="center"/>
          </w:tcPr>
          <w:p w14:paraId="194A61D7"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bookmarkEnd w:id="57"/>
    <w:p w14:paraId="4CB52722"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5CAB182B" w14:textId="7AC2CA81" w:rsidR="00CA0905" w:rsidRPr="00601A38" w:rsidRDefault="00CA0905" w:rsidP="002C3B50">
      <w:pPr>
        <w:spacing w:after="0" w:line="240" w:lineRule="auto"/>
        <w:jc w:val="both"/>
        <w:rPr>
          <w:rFonts w:ascii="Times New Roman" w:hAnsi="Times New Roman" w:cs="Times New Roman"/>
          <w:sz w:val="24"/>
          <w:szCs w:val="24"/>
        </w:rPr>
      </w:pPr>
      <w:r w:rsidRPr="00601A38">
        <w:rPr>
          <w:rFonts w:ascii="Times New Roman" w:hAnsi="Times New Roman" w:cs="Times New Roman"/>
          <w:sz w:val="24"/>
          <w:szCs w:val="24"/>
        </w:rPr>
        <w:lastRenderedPageBreak/>
        <w:t>4.6. Aktivnost A3104-06 Povjerenstva provodi se kroz proračunske stavke:</w:t>
      </w:r>
    </w:p>
    <w:p w14:paraId="2ACB1B24" w14:textId="77777777" w:rsidR="00CA0905" w:rsidRPr="00601A38" w:rsidRDefault="00CA0905" w:rsidP="002C3B50">
      <w:pPr>
        <w:spacing w:after="0" w:line="240" w:lineRule="auto"/>
        <w:ind w:left="709" w:hanging="709"/>
        <w:jc w:val="both"/>
        <w:rPr>
          <w:rFonts w:ascii="Times New Roman" w:hAnsi="Times New Roman" w:cs="Times New Roman"/>
          <w:sz w:val="24"/>
          <w:szCs w:val="24"/>
        </w:rPr>
      </w:pPr>
      <w:r w:rsidRPr="00601A38">
        <w:rPr>
          <w:rFonts w:ascii="Times New Roman" w:hAnsi="Times New Roman" w:cs="Times New Roman"/>
          <w:sz w:val="24"/>
          <w:szCs w:val="24"/>
        </w:rPr>
        <w:t>4.6.1. Usluge vještačenja</w:t>
      </w:r>
    </w:p>
    <w:p w14:paraId="4CDCEEAC" w14:textId="77777777" w:rsidR="00CA0905" w:rsidRPr="00601A38" w:rsidRDefault="00CA0905" w:rsidP="002C3B50">
      <w:pPr>
        <w:spacing w:after="0" w:line="240" w:lineRule="auto"/>
        <w:jc w:val="both"/>
        <w:rPr>
          <w:rFonts w:ascii="Times New Roman" w:hAnsi="Times New Roman" w:cs="Times New Roman"/>
          <w:sz w:val="24"/>
          <w:szCs w:val="24"/>
        </w:rPr>
      </w:pPr>
      <w:r w:rsidRPr="00601A38">
        <w:rPr>
          <w:rFonts w:ascii="Times New Roman" w:hAnsi="Times New Roman" w:cs="Times New Roman"/>
          <w:sz w:val="24"/>
          <w:szCs w:val="24"/>
        </w:rPr>
        <w:t>4.6.2. Naknade članovima procjeniteljskog povjerenstva</w:t>
      </w:r>
    </w:p>
    <w:p w14:paraId="52BD17F9" w14:textId="77777777" w:rsidR="00CA0905" w:rsidRPr="00601A38" w:rsidRDefault="00CA0905" w:rsidP="002C3B50">
      <w:pPr>
        <w:spacing w:after="0" w:line="240" w:lineRule="auto"/>
        <w:jc w:val="both"/>
        <w:rPr>
          <w:rFonts w:ascii="Times New Roman" w:hAnsi="Times New Roman" w:cs="Times New Roman"/>
          <w:sz w:val="24"/>
          <w:szCs w:val="24"/>
        </w:rPr>
      </w:pPr>
      <w:r w:rsidRPr="00601A38">
        <w:rPr>
          <w:rFonts w:ascii="Times New Roman" w:hAnsi="Times New Roman" w:cs="Times New Roman"/>
          <w:sz w:val="24"/>
          <w:szCs w:val="24"/>
        </w:rPr>
        <w:t>4.6.3. Troškovi sudskih postupaka</w:t>
      </w:r>
    </w:p>
    <w:p w14:paraId="3B4D7CFB"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5. Program 3107 Vatrogastvo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35529C0" w14:textId="77777777" w:rsidTr="00D67B5C">
        <w:trPr>
          <w:trHeight w:val="236"/>
          <w:jc w:val="center"/>
        </w:trPr>
        <w:tc>
          <w:tcPr>
            <w:tcW w:w="1250" w:type="pct"/>
            <w:tcBorders>
              <w:bottom w:val="single" w:sz="4" w:space="0" w:color="auto"/>
            </w:tcBorders>
            <w:shd w:val="clear" w:color="auto" w:fill="D9D9D9"/>
            <w:vAlign w:val="center"/>
          </w:tcPr>
          <w:p w14:paraId="26C074A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04767A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0E616F9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B0253C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3ED28354" w14:textId="77777777" w:rsidTr="00D67B5C">
        <w:trPr>
          <w:trHeight w:val="240"/>
          <w:jc w:val="center"/>
        </w:trPr>
        <w:tc>
          <w:tcPr>
            <w:tcW w:w="1250" w:type="pct"/>
            <w:shd w:val="clear" w:color="auto" w:fill="auto"/>
            <w:vAlign w:val="center"/>
          </w:tcPr>
          <w:p w14:paraId="652F7B8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3107</w:t>
            </w:r>
          </w:p>
        </w:tc>
        <w:tc>
          <w:tcPr>
            <w:tcW w:w="1250" w:type="pct"/>
            <w:shd w:val="clear" w:color="auto" w:fill="auto"/>
            <w:vAlign w:val="center"/>
          </w:tcPr>
          <w:p w14:paraId="69A2962C"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280.000,00</w:t>
            </w:r>
          </w:p>
        </w:tc>
        <w:tc>
          <w:tcPr>
            <w:tcW w:w="1250" w:type="pct"/>
            <w:shd w:val="clear" w:color="auto" w:fill="auto"/>
            <w:vAlign w:val="center"/>
          </w:tcPr>
          <w:p w14:paraId="1D6815AA"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280.000,00</w:t>
            </w:r>
          </w:p>
        </w:tc>
        <w:tc>
          <w:tcPr>
            <w:tcW w:w="1250" w:type="pct"/>
            <w:shd w:val="clear" w:color="auto" w:fill="auto"/>
            <w:vAlign w:val="center"/>
          </w:tcPr>
          <w:p w14:paraId="3D13E204"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2D04F91F"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Opis programa</w:t>
      </w:r>
    </w:p>
    <w:p w14:paraId="32D5D84E" w14:textId="77777777" w:rsidR="00CA0905" w:rsidRPr="002417A7" w:rsidRDefault="00CA0905" w:rsidP="002C3B50">
      <w:pPr>
        <w:spacing w:after="0" w:line="240" w:lineRule="auto"/>
        <w:jc w:val="both"/>
        <w:rPr>
          <w:rFonts w:ascii="Times New Roman" w:hAnsi="Times New Roman" w:cs="Times New Roman"/>
          <w:sz w:val="24"/>
          <w:szCs w:val="24"/>
        </w:rPr>
      </w:pPr>
      <w:r w:rsidRPr="002417A7">
        <w:rPr>
          <w:rFonts w:ascii="Times New Roman" w:hAnsi="Times New Roman" w:cs="Times New Roman"/>
          <w:sz w:val="24"/>
          <w:szCs w:val="24"/>
        </w:rPr>
        <w:t>Program Vatrogastvo provodi se kroz aktivnost:</w:t>
      </w:r>
    </w:p>
    <w:p w14:paraId="50D7EB19" w14:textId="77777777" w:rsidR="00CA0905" w:rsidRPr="002417A7" w:rsidRDefault="00CA0905" w:rsidP="002C3B50">
      <w:pPr>
        <w:spacing w:after="0" w:line="240" w:lineRule="auto"/>
        <w:jc w:val="both"/>
        <w:rPr>
          <w:rFonts w:ascii="Times New Roman" w:hAnsi="Times New Roman" w:cs="Times New Roman"/>
          <w:bCs/>
          <w:sz w:val="24"/>
          <w:szCs w:val="24"/>
        </w:rPr>
      </w:pPr>
      <w:r w:rsidRPr="002417A7">
        <w:rPr>
          <w:rFonts w:ascii="Times New Roman" w:hAnsi="Times New Roman" w:cs="Times New Roman"/>
          <w:bCs/>
          <w:sz w:val="24"/>
          <w:szCs w:val="24"/>
        </w:rPr>
        <w:tab/>
        <w:t>5.1.   A 3107-01 Vatrogasna zajednica Zadarske županije</w:t>
      </w:r>
    </w:p>
    <w:p w14:paraId="0662F1DB" w14:textId="77777777" w:rsidR="00CA0905" w:rsidRPr="002417A7" w:rsidRDefault="00CA0905" w:rsidP="002C3B50">
      <w:pPr>
        <w:spacing w:after="0" w:line="240" w:lineRule="auto"/>
        <w:jc w:val="both"/>
        <w:rPr>
          <w:rFonts w:ascii="Times New Roman" w:hAnsi="Times New Roman" w:cs="Times New Roman"/>
          <w:b/>
          <w:bCs/>
          <w:sz w:val="24"/>
          <w:szCs w:val="24"/>
        </w:rPr>
      </w:pPr>
      <w:r w:rsidRPr="002417A7">
        <w:rPr>
          <w:rFonts w:ascii="Times New Roman" w:hAnsi="Times New Roman" w:cs="Times New Roman"/>
          <w:b/>
          <w:bCs/>
          <w:sz w:val="24"/>
          <w:szCs w:val="24"/>
        </w:rPr>
        <w:t>Zakonske i druge pravne osnove</w:t>
      </w:r>
    </w:p>
    <w:p w14:paraId="1CE514E2" w14:textId="77777777" w:rsidR="00CA0905" w:rsidRPr="002417A7" w:rsidRDefault="00CA0905" w:rsidP="002C3B50">
      <w:pPr>
        <w:spacing w:after="0" w:line="240" w:lineRule="auto"/>
        <w:jc w:val="both"/>
        <w:rPr>
          <w:rFonts w:ascii="Times New Roman" w:hAnsi="Times New Roman" w:cs="Times New Roman"/>
          <w:b/>
          <w:bCs/>
          <w:color w:val="FF0000"/>
          <w:sz w:val="24"/>
          <w:szCs w:val="24"/>
        </w:rPr>
      </w:pPr>
      <w:r w:rsidRPr="002417A7">
        <w:rPr>
          <w:rFonts w:ascii="Times New Roman" w:hAnsi="Times New Roman" w:cs="Times New Roman"/>
          <w:sz w:val="24"/>
          <w:szCs w:val="24"/>
        </w:rPr>
        <w:t>Zakon o vatrogastvu</w:t>
      </w:r>
    </w:p>
    <w:p w14:paraId="1B5EF008" w14:textId="77777777" w:rsidR="00CA0905" w:rsidRPr="002417A7" w:rsidRDefault="00CA0905" w:rsidP="002C3B50">
      <w:pPr>
        <w:spacing w:after="0" w:line="240" w:lineRule="auto"/>
        <w:jc w:val="both"/>
        <w:rPr>
          <w:rFonts w:ascii="Times New Roman" w:eastAsia="Times New Roman" w:hAnsi="Times New Roman" w:cs="Times New Roman"/>
          <w:b/>
          <w:bCs/>
          <w:sz w:val="24"/>
          <w:szCs w:val="24"/>
          <w:lang w:eastAsia="hr-HR"/>
        </w:rPr>
      </w:pPr>
      <w:r w:rsidRPr="002417A7">
        <w:rPr>
          <w:rFonts w:ascii="Times New Roman" w:eastAsia="Times New Roman" w:hAnsi="Times New Roman" w:cs="Times New Roman"/>
          <w:b/>
          <w:bCs/>
          <w:sz w:val="24"/>
          <w:szCs w:val="24"/>
          <w:lang w:eastAsia="hr-HR"/>
        </w:rPr>
        <w:t>A3107-01 Vatrogasna zajednica Zadarske županije</w:t>
      </w:r>
    </w:p>
    <w:p w14:paraId="242B12CA"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237C857C"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02.07.11.02. Jačanje ljudskih kapaciteta i uvjeta rada sigurnosnih službi i sustava civilne zaštite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5B3DD08D" w14:textId="77777777" w:rsidTr="00D67B5C">
        <w:trPr>
          <w:trHeight w:val="234"/>
          <w:jc w:val="center"/>
        </w:trPr>
        <w:tc>
          <w:tcPr>
            <w:tcW w:w="1250" w:type="pct"/>
            <w:tcBorders>
              <w:bottom w:val="single" w:sz="4" w:space="0" w:color="auto"/>
            </w:tcBorders>
            <w:shd w:val="clear" w:color="auto" w:fill="D9D9D9"/>
            <w:vAlign w:val="center"/>
          </w:tcPr>
          <w:p w14:paraId="7B199F1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20F831C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6C9AA0F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31F1A3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72E48A37" w14:textId="77777777" w:rsidTr="00D67B5C">
        <w:trPr>
          <w:trHeight w:val="238"/>
          <w:jc w:val="center"/>
        </w:trPr>
        <w:tc>
          <w:tcPr>
            <w:tcW w:w="1250" w:type="pct"/>
            <w:shd w:val="clear" w:color="auto" w:fill="auto"/>
            <w:vAlign w:val="center"/>
          </w:tcPr>
          <w:p w14:paraId="6D7694E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rPr>
              <w:t>A3107-01</w:t>
            </w:r>
          </w:p>
        </w:tc>
        <w:tc>
          <w:tcPr>
            <w:tcW w:w="1250" w:type="pct"/>
            <w:shd w:val="clear" w:color="auto" w:fill="auto"/>
            <w:vAlign w:val="center"/>
          </w:tcPr>
          <w:p w14:paraId="793A5C8B" w14:textId="77777777" w:rsidR="00CA0905" w:rsidRPr="002417A7" w:rsidRDefault="00CA0905" w:rsidP="002C3B50">
            <w:pPr>
              <w:spacing w:after="0" w:line="240" w:lineRule="auto"/>
              <w:jc w:val="center"/>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280.000,00</w:t>
            </w:r>
          </w:p>
        </w:tc>
        <w:tc>
          <w:tcPr>
            <w:tcW w:w="1250" w:type="pct"/>
            <w:shd w:val="clear" w:color="auto" w:fill="auto"/>
            <w:vAlign w:val="center"/>
          </w:tcPr>
          <w:p w14:paraId="4EFD3469"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280.000,00</w:t>
            </w:r>
          </w:p>
        </w:tc>
        <w:tc>
          <w:tcPr>
            <w:tcW w:w="1250" w:type="pct"/>
            <w:shd w:val="clear" w:color="auto" w:fill="auto"/>
            <w:vAlign w:val="center"/>
          </w:tcPr>
          <w:p w14:paraId="62D079FB"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100,00</w:t>
            </w:r>
          </w:p>
        </w:tc>
      </w:tr>
    </w:tbl>
    <w:p w14:paraId="44975FB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Opis aktivnosti/projekta</w:t>
      </w:r>
    </w:p>
    <w:p w14:paraId="7E407D98" w14:textId="77777777" w:rsidR="00CA0905" w:rsidRPr="002417A7" w:rsidRDefault="00CA0905" w:rsidP="002C3B50">
      <w:pPr>
        <w:spacing w:after="0" w:line="240" w:lineRule="auto"/>
        <w:jc w:val="both"/>
        <w:rPr>
          <w:rFonts w:ascii="Times New Roman" w:hAnsi="Times New Roman" w:cs="Times New Roman"/>
          <w:bCs/>
          <w:sz w:val="24"/>
          <w:szCs w:val="24"/>
        </w:rPr>
      </w:pPr>
      <w:r w:rsidRPr="002417A7">
        <w:rPr>
          <w:rFonts w:ascii="Times New Roman" w:hAnsi="Times New Roman" w:cs="Times New Roman"/>
          <w:b/>
          <w:bCs/>
          <w:sz w:val="24"/>
          <w:szCs w:val="24"/>
        </w:rPr>
        <w:t>Aktivnost A3107-01 Vatrogasna zajednica Zadarske županije</w:t>
      </w:r>
      <w:r w:rsidRPr="002417A7">
        <w:rPr>
          <w:rFonts w:ascii="Times New Roman" w:hAnsi="Times New Roman" w:cs="Times New Roman"/>
          <w:bCs/>
          <w:sz w:val="24"/>
          <w:szCs w:val="24"/>
        </w:rPr>
        <w:t xml:space="preserve"> provodi se kroz proračunske stavke:</w:t>
      </w:r>
    </w:p>
    <w:p w14:paraId="0B1F294E" w14:textId="77777777" w:rsidR="00CA0905" w:rsidRPr="00F42099" w:rsidRDefault="00CA0905" w:rsidP="002C3B50">
      <w:pPr>
        <w:spacing w:after="0" w:line="240" w:lineRule="auto"/>
        <w:jc w:val="both"/>
        <w:rPr>
          <w:rFonts w:ascii="Times New Roman" w:hAnsi="Times New Roman" w:cs="Times New Roman"/>
          <w:sz w:val="24"/>
          <w:szCs w:val="24"/>
        </w:rPr>
      </w:pPr>
      <w:r w:rsidRPr="00F42099">
        <w:rPr>
          <w:rFonts w:ascii="Times New Roman" w:hAnsi="Times New Roman" w:cs="Times New Roman"/>
          <w:sz w:val="24"/>
          <w:szCs w:val="24"/>
        </w:rPr>
        <w:t>5.1.1. Vatrogasna zajednica Zadarske županije</w:t>
      </w:r>
    </w:p>
    <w:p w14:paraId="45805D31" w14:textId="77777777" w:rsidR="00CA0905" w:rsidRPr="00F42099" w:rsidRDefault="00CA0905" w:rsidP="002C3B50">
      <w:pPr>
        <w:spacing w:after="0" w:line="240" w:lineRule="auto"/>
        <w:jc w:val="both"/>
        <w:rPr>
          <w:rFonts w:ascii="Times New Roman" w:eastAsia="Times New Roman" w:hAnsi="Times New Roman" w:cs="Times New Roman"/>
          <w:color w:val="FF0000"/>
          <w:sz w:val="24"/>
          <w:szCs w:val="24"/>
          <w:lang w:eastAsia="hr-HR"/>
        </w:rPr>
      </w:pPr>
      <w:r w:rsidRPr="00F42099">
        <w:rPr>
          <w:rFonts w:ascii="Times New Roman" w:hAnsi="Times New Roman" w:cs="Times New Roman"/>
          <w:sz w:val="24"/>
          <w:szCs w:val="24"/>
        </w:rPr>
        <w:t>5.1.2. Izvanredne vatrogasne intervencije po nalogu županijskog vatrogasnog zapovjednika</w:t>
      </w:r>
    </w:p>
    <w:p w14:paraId="6884020E"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B4FCA73" w14:textId="77777777" w:rsidR="00CA0905" w:rsidRPr="002417A7" w:rsidRDefault="00CA0905" w:rsidP="002C3B50">
      <w:pPr>
        <w:autoSpaceDE w:val="0"/>
        <w:autoSpaceDN w:val="0"/>
        <w:adjustRightInd w:val="0"/>
        <w:spacing w:after="0" w:line="240" w:lineRule="auto"/>
        <w:jc w:val="both"/>
        <w:rPr>
          <w:rFonts w:ascii="Times New Roman" w:hAnsi="Times New Roman" w:cs="Times New Roman"/>
          <w:color w:val="000000"/>
          <w:sz w:val="24"/>
          <w:szCs w:val="24"/>
        </w:rPr>
      </w:pPr>
      <w:r w:rsidRPr="002417A7">
        <w:rPr>
          <w:rFonts w:ascii="Times New Roman" w:hAnsi="Times New Roman" w:cs="Times New Roman"/>
          <w:color w:val="000000"/>
          <w:sz w:val="24"/>
          <w:szCs w:val="24"/>
        </w:rPr>
        <w:t xml:space="preserve">Kvalitetnije i učinkovitije funkcioniranje vatrogasne zajednice. </w:t>
      </w:r>
    </w:p>
    <w:p w14:paraId="2F165ED1"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084044E2" w14:textId="77777777" w:rsidR="00CA0905" w:rsidRPr="002417A7" w:rsidRDefault="00CA0905" w:rsidP="002C3B50">
      <w:pPr>
        <w:pStyle w:val="Odlomakpopisa"/>
        <w:numPr>
          <w:ilvl w:val="0"/>
          <w:numId w:val="37"/>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Podmirivanje financijskih obveza Zadarske županije za učinkovito funkcioniranje Vatrogasne zajednice </w:t>
      </w:r>
    </w:p>
    <w:p w14:paraId="249F341F" w14:textId="77777777" w:rsidR="00CA0905" w:rsidRPr="002417A7" w:rsidRDefault="00CA0905" w:rsidP="002C3B50">
      <w:pPr>
        <w:pStyle w:val="Odlomakpopisa"/>
        <w:numPr>
          <w:ilvl w:val="0"/>
          <w:numId w:val="37"/>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Osiguravanje sredstava za troškove intervencije vatrogasnih postrojbi </w:t>
      </w:r>
    </w:p>
    <w:p w14:paraId="0A9F4E93" w14:textId="77777777" w:rsidR="00CA0905" w:rsidRPr="002417A7" w:rsidRDefault="00CA0905" w:rsidP="002C3B50">
      <w:pPr>
        <w:pStyle w:val="Odlomakpopisa"/>
        <w:numPr>
          <w:ilvl w:val="0"/>
          <w:numId w:val="37"/>
        </w:numPr>
        <w:autoSpaceDE w:val="0"/>
        <w:autoSpaceDN w:val="0"/>
        <w:adjustRightInd w:val="0"/>
        <w:spacing w:after="0"/>
        <w:jc w:val="both"/>
        <w:rPr>
          <w:rFonts w:ascii="Times New Roman" w:hAnsi="Times New Roman"/>
          <w:color w:val="000000"/>
          <w:sz w:val="24"/>
          <w:szCs w:val="24"/>
        </w:rPr>
      </w:pPr>
      <w:r w:rsidRPr="002417A7">
        <w:rPr>
          <w:rFonts w:ascii="Times New Roman" w:hAnsi="Times New Roman"/>
          <w:color w:val="000000"/>
          <w:sz w:val="24"/>
          <w:szCs w:val="24"/>
        </w:rPr>
        <w:t xml:space="preserve">Poboljšanje opremljenosti i kapaciteta protupožarnih snaga </w:t>
      </w:r>
    </w:p>
    <w:p w14:paraId="1C96118E"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CA0905" w:rsidRPr="002417A7" w14:paraId="2E380B56" w14:textId="77777777" w:rsidTr="00A73422">
        <w:trPr>
          <w:trHeight w:val="567"/>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2C383F"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76A38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6D29D2"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EA2FC9"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40B0AB55" w14:textId="77777777" w:rsidTr="00D67B5C">
        <w:trPr>
          <w:trHeight w:val="292"/>
        </w:trPr>
        <w:tc>
          <w:tcPr>
            <w:tcW w:w="2031" w:type="pct"/>
            <w:tcBorders>
              <w:top w:val="single" w:sz="4" w:space="0" w:color="auto"/>
              <w:left w:val="single" w:sz="4" w:space="0" w:color="auto"/>
              <w:bottom w:val="single" w:sz="4" w:space="0" w:color="auto"/>
              <w:right w:val="single" w:sz="4" w:space="0" w:color="auto"/>
            </w:tcBorders>
            <w:vAlign w:val="center"/>
          </w:tcPr>
          <w:p w14:paraId="3717A980"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 Zakonske obveze ZŽ prema VZZŽ</w:t>
            </w:r>
          </w:p>
        </w:tc>
        <w:tc>
          <w:tcPr>
            <w:tcW w:w="1017" w:type="pct"/>
            <w:tcBorders>
              <w:top w:val="single" w:sz="4" w:space="0" w:color="auto"/>
              <w:left w:val="single" w:sz="4" w:space="0" w:color="auto"/>
              <w:bottom w:val="single" w:sz="4" w:space="0" w:color="auto"/>
              <w:right w:val="single" w:sz="4" w:space="0" w:color="auto"/>
            </w:tcBorders>
          </w:tcPr>
          <w:p w14:paraId="21CE636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1016" w:type="pct"/>
            <w:tcBorders>
              <w:top w:val="single" w:sz="4" w:space="0" w:color="auto"/>
              <w:left w:val="single" w:sz="4" w:space="0" w:color="auto"/>
              <w:bottom w:val="single" w:sz="4" w:space="0" w:color="auto"/>
              <w:right w:val="single" w:sz="4" w:space="0" w:color="auto"/>
            </w:tcBorders>
          </w:tcPr>
          <w:p w14:paraId="05C7257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c>
          <w:tcPr>
            <w:tcW w:w="936" w:type="pct"/>
            <w:tcBorders>
              <w:top w:val="single" w:sz="4" w:space="0" w:color="auto"/>
              <w:left w:val="single" w:sz="4" w:space="0" w:color="auto"/>
              <w:bottom w:val="single" w:sz="4" w:space="0" w:color="auto"/>
              <w:right w:val="single" w:sz="4" w:space="0" w:color="auto"/>
            </w:tcBorders>
          </w:tcPr>
          <w:p w14:paraId="43F59DB9"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12</w:t>
            </w:r>
          </w:p>
        </w:tc>
      </w:tr>
    </w:tbl>
    <w:p w14:paraId="54A9AFA6" w14:textId="77777777" w:rsidR="00CA0905" w:rsidRPr="002417A7" w:rsidRDefault="00CA0905" w:rsidP="002C3B50">
      <w:pPr>
        <w:spacing w:after="0" w:line="240" w:lineRule="auto"/>
        <w:jc w:val="both"/>
        <w:rPr>
          <w:rFonts w:ascii="Times New Roman" w:eastAsia="Calibri" w:hAnsi="Times New Roman" w:cs="Times New Roman"/>
          <w:b/>
          <w:sz w:val="24"/>
          <w:szCs w:val="24"/>
          <w:shd w:val="clear" w:color="auto" w:fill="DDD9C3"/>
          <w:lang w:eastAsia="hr-HR"/>
        </w:rPr>
      </w:pPr>
    </w:p>
    <w:p w14:paraId="0CC44FFF" w14:textId="77777777" w:rsidR="00CA0905" w:rsidRPr="002417A7" w:rsidRDefault="00CA0905" w:rsidP="002C3B50">
      <w:pPr>
        <w:spacing w:after="0" w:line="240" w:lineRule="auto"/>
        <w:jc w:val="both"/>
        <w:rPr>
          <w:rFonts w:ascii="Times New Roman" w:eastAsia="Calibri" w:hAnsi="Times New Roman" w:cs="Times New Roman"/>
          <w:b/>
          <w:sz w:val="24"/>
          <w:szCs w:val="24"/>
          <w:shd w:val="clear" w:color="auto" w:fill="DDD9C3"/>
          <w:lang w:eastAsia="hr-HR"/>
        </w:rPr>
      </w:pPr>
      <w:r w:rsidRPr="002417A7">
        <w:rPr>
          <w:rFonts w:ascii="Times New Roman" w:eastAsia="Calibri" w:hAnsi="Times New Roman" w:cs="Times New Roman"/>
          <w:b/>
          <w:sz w:val="24"/>
          <w:szCs w:val="24"/>
          <w:shd w:val="clear" w:color="auto" w:fill="DDD9C3"/>
          <w:lang w:eastAsia="hr-HR"/>
        </w:rPr>
        <w:t>Glava 050-02 NATURA-JADERA javna ustanova za upravljanje zaštićenim dijelovima prirode na području Zadarske županije</w:t>
      </w:r>
    </w:p>
    <w:p w14:paraId="623D9132"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Uvod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1B86FA83" w14:textId="77777777" w:rsidTr="00D67B5C">
        <w:trPr>
          <w:trHeight w:val="349"/>
          <w:jc w:val="center"/>
        </w:trPr>
        <w:tc>
          <w:tcPr>
            <w:tcW w:w="1250" w:type="pct"/>
            <w:tcBorders>
              <w:bottom w:val="single" w:sz="4" w:space="0" w:color="auto"/>
            </w:tcBorders>
            <w:shd w:val="clear" w:color="auto" w:fill="D9D9D9"/>
            <w:vAlign w:val="center"/>
          </w:tcPr>
          <w:p w14:paraId="6EF827C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11A8D0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32A1251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6B183A7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6C1F2BF8" w14:textId="77777777" w:rsidTr="00D67B5C">
        <w:trPr>
          <w:trHeight w:val="236"/>
          <w:jc w:val="center"/>
        </w:trPr>
        <w:tc>
          <w:tcPr>
            <w:tcW w:w="1250" w:type="pct"/>
            <w:shd w:val="clear" w:color="auto" w:fill="auto"/>
            <w:vAlign w:val="center"/>
          </w:tcPr>
          <w:p w14:paraId="2445380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050-02</w:t>
            </w:r>
          </w:p>
        </w:tc>
        <w:tc>
          <w:tcPr>
            <w:tcW w:w="1250" w:type="pct"/>
            <w:shd w:val="clear" w:color="auto" w:fill="auto"/>
            <w:vAlign w:val="center"/>
          </w:tcPr>
          <w:p w14:paraId="0E822BA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770.100,00</w:t>
            </w:r>
          </w:p>
        </w:tc>
        <w:tc>
          <w:tcPr>
            <w:tcW w:w="1250" w:type="pct"/>
            <w:shd w:val="clear" w:color="auto" w:fill="auto"/>
            <w:vAlign w:val="center"/>
          </w:tcPr>
          <w:p w14:paraId="32D04183"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677.800,00</w:t>
            </w:r>
          </w:p>
        </w:tc>
        <w:tc>
          <w:tcPr>
            <w:tcW w:w="1250" w:type="pct"/>
            <w:shd w:val="clear" w:color="auto" w:fill="auto"/>
            <w:vAlign w:val="center"/>
          </w:tcPr>
          <w:p w14:paraId="7A6E14C1"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88,01</w:t>
            </w:r>
          </w:p>
        </w:tc>
      </w:tr>
    </w:tbl>
    <w:p w14:paraId="02E6ACAD"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Upravni odjel za prostorno uređenje, zaštitu okoliša i komunalne poslove, sukladno Odluci o ustrojstvu i djelokrugu upravnih tijela Zadarske županije, pored navedenih programa u zaštiti okoliša i prirode, prostornog uređenja i prekogranične suradnje, prati rad ustanova i trgovačkih društava iz navedenih područja kojima je osnivač ili suosnivač Zadarska županija, među kojima je </w:t>
      </w:r>
      <w:r w:rsidRPr="002417A7">
        <w:rPr>
          <w:rFonts w:ascii="Times New Roman" w:eastAsia="Calibri" w:hAnsi="Times New Roman" w:cs="Times New Roman"/>
          <w:sz w:val="24"/>
          <w:szCs w:val="24"/>
        </w:rPr>
        <w:lastRenderedPageBreak/>
        <w:t>i NATURA-JADERA javna ustanova za upravljanje zaštićenim dijelovima prirode na području Zadarske županije. NATURA-JADERA javna ustanova provodi sljedeće aktivnosti: zaštita prirodnih vrijednosti, osiguravanje neometanog odvijanja prirodnih procesa, osiguravanje održivog korištenja prirodnih dobara (koncesijska odobrenja), utvrđivanje i praćenje stanja u prirodi (istraživanja i monitoring – praćenje), sprečavanje štetnih zahvata ljudi i poremećaja u prirodi (nadzor), promocija zaštićenih područja, edukacija, stvaranje uvjeta za odmor i razonodu, obavljanje drugih stručnih poslova zaštite prirode iz djelokruga jedinice regionalne samouprave, nadzor mjera zaštite izdanih od Ministarstva i za Natura 2000 područja.</w:t>
      </w:r>
    </w:p>
    <w:p w14:paraId="667B2BC2"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OBRAZLOŽENJE PROGRAMA</w:t>
      </w:r>
    </w:p>
    <w:p w14:paraId="1E4A9330" w14:textId="61B8E00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Glava 050-02 NATURA JADERA, JAVNA USTANOVA provodi se kroz 2 programa i 5 aktivnosti/projekata:</w:t>
      </w:r>
    </w:p>
    <w:p w14:paraId="2DFD5D86"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1. Program 3105 Natura-Jadera, Javna ustanova</w:t>
      </w:r>
    </w:p>
    <w:p w14:paraId="6BF9A349"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Aktivnost A3105-01 Djelatnost Natura-Jadera, Javna ustanova</w:t>
      </w:r>
    </w:p>
    <w:p w14:paraId="62FA1DE8"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Aktivnost A3105-02 Održavanje, zaštita i promidžba zaštićenih lokaliteta</w:t>
      </w:r>
    </w:p>
    <w:p w14:paraId="305A26D2" w14:textId="4ED4551F"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Tekući projekt T3105-09 Očuvanje i obnova obalnih i slanih ekosustava ZŽ</w:t>
      </w:r>
    </w:p>
    <w:p w14:paraId="0D902274"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Tekući projekt T3105-10 Sanacija puteva Kolanjsko blato</w:t>
      </w:r>
    </w:p>
    <w:p w14:paraId="6D867FA6"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2. Program 4307 Međunarodni EU projekti</w:t>
      </w:r>
    </w:p>
    <w:p w14:paraId="5BDBF665"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Tekući projekt T4307-36 Na Zour4CChange</w:t>
      </w:r>
    </w:p>
    <w:p w14:paraId="20885A88"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sz w:val="24"/>
          <w:szCs w:val="24"/>
        </w:rPr>
        <w:t>3105 Natura-Jadera, Javna ustanova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2E83A4FD" w14:textId="77777777" w:rsidTr="00D67B5C">
        <w:trPr>
          <w:trHeight w:val="302"/>
          <w:jc w:val="center"/>
        </w:trPr>
        <w:tc>
          <w:tcPr>
            <w:tcW w:w="1250" w:type="pct"/>
            <w:tcBorders>
              <w:bottom w:val="single" w:sz="4" w:space="0" w:color="auto"/>
            </w:tcBorders>
            <w:shd w:val="clear" w:color="auto" w:fill="D9D9D9"/>
            <w:vAlign w:val="center"/>
          </w:tcPr>
          <w:p w14:paraId="2A05E51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3F3209A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7DA9404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6112EFB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63A5C786" w14:textId="77777777" w:rsidTr="00D67B5C">
        <w:trPr>
          <w:trHeight w:val="231"/>
          <w:jc w:val="center"/>
        </w:trPr>
        <w:tc>
          <w:tcPr>
            <w:tcW w:w="1250" w:type="pct"/>
            <w:shd w:val="clear" w:color="auto" w:fill="auto"/>
            <w:vAlign w:val="center"/>
          </w:tcPr>
          <w:p w14:paraId="0B5D3F6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3105</w:t>
            </w:r>
          </w:p>
        </w:tc>
        <w:tc>
          <w:tcPr>
            <w:tcW w:w="1250" w:type="pct"/>
            <w:shd w:val="clear" w:color="auto" w:fill="auto"/>
            <w:vAlign w:val="center"/>
          </w:tcPr>
          <w:p w14:paraId="1355FC75" w14:textId="77777777" w:rsidR="00CA0905" w:rsidRPr="002417A7" w:rsidRDefault="00CA0905" w:rsidP="002C3B50">
            <w:pPr>
              <w:spacing w:after="0" w:line="240" w:lineRule="auto"/>
              <w:jc w:val="center"/>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Cs/>
                <w:sz w:val="24"/>
                <w:szCs w:val="24"/>
                <w:lang w:eastAsia="hr-HR"/>
              </w:rPr>
              <w:t>708.018,56</w:t>
            </w:r>
          </w:p>
        </w:tc>
        <w:tc>
          <w:tcPr>
            <w:tcW w:w="1250" w:type="pct"/>
            <w:shd w:val="clear" w:color="auto" w:fill="auto"/>
            <w:vAlign w:val="center"/>
          </w:tcPr>
          <w:p w14:paraId="64C2C428"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328.642,03</w:t>
            </w:r>
          </w:p>
        </w:tc>
        <w:tc>
          <w:tcPr>
            <w:tcW w:w="1250" w:type="pct"/>
            <w:shd w:val="clear" w:color="auto" w:fill="auto"/>
            <w:vAlign w:val="center"/>
          </w:tcPr>
          <w:p w14:paraId="1EEC2074"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46,42</w:t>
            </w:r>
          </w:p>
        </w:tc>
      </w:tr>
    </w:tbl>
    <w:p w14:paraId="69E44129"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Financijski plan za Program 3105 Natura-Jadera, Javna ustanova za 2024. godinu iznosi 328.642,03 eura. Financijski plan za 2024. godinu je za 379.374,53 eura ili 53,58%</w:t>
      </w:r>
      <w:r w:rsidRPr="002417A7">
        <w:rPr>
          <w:rFonts w:ascii="Times New Roman" w:eastAsia="Calibri" w:hAnsi="Times New Roman" w:cs="Times New Roman"/>
          <w:sz w:val="24"/>
          <w:szCs w:val="24"/>
        </w:rPr>
        <w:t>‬ manji u odnosu na tekući plan. Razlog tome su projekta koja se radi dinamike realizacije prenose u 2025. godinu.</w:t>
      </w:r>
    </w:p>
    <w:p w14:paraId="74A4A7CB"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Opis programa</w:t>
      </w:r>
    </w:p>
    <w:p w14:paraId="6BC61825"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Program se sastoji od 4 aktivnosti/projekta:</w:t>
      </w:r>
    </w:p>
    <w:p w14:paraId="299937F5"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A3105-01 Djelatnost Natura-Jadera, Javna ustanova</w:t>
      </w:r>
    </w:p>
    <w:p w14:paraId="760476DC"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A3105-02 Održavanje, zaštita i promidžba zaštićenih lokaliteta</w:t>
      </w:r>
    </w:p>
    <w:p w14:paraId="2450D35B" w14:textId="188B70F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Tekući projekt T3105-09 Očuvanje i obnova obalnih i slanih ekosustava ZŽ</w:t>
      </w:r>
    </w:p>
    <w:p w14:paraId="4BC9003B"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Tekući projekt T3105-10 Sanacija puteva Kolanjsko blato</w:t>
      </w:r>
    </w:p>
    <w:p w14:paraId="791ABDC8"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Zakonske i druge pravne osnove</w:t>
      </w:r>
    </w:p>
    <w:p w14:paraId="11EFA682"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Zakon o zaštiti prirode</w:t>
      </w:r>
    </w:p>
    <w:p w14:paraId="31D37EA7"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Uredba o ekološkoj mreži i nadležnostima javnih ustanova za upravljanje područjima ekološke mreže </w:t>
      </w:r>
    </w:p>
    <w:p w14:paraId="19AE93B4" w14:textId="77777777" w:rsidR="00CA0905" w:rsidRPr="002417A7" w:rsidRDefault="00CA0905" w:rsidP="002C3B50">
      <w:pPr>
        <w:spacing w:after="0" w:line="240" w:lineRule="auto"/>
        <w:rPr>
          <w:rFonts w:ascii="Times New Roman" w:eastAsia="Calibri" w:hAnsi="Times New Roman" w:cs="Times New Roman"/>
          <w:b/>
          <w:sz w:val="24"/>
          <w:szCs w:val="24"/>
        </w:rPr>
      </w:pPr>
      <w:r w:rsidRPr="002417A7">
        <w:rPr>
          <w:rFonts w:ascii="Times New Roman" w:eastAsia="Calibri" w:hAnsi="Times New Roman" w:cs="Times New Roman"/>
          <w:b/>
          <w:sz w:val="24"/>
          <w:szCs w:val="24"/>
        </w:rPr>
        <w:t>Aktivnost A3105-01 Djelatnost Natura-Jadera, Javna ustanova</w:t>
      </w:r>
    </w:p>
    <w:p w14:paraId="59651B5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bookmarkStart w:id="58" w:name="_Hlk118279352"/>
      <w:r w:rsidRPr="002417A7">
        <w:rPr>
          <w:rFonts w:ascii="Times New Roman" w:eastAsia="Times New Roman" w:hAnsi="Times New Roman" w:cs="Times New Roman"/>
          <w:b/>
          <w:sz w:val="24"/>
          <w:szCs w:val="24"/>
          <w:lang w:eastAsia="hr-HR"/>
        </w:rPr>
        <w:t>Naziv i brojčana oznaka mjere iz Provedbenog programa 2021. – 2025.</w:t>
      </w:r>
    </w:p>
    <w:p w14:paraId="16D77064" w14:textId="3CBAEC10"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03.08.12.03.</w:t>
      </w:r>
      <w:r w:rsidR="00F42099">
        <w:rPr>
          <w:rFonts w:ascii="Times New Roman" w:eastAsia="Calibri" w:hAnsi="Times New Roman" w:cs="Times New Roman"/>
          <w:sz w:val="24"/>
          <w:szCs w:val="24"/>
        </w:rPr>
        <w:t xml:space="preserve"> </w:t>
      </w:r>
      <w:r w:rsidRPr="002417A7">
        <w:rPr>
          <w:rFonts w:ascii="Times New Roman" w:eastAsia="Calibri" w:hAnsi="Times New Roman" w:cs="Times New Roman"/>
          <w:sz w:val="24"/>
          <w:szCs w:val="24"/>
        </w:rPr>
        <w:t xml:space="preserve">Potpore očuvanju bioraznolikosti zaštićenih područja i područja Natura 2000 ciljnih vrsta i stanišnih tipova </w:t>
      </w:r>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5547685F" w14:textId="77777777" w:rsidTr="00D67B5C">
        <w:trPr>
          <w:trHeight w:val="319"/>
          <w:jc w:val="center"/>
        </w:trPr>
        <w:tc>
          <w:tcPr>
            <w:tcW w:w="1250" w:type="pct"/>
            <w:tcBorders>
              <w:bottom w:val="single" w:sz="4" w:space="0" w:color="auto"/>
            </w:tcBorders>
            <w:shd w:val="clear" w:color="auto" w:fill="D9D9D9"/>
            <w:vAlign w:val="center"/>
          </w:tcPr>
          <w:p w14:paraId="61FF693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1E75633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86BF9D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15C842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1DD6FF30" w14:textId="77777777" w:rsidTr="00D67B5C">
        <w:trPr>
          <w:trHeight w:val="190"/>
          <w:jc w:val="center"/>
        </w:trPr>
        <w:tc>
          <w:tcPr>
            <w:tcW w:w="1250" w:type="pct"/>
            <w:shd w:val="clear" w:color="auto" w:fill="auto"/>
            <w:vAlign w:val="center"/>
          </w:tcPr>
          <w:p w14:paraId="2F7BDCE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A3105-01</w:t>
            </w:r>
          </w:p>
        </w:tc>
        <w:tc>
          <w:tcPr>
            <w:tcW w:w="1250" w:type="pct"/>
            <w:shd w:val="clear" w:color="auto" w:fill="auto"/>
            <w:vAlign w:val="center"/>
          </w:tcPr>
          <w:p w14:paraId="3DD7624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300.115,79</w:t>
            </w:r>
          </w:p>
        </w:tc>
        <w:tc>
          <w:tcPr>
            <w:tcW w:w="1250" w:type="pct"/>
            <w:shd w:val="clear" w:color="auto" w:fill="auto"/>
            <w:vAlign w:val="center"/>
          </w:tcPr>
          <w:p w14:paraId="0AE283D5"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298.420,04</w:t>
            </w:r>
          </w:p>
        </w:tc>
        <w:tc>
          <w:tcPr>
            <w:tcW w:w="1250" w:type="pct"/>
            <w:shd w:val="clear" w:color="auto" w:fill="auto"/>
            <w:vAlign w:val="center"/>
          </w:tcPr>
          <w:p w14:paraId="2EE838C7"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99,43</w:t>
            </w:r>
          </w:p>
        </w:tc>
      </w:tr>
    </w:tbl>
    <w:p w14:paraId="5C08A68F" w14:textId="4CE417BC"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Novi plan za Aktivnost A3105-01 Djelatnost Natura-Jadera, Javna ustanova za 2024. godinu iznosi 298.420,04 eura, odnosno 1.695,75 eura manje (0,57%) u odnosu na tekući plan. Ova aktivnost uključuje redovnu djelatnost ustanove i asocirane troškove. Provest će se određena istraživanja radi utvrđivanja i praćenja stanja u prirodi, provoditi mjere zaštite za područja te se povećava rad na </w:t>
      </w:r>
      <w:r w:rsidRPr="002417A7">
        <w:rPr>
          <w:rFonts w:ascii="Times New Roman" w:eastAsia="Calibri" w:hAnsi="Times New Roman" w:cs="Times New Roman"/>
          <w:sz w:val="24"/>
          <w:szCs w:val="24"/>
        </w:rPr>
        <w:lastRenderedPageBreak/>
        <w:t>terenu stručne i nadzorne službe (obilaženje zaštićenih lokaliteta i ekološke mreže Natura 2000 područja).</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r w:rsidRPr="002417A7">
        <w:rPr>
          <w:rFonts w:ascii="Times New Roman" w:eastAsia="Calibri" w:hAnsi="Times New Roman" w:cs="Times New Roman"/>
          <w:sz w:val="24"/>
          <w:szCs w:val="24"/>
        </w:rPr>
        <w:t>‬</w:t>
      </w:r>
    </w:p>
    <w:p w14:paraId="52EA98C9" w14:textId="77777777" w:rsidR="00CA0905" w:rsidRPr="002417A7" w:rsidRDefault="00CA0905" w:rsidP="002C3B50">
      <w:pPr>
        <w:widowControl w:val="0"/>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bookmarkStart w:id="59" w:name="_Hlk116552747"/>
      <w:r w:rsidRPr="002417A7">
        <w:rPr>
          <w:rFonts w:ascii="Times New Roman" w:eastAsia="Times New Roman" w:hAnsi="Times New Roman" w:cs="Times New Roman"/>
          <w:b/>
          <w:sz w:val="24"/>
          <w:szCs w:val="24"/>
          <w:lang w:eastAsia="hr-HR"/>
        </w:rPr>
        <w:t xml:space="preserve">Svrha provedbe mjere: </w:t>
      </w:r>
      <w:r w:rsidRPr="002417A7">
        <w:rPr>
          <w:rFonts w:ascii="Times New Roman" w:eastAsia="Calibri" w:hAnsi="Times New Roman" w:cs="Times New Roman"/>
          <w:sz w:val="24"/>
          <w:szCs w:val="24"/>
        </w:rPr>
        <w:t>Mjera će doprinijeti unaprjeđenju sustava izrade i provedbe planova i programa namijenjenima zaštiti okoliša, biljnog i životinjskog svijeta.</w:t>
      </w:r>
    </w:p>
    <w:p w14:paraId="0CF432E3" w14:textId="77777777" w:rsidR="00CA0905" w:rsidRPr="002417A7" w:rsidRDefault="00CA0905" w:rsidP="002C3B50">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bookmarkStart w:id="60" w:name="_Hlk118723679"/>
      <w:r w:rsidRPr="002417A7">
        <w:rPr>
          <w:rFonts w:ascii="Times New Roman" w:eastAsia="Times New Roman" w:hAnsi="Times New Roman" w:cs="Times New Roman"/>
          <w:b/>
          <w:sz w:val="24"/>
          <w:szCs w:val="24"/>
          <w:lang w:eastAsia="hr-HR"/>
        </w:rPr>
        <w:t xml:space="preserve">Ključne aktivnosti: </w:t>
      </w:r>
    </w:p>
    <w:bookmarkEnd w:id="60"/>
    <w:p w14:paraId="0F50D61B" w14:textId="77777777" w:rsidR="00CA0905" w:rsidRPr="002417A7" w:rsidRDefault="00CA0905" w:rsidP="002C3B50">
      <w:pPr>
        <w:spacing w:after="0" w:line="240" w:lineRule="auto"/>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Izrada i provedba planova, programa i projekata usmjerenih prema zaštiti okoliša, biljnog i životinjskog svijeta</w:t>
      </w:r>
    </w:p>
    <w:p w14:paraId="2B3280A8"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60"/>
        <w:gridCol w:w="1909"/>
        <w:gridCol w:w="1757"/>
      </w:tblGrid>
      <w:tr w:rsidR="00CA0905" w:rsidRPr="002417A7" w14:paraId="59B35060" w14:textId="77777777" w:rsidTr="00F5307B">
        <w:trPr>
          <w:trHeight w:val="458"/>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7E855F"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CF6D4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9FCF26"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AD1E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r w:rsidRPr="002417A7">
              <w:rPr>
                <w:rFonts w:ascii="Times New Roman" w:eastAsia="Times New Roman" w:hAnsi="Times New Roman" w:cs="Times New Roman"/>
                <w:sz w:val="24"/>
                <w:szCs w:val="24"/>
              </w:rPr>
              <w:t xml:space="preserve"> </w:t>
            </w:r>
          </w:p>
        </w:tc>
      </w:tr>
      <w:tr w:rsidR="00CA0905" w:rsidRPr="002417A7" w14:paraId="77A3A984" w14:textId="77777777" w:rsidTr="00F5307B">
        <w:trPr>
          <w:trHeight w:val="324"/>
        </w:trPr>
        <w:tc>
          <w:tcPr>
            <w:tcW w:w="1953" w:type="pct"/>
            <w:tcBorders>
              <w:top w:val="single" w:sz="4" w:space="0" w:color="auto"/>
              <w:left w:val="single" w:sz="4" w:space="0" w:color="auto"/>
              <w:bottom w:val="single" w:sz="4" w:space="0" w:color="auto"/>
              <w:right w:val="single" w:sz="4" w:space="0" w:color="auto"/>
            </w:tcBorders>
            <w:vAlign w:val="center"/>
          </w:tcPr>
          <w:p w14:paraId="4F1F5B53"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izrađenih dokumenata i studija</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00FF60F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76</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0368C3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27AECAB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5CAB2164"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Aktivnost A3105-02 Održavanje, zaštita i promidžba zaštićenih lokaliteta</w:t>
      </w:r>
    </w:p>
    <w:p w14:paraId="2C2CDDA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0405830"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03.08.12.03. 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076AD12" w14:textId="77777777" w:rsidTr="00D67B5C">
        <w:trPr>
          <w:trHeight w:val="324"/>
          <w:jc w:val="center"/>
        </w:trPr>
        <w:tc>
          <w:tcPr>
            <w:tcW w:w="1250" w:type="pct"/>
            <w:tcBorders>
              <w:bottom w:val="single" w:sz="4" w:space="0" w:color="auto"/>
            </w:tcBorders>
            <w:shd w:val="clear" w:color="auto" w:fill="D9D9D9"/>
            <w:vAlign w:val="center"/>
          </w:tcPr>
          <w:p w14:paraId="4F84015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1633CFD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5CB8C97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38159EB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278611CD" w14:textId="77777777" w:rsidTr="00D67B5C">
        <w:trPr>
          <w:trHeight w:val="232"/>
          <w:jc w:val="center"/>
        </w:trPr>
        <w:tc>
          <w:tcPr>
            <w:tcW w:w="1250" w:type="pct"/>
            <w:shd w:val="clear" w:color="auto" w:fill="auto"/>
            <w:vAlign w:val="center"/>
          </w:tcPr>
          <w:p w14:paraId="53DA562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A3105-02</w:t>
            </w:r>
          </w:p>
        </w:tc>
        <w:tc>
          <w:tcPr>
            <w:tcW w:w="1250" w:type="pct"/>
            <w:shd w:val="clear" w:color="auto" w:fill="auto"/>
            <w:vAlign w:val="center"/>
          </w:tcPr>
          <w:p w14:paraId="7A28862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24.922,46</w:t>
            </w:r>
          </w:p>
        </w:tc>
        <w:tc>
          <w:tcPr>
            <w:tcW w:w="1250" w:type="pct"/>
            <w:shd w:val="clear" w:color="auto" w:fill="auto"/>
            <w:vAlign w:val="center"/>
          </w:tcPr>
          <w:p w14:paraId="7FAFCB3A"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30.221,99</w:t>
            </w:r>
          </w:p>
        </w:tc>
        <w:tc>
          <w:tcPr>
            <w:tcW w:w="1250" w:type="pct"/>
            <w:shd w:val="clear" w:color="auto" w:fill="auto"/>
            <w:vAlign w:val="center"/>
          </w:tcPr>
          <w:p w14:paraId="1614657C"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121,26</w:t>
            </w:r>
          </w:p>
        </w:tc>
      </w:tr>
    </w:tbl>
    <w:p w14:paraId="5D65B173"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Novi plan za Aktivnost A3105-02 Održavanje, zaštita i promidžba zaštićenih lokaliteta za 2024. godinu iznosi 30.221,99 eura, odnosno 5.299,53 eura više (21,26%) u odnosu na tekući plan. Ova aktivnost uključuje održavanje, zaštitu i promidžbu 13 zaštićenih lokaliteta i 86 područja ekološke mreže kojima Natura-Jadera javna ustanova upravlja. Razlog povećanja je održavanje lokaliteta Saharun i Vrelo Une.</w:t>
      </w:r>
    </w:p>
    <w:p w14:paraId="215569A9" w14:textId="77777777" w:rsidR="00CA0905" w:rsidRPr="002417A7" w:rsidRDefault="00CA0905" w:rsidP="002C3B50">
      <w:pPr>
        <w:widowControl w:val="0"/>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r w:rsidRPr="002417A7">
        <w:rPr>
          <w:rFonts w:ascii="Times New Roman" w:eastAsia="Times New Roman" w:hAnsi="Times New Roman" w:cs="Times New Roman"/>
          <w:b/>
          <w:sz w:val="24"/>
          <w:szCs w:val="24"/>
          <w:lang w:eastAsia="hr-HR"/>
        </w:rPr>
        <w:t xml:space="preserve">Svrha provedbe mjere: </w:t>
      </w:r>
      <w:r w:rsidRPr="002417A7">
        <w:rPr>
          <w:rFonts w:ascii="Times New Roman" w:eastAsia="Calibri" w:hAnsi="Times New Roman" w:cs="Times New Roman"/>
          <w:sz w:val="24"/>
          <w:szCs w:val="24"/>
        </w:rPr>
        <w:t xml:space="preserve">Mjerom će se doprinijeti dodatnom ojačavanju sustava upravljanja, očuvanja i valorizacije bogate prirodne baštine Zadarske županije kroz djelovanje Javne ustanove Natura Jadera. </w:t>
      </w:r>
    </w:p>
    <w:p w14:paraId="64C34CE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 xml:space="preserve">Ključne aktivnosti: </w:t>
      </w:r>
    </w:p>
    <w:p w14:paraId="336A82A7" w14:textId="77777777" w:rsidR="00CA0905" w:rsidRPr="002417A7" w:rsidRDefault="00CA0905" w:rsidP="002C3B50">
      <w:pPr>
        <w:autoSpaceDE w:val="0"/>
        <w:autoSpaceDN w:val="0"/>
        <w:adjustRightInd w:val="0"/>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1. Održavanje zaštićenih lokaliteta i PEM</w:t>
      </w:r>
    </w:p>
    <w:p w14:paraId="18230BC0" w14:textId="77777777" w:rsidR="00CA0905" w:rsidRPr="002417A7" w:rsidRDefault="00CA0905" w:rsidP="002C3B50">
      <w:pPr>
        <w:autoSpaceDE w:val="0"/>
        <w:autoSpaceDN w:val="0"/>
        <w:adjustRightInd w:val="0"/>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2. Zaštita zaštićenih lokaliteta i PEM</w:t>
      </w:r>
    </w:p>
    <w:p w14:paraId="13867861" w14:textId="77777777" w:rsidR="00CA0905" w:rsidRPr="002417A7" w:rsidRDefault="00CA0905" w:rsidP="002C3B50">
      <w:pPr>
        <w:autoSpaceDE w:val="0"/>
        <w:autoSpaceDN w:val="0"/>
        <w:adjustRightInd w:val="0"/>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3. Promidžba zaštićenih lokaliteta i PEM</w:t>
      </w:r>
    </w:p>
    <w:p w14:paraId="28C4DA7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6"/>
        <w:gridCol w:w="1906"/>
        <w:gridCol w:w="1904"/>
      </w:tblGrid>
      <w:tr w:rsidR="00CA0905" w:rsidRPr="002417A7" w14:paraId="79EF6637" w14:textId="77777777" w:rsidTr="00F5307B">
        <w:trPr>
          <w:trHeight w:val="380"/>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FE9832" w14:textId="77777777" w:rsidR="00CA0905" w:rsidRPr="002417A7" w:rsidRDefault="00CA0905" w:rsidP="00F5307B">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218524"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FD7AC9"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5C6084"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48410EAA" w14:textId="77777777" w:rsidTr="00F5307B">
        <w:trPr>
          <w:trHeight w:val="454"/>
        </w:trPr>
        <w:tc>
          <w:tcPr>
            <w:tcW w:w="1959" w:type="pct"/>
            <w:tcBorders>
              <w:top w:val="single" w:sz="4" w:space="0" w:color="auto"/>
              <w:left w:val="single" w:sz="4" w:space="0" w:color="auto"/>
              <w:bottom w:val="single" w:sz="4" w:space="0" w:color="auto"/>
              <w:right w:val="single" w:sz="4" w:space="0" w:color="auto"/>
            </w:tcBorders>
            <w:vAlign w:val="center"/>
          </w:tcPr>
          <w:p w14:paraId="70314A02"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izrađenih planova upravljanja za odabrane Natura 2000 lokalitete u Zadarskoj županiji</w:t>
            </w:r>
          </w:p>
        </w:tc>
        <w:tc>
          <w:tcPr>
            <w:tcW w:w="1014" w:type="pct"/>
            <w:tcBorders>
              <w:top w:val="single" w:sz="4" w:space="0" w:color="auto"/>
              <w:left w:val="single" w:sz="4" w:space="0" w:color="auto"/>
              <w:bottom w:val="single" w:sz="4" w:space="0" w:color="auto"/>
              <w:right w:val="single" w:sz="4" w:space="0" w:color="auto"/>
            </w:tcBorders>
            <w:vAlign w:val="center"/>
          </w:tcPr>
          <w:p w14:paraId="2DF11CA6"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3</w:t>
            </w:r>
          </w:p>
        </w:tc>
        <w:tc>
          <w:tcPr>
            <w:tcW w:w="1014" w:type="pct"/>
            <w:tcBorders>
              <w:top w:val="single" w:sz="4" w:space="0" w:color="auto"/>
              <w:left w:val="single" w:sz="4" w:space="0" w:color="auto"/>
              <w:bottom w:val="single" w:sz="4" w:space="0" w:color="auto"/>
              <w:right w:val="single" w:sz="4" w:space="0" w:color="auto"/>
            </w:tcBorders>
            <w:vAlign w:val="center"/>
          </w:tcPr>
          <w:p w14:paraId="15E4D1C4"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10</w:t>
            </w:r>
          </w:p>
        </w:tc>
        <w:tc>
          <w:tcPr>
            <w:tcW w:w="1014" w:type="pct"/>
            <w:tcBorders>
              <w:top w:val="single" w:sz="4" w:space="0" w:color="auto"/>
              <w:left w:val="single" w:sz="4" w:space="0" w:color="auto"/>
              <w:bottom w:val="single" w:sz="4" w:space="0" w:color="auto"/>
              <w:right w:val="single" w:sz="4" w:space="0" w:color="auto"/>
            </w:tcBorders>
            <w:vAlign w:val="center"/>
          </w:tcPr>
          <w:p w14:paraId="06500E4B"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10</w:t>
            </w:r>
          </w:p>
        </w:tc>
      </w:tr>
      <w:tr w:rsidR="00CA0905" w:rsidRPr="002417A7" w14:paraId="0B0736A8" w14:textId="77777777" w:rsidTr="00F5307B">
        <w:trPr>
          <w:trHeight w:val="454"/>
        </w:trPr>
        <w:tc>
          <w:tcPr>
            <w:tcW w:w="1959" w:type="pct"/>
            <w:tcBorders>
              <w:top w:val="single" w:sz="4" w:space="0" w:color="auto"/>
              <w:left w:val="single" w:sz="4" w:space="0" w:color="auto"/>
              <w:bottom w:val="single" w:sz="4" w:space="0" w:color="auto"/>
              <w:right w:val="single" w:sz="4" w:space="0" w:color="auto"/>
            </w:tcBorders>
            <w:vAlign w:val="center"/>
          </w:tcPr>
          <w:p w14:paraId="02DC6B2D"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izrađenih akcijskih planova za odabrane prioritetne stanišne tipove ili vrste</w:t>
            </w:r>
          </w:p>
        </w:tc>
        <w:tc>
          <w:tcPr>
            <w:tcW w:w="1014" w:type="pct"/>
            <w:tcBorders>
              <w:top w:val="single" w:sz="4" w:space="0" w:color="auto"/>
              <w:left w:val="single" w:sz="4" w:space="0" w:color="auto"/>
              <w:bottom w:val="single" w:sz="4" w:space="0" w:color="auto"/>
              <w:right w:val="single" w:sz="4" w:space="0" w:color="auto"/>
            </w:tcBorders>
            <w:vAlign w:val="center"/>
          </w:tcPr>
          <w:p w14:paraId="5D084189"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0</w:t>
            </w:r>
          </w:p>
        </w:tc>
        <w:tc>
          <w:tcPr>
            <w:tcW w:w="1014" w:type="pct"/>
            <w:tcBorders>
              <w:top w:val="single" w:sz="4" w:space="0" w:color="auto"/>
              <w:left w:val="single" w:sz="4" w:space="0" w:color="auto"/>
              <w:bottom w:val="single" w:sz="4" w:space="0" w:color="auto"/>
              <w:right w:val="single" w:sz="4" w:space="0" w:color="auto"/>
            </w:tcBorders>
            <w:vAlign w:val="center"/>
          </w:tcPr>
          <w:p w14:paraId="20C71AB6"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1</w:t>
            </w:r>
          </w:p>
        </w:tc>
        <w:tc>
          <w:tcPr>
            <w:tcW w:w="1014" w:type="pct"/>
            <w:tcBorders>
              <w:top w:val="single" w:sz="4" w:space="0" w:color="auto"/>
              <w:left w:val="single" w:sz="4" w:space="0" w:color="auto"/>
              <w:bottom w:val="single" w:sz="4" w:space="0" w:color="auto"/>
              <w:right w:val="single" w:sz="4" w:space="0" w:color="auto"/>
            </w:tcBorders>
            <w:vAlign w:val="center"/>
          </w:tcPr>
          <w:p w14:paraId="11587EDA"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1</w:t>
            </w:r>
          </w:p>
        </w:tc>
      </w:tr>
    </w:tbl>
    <w:p w14:paraId="2EC88D1F"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Cilj provedbe programa u razdoblju 2023.-2025. i pokazatelji uspješnosti kojima će se mjeriti ostvarenje tih ciljeva</w:t>
      </w:r>
    </w:p>
    <w:p w14:paraId="5EDA99AE"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Sukladno čl. 134., stavak 6. Zakona o zaštiti prirode (NN 80/13, 15/18, 14/19 i 127/19), upravljanje zaštićenim područjima na godišnjoj razini provodi se na temelju Godišnjih programa zaštite, održavanja, očuvanja, promicanja i korištenja zaštićenih područja</w:t>
      </w:r>
      <w:r w:rsidRPr="002417A7">
        <w:rPr>
          <w:rFonts w:ascii="Times New Roman" w:eastAsia="Calibri" w:hAnsi="Times New Roman" w:cs="Times New Roman"/>
          <w:b/>
          <w:sz w:val="24"/>
          <w:szCs w:val="24"/>
        </w:rPr>
        <w:t xml:space="preserve"> </w:t>
      </w:r>
      <w:r w:rsidRPr="002417A7">
        <w:rPr>
          <w:rFonts w:ascii="Times New Roman" w:eastAsia="Calibri" w:hAnsi="Times New Roman" w:cs="Times New Roman"/>
          <w:sz w:val="24"/>
          <w:szCs w:val="24"/>
        </w:rPr>
        <w:t xml:space="preserve">koje donosi Upravno vijeće NATURE-JADERE javne ustanove uz suglasnost izvršnog tijela jedinice regionalne samouprave i </w:t>
      </w:r>
      <w:r w:rsidRPr="002417A7">
        <w:rPr>
          <w:rFonts w:ascii="Times New Roman" w:eastAsia="Calibri" w:hAnsi="Times New Roman" w:cs="Times New Roman"/>
          <w:sz w:val="24"/>
          <w:szCs w:val="24"/>
        </w:rPr>
        <w:lastRenderedPageBreak/>
        <w:t xml:space="preserve">uz prethodno mišljenje Ministarstva gospodarstva i održivog razvoja, Zavoda za zaštitu okoliša i prirode.  </w:t>
      </w:r>
    </w:p>
    <w:p w14:paraId="034683A1"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U razdoblju 2023.-2025. ustanova planira provoditi svoje redovne djelatnosti, održavanje, zaštitu i promidžbu zaštićenih lokaliteta na području Zadarske županije (13 lokaliteta) te brigu o ekološkoj mreži Natura 2000</w:t>
      </w:r>
      <w:r w:rsidRPr="002417A7">
        <w:rPr>
          <w:rFonts w:ascii="Times New Roman" w:eastAsia="Calibri" w:hAnsi="Times New Roman" w:cs="Times New Roman"/>
          <w:i/>
          <w:sz w:val="24"/>
          <w:szCs w:val="24"/>
        </w:rPr>
        <w:t xml:space="preserve"> </w:t>
      </w:r>
      <w:r w:rsidRPr="002417A7">
        <w:rPr>
          <w:rFonts w:ascii="Times New Roman" w:eastAsia="Calibri" w:hAnsi="Times New Roman" w:cs="Times New Roman"/>
          <w:sz w:val="24"/>
          <w:szCs w:val="24"/>
        </w:rPr>
        <w:t>na području Zadarske županije (86 područja). U razdoblju 2023.-2025. radit će se na izradi i provođenju aktivnosti iz godišnjih programa te iz 10 Planova upravljanja koja su izrađena i biti će izrađena za 38 Natura 2000 područja u Zadarskoj županiji.</w:t>
      </w:r>
    </w:p>
    <w:p w14:paraId="43345BAE" w14:textId="77777777" w:rsidR="00CA0905" w:rsidRPr="002417A7" w:rsidRDefault="00CA0905" w:rsidP="002C3B50">
      <w:pPr>
        <w:spacing w:after="0" w:line="240" w:lineRule="auto"/>
        <w:rPr>
          <w:rFonts w:ascii="Times New Roman" w:eastAsia="Calibri" w:hAnsi="Times New Roman" w:cs="Times New Roman"/>
          <w:b/>
          <w:sz w:val="24"/>
          <w:szCs w:val="24"/>
        </w:rPr>
      </w:pPr>
      <w:r w:rsidRPr="002417A7">
        <w:rPr>
          <w:rFonts w:ascii="Times New Roman" w:eastAsia="Calibri" w:hAnsi="Times New Roman" w:cs="Times New Roman"/>
          <w:b/>
          <w:sz w:val="24"/>
          <w:szCs w:val="24"/>
        </w:rPr>
        <w:t>Tekući projekt T3105-09 Očuvanje i obnova obalnih i slanih ekosustava Zadarske županije</w:t>
      </w:r>
    </w:p>
    <w:p w14:paraId="4AADF1C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E21991E" w14:textId="44C0C42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03.08.12.03.</w:t>
      </w:r>
      <w:r w:rsidR="005C7DA9">
        <w:rPr>
          <w:rFonts w:ascii="Times New Roman" w:eastAsia="Calibri" w:hAnsi="Times New Roman" w:cs="Times New Roman"/>
          <w:sz w:val="24"/>
          <w:szCs w:val="24"/>
        </w:rPr>
        <w:t xml:space="preserve"> </w:t>
      </w:r>
      <w:r w:rsidRPr="002417A7">
        <w:rPr>
          <w:rFonts w:ascii="Times New Roman" w:eastAsia="Calibri" w:hAnsi="Times New Roman" w:cs="Times New Roman"/>
          <w:sz w:val="24"/>
          <w:szCs w:val="24"/>
        </w:rPr>
        <w:t xml:space="preserve">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16E39CA2" w14:textId="77777777" w:rsidTr="00D67B5C">
        <w:trPr>
          <w:trHeight w:val="319"/>
          <w:jc w:val="center"/>
        </w:trPr>
        <w:tc>
          <w:tcPr>
            <w:tcW w:w="1250" w:type="pct"/>
            <w:tcBorders>
              <w:bottom w:val="single" w:sz="4" w:space="0" w:color="auto"/>
            </w:tcBorders>
            <w:shd w:val="clear" w:color="auto" w:fill="D9D9D9"/>
            <w:vAlign w:val="center"/>
          </w:tcPr>
          <w:p w14:paraId="39FBD95C"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DCE608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41593D02"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1786512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139F60A7" w14:textId="77777777" w:rsidTr="00D67B5C">
        <w:trPr>
          <w:trHeight w:val="190"/>
          <w:jc w:val="center"/>
        </w:trPr>
        <w:tc>
          <w:tcPr>
            <w:tcW w:w="1250" w:type="pct"/>
            <w:shd w:val="clear" w:color="auto" w:fill="auto"/>
            <w:vAlign w:val="center"/>
          </w:tcPr>
          <w:p w14:paraId="34FCC26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T3105-09</w:t>
            </w:r>
          </w:p>
        </w:tc>
        <w:tc>
          <w:tcPr>
            <w:tcW w:w="1250" w:type="pct"/>
            <w:shd w:val="clear" w:color="auto" w:fill="auto"/>
            <w:vAlign w:val="center"/>
          </w:tcPr>
          <w:p w14:paraId="5FBBA5B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48.125,00</w:t>
            </w:r>
          </w:p>
        </w:tc>
        <w:tc>
          <w:tcPr>
            <w:tcW w:w="1250" w:type="pct"/>
            <w:shd w:val="clear" w:color="auto" w:fill="auto"/>
            <w:vAlign w:val="center"/>
          </w:tcPr>
          <w:p w14:paraId="3CD045D3"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0,00</w:t>
            </w:r>
          </w:p>
        </w:tc>
        <w:tc>
          <w:tcPr>
            <w:tcW w:w="1250" w:type="pct"/>
            <w:shd w:val="clear" w:color="auto" w:fill="auto"/>
            <w:vAlign w:val="center"/>
          </w:tcPr>
          <w:p w14:paraId="1D139748"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0,00</w:t>
            </w:r>
          </w:p>
        </w:tc>
      </w:tr>
    </w:tbl>
    <w:p w14:paraId="644BA2AF"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Izmjenama plan za projekt iznosi nula jer se projekt prenosi u 2025. godinu. </w:t>
      </w:r>
    </w:p>
    <w:p w14:paraId="44AD005F"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bCs/>
          <w:sz w:val="24"/>
          <w:szCs w:val="24"/>
        </w:rPr>
        <w:t>Cilj projekta</w:t>
      </w:r>
      <w:r w:rsidRPr="002417A7">
        <w:rPr>
          <w:rFonts w:ascii="Times New Roman" w:eastAsia="Calibri" w:hAnsi="Times New Roman" w:cs="Times New Roman"/>
          <w:sz w:val="24"/>
          <w:szCs w:val="24"/>
        </w:rPr>
        <w:t xml:space="preserve"> je ispitati mogućnosti obnove i održavanja obalnih i slanih staništa na području nekadašnje solane Dinjiška i drugih područja ekološke mreže (PEM) u Zadarskoj županiji te razraditi cjelovit projekt obnove i očuvanja tih staništa i vezane bioraznolikosti kao i postizanja poboljšanog upravljanja područjima ekološke mreže.</w:t>
      </w:r>
    </w:p>
    <w:p w14:paraId="3BF40C76" w14:textId="11034027" w:rsidR="00CA0905" w:rsidRPr="002417A7" w:rsidRDefault="00CA0905" w:rsidP="002C3B50">
      <w:pPr>
        <w:spacing w:after="0" w:line="240" w:lineRule="auto"/>
        <w:jc w:val="both"/>
        <w:rPr>
          <w:rFonts w:ascii="Times New Roman" w:eastAsia="Calibri" w:hAnsi="Times New Roman" w:cs="Times New Roman"/>
          <w:color w:val="FF0000"/>
          <w:sz w:val="24"/>
          <w:szCs w:val="24"/>
        </w:rPr>
      </w:pPr>
      <w:r w:rsidRPr="002417A7">
        <w:rPr>
          <w:rFonts w:ascii="Times New Roman" w:eastAsia="Calibri" w:hAnsi="Times New Roman" w:cs="Times New Roman"/>
          <w:sz w:val="24"/>
          <w:szCs w:val="24"/>
        </w:rPr>
        <w:t>Ovim projektom će se osigurati provedba dijela upravljačkih aktivnosti prepoznatih planova upravljanja zaštićenih područja kojima upravlja Natura Jadera, te mjera očuvanja ciljnih vrsta i ciljnih stanišnih tipova, a time i postizanje poboljšanja upravljanja područjima ekološke mreže (PEM) Zadarske županije, prvenstveno kroz uspostavu poboljšanog upravljanja i obnovu obalnih i slanih staništa te uz njih vezanih vrsta. Konkretno, ispitat će se mogućnosti obnove i održavanja obalnih i slanih staništa na području nekadašnje solane Dinjiška i drugih područja ekološke mreže (PEM) u Zadarskoj županiji te razraditi cjelovit projekt obnove i očuvanja tih staništa i vezane bioraznolikosti kao i postizanja poboljšanog upravljanja područjima ekološke mreže. Ukupna vrijednost projekta iznosi 48.125,00 eura, a u cijelosti se financira od strane Fonda za zaštitu okoliša i energetsku učinkovitost.</w:t>
      </w:r>
      <w:r w:rsidR="005C7DA9">
        <w:rPr>
          <w:rFonts w:ascii="Times New Roman" w:eastAsia="Calibri" w:hAnsi="Times New Roman" w:cs="Times New Roman"/>
          <w:sz w:val="24"/>
          <w:szCs w:val="24"/>
        </w:rPr>
        <w:t xml:space="preserve"> </w:t>
      </w:r>
      <w:r w:rsidRPr="002417A7">
        <w:rPr>
          <w:rFonts w:ascii="Times New Roman" w:eastAsia="Calibri" w:hAnsi="Times New Roman" w:cs="Times New Roman"/>
          <w:sz w:val="24"/>
          <w:szCs w:val="24"/>
        </w:rPr>
        <w:t xml:space="preserve">Razdoblje provedbe projekta od 1. prosinca </w:t>
      </w:r>
      <w:r w:rsidR="005C7DA9">
        <w:rPr>
          <w:rFonts w:ascii="Times New Roman" w:eastAsia="Calibri" w:hAnsi="Times New Roman" w:cs="Times New Roman"/>
          <w:sz w:val="24"/>
          <w:szCs w:val="24"/>
        </w:rPr>
        <w:t>2</w:t>
      </w:r>
      <w:r w:rsidRPr="002417A7">
        <w:rPr>
          <w:rFonts w:ascii="Times New Roman" w:eastAsia="Calibri" w:hAnsi="Times New Roman" w:cs="Times New Roman"/>
          <w:sz w:val="24"/>
          <w:szCs w:val="24"/>
        </w:rPr>
        <w:t xml:space="preserve">023. do 30. studenog 2026. godine. </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r w:rsidRPr="002417A7">
        <w:rPr>
          <w:rFonts w:ascii="Times New Roman" w:eastAsia="Calibri" w:hAnsi="Times New Roman" w:cs="Times New Roman"/>
          <w:color w:val="FF0000"/>
          <w:sz w:val="24"/>
          <w:szCs w:val="24"/>
        </w:rPr>
        <w:t>‬</w:t>
      </w:r>
    </w:p>
    <w:p w14:paraId="1C8EDD71"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1952"/>
        <w:gridCol w:w="1952"/>
        <w:gridCol w:w="1951"/>
      </w:tblGrid>
      <w:tr w:rsidR="00CA0905" w:rsidRPr="002417A7" w14:paraId="36E142A6" w14:textId="77777777" w:rsidTr="00415B31">
        <w:trPr>
          <w:trHeight w:val="446"/>
        </w:trPr>
        <w:tc>
          <w:tcPr>
            <w:tcW w:w="18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D1F1F9" w14:textId="77777777" w:rsidR="00CA0905" w:rsidRPr="002417A7" w:rsidRDefault="00CA0905" w:rsidP="00415B31">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3CA09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E9B77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303EA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78A0985E" w14:textId="77777777" w:rsidTr="00415B31">
        <w:trPr>
          <w:trHeight w:val="454"/>
        </w:trPr>
        <w:tc>
          <w:tcPr>
            <w:tcW w:w="1884" w:type="pct"/>
            <w:tcBorders>
              <w:top w:val="single" w:sz="4" w:space="0" w:color="auto"/>
              <w:left w:val="single" w:sz="4" w:space="0" w:color="auto"/>
              <w:bottom w:val="single" w:sz="4" w:space="0" w:color="auto"/>
              <w:right w:val="single" w:sz="4" w:space="0" w:color="auto"/>
            </w:tcBorders>
            <w:vAlign w:val="center"/>
          </w:tcPr>
          <w:p w14:paraId="7AC69EF0"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Izrada Studije procjene mogućnosti obnove staništa na području ekološke mreže HR2001384 Solana Dinjiška</w:t>
            </w:r>
          </w:p>
        </w:tc>
        <w:tc>
          <w:tcPr>
            <w:tcW w:w="1039" w:type="pct"/>
            <w:tcBorders>
              <w:top w:val="single" w:sz="4" w:space="0" w:color="auto"/>
              <w:left w:val="single" w:sz="4" w:space="0" w:color="auto"/>
              <w:bottom w:val="single" w:sz="4" w:space="0" w:color="auto"/>
              <w:right w:val="single" w:sz="4" w:space="0" w:color="auto"/>
            </w:tcBorders>
            <w:vAlign w:val="center"/>
          </w:tcPr>
          <w:p w14:paraId="30CC45B7"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0</w:t>
            </w:r>
          </w:p>
        </w:tc>
        <w:tc>
          <w:tcPr>
            <w:tcW w:w="1039" w:type="pct"/>
            <w:tcBorders>
              <w:top w:val="single" w:sz="4" w:space="0" w:color="auto"/>
              <w:left w:val="single" w:sz="4" w:space="0" w:color="auto"/>
              <w:bottom w:val="single" w:sz="4" w:space="0" w:color="auto"/>
              <w:right w:val="single" w:sz="4" w:space="0" w:color="auto"/>
            </w:tcBorders>
            <w:vAlign w:val="center"/>
          </w:tcPr>
          <w:p w14:paraId="279B3FF2"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0</w:t>
            </w:r>
          </w:p>
        </w:tc>
        <w:tc>
          <w:tcPr>
            <w:tcW w:w="1039" w:type="pct"/>
            <w:tcBorders>
              <w:top w:val="single" w:sz="4" w:space="0" w:color="auto"/>
              <w:left w:val="single" w:sz="4" w:space="0" w:color="auto"/>
              <w:bottom w:val="single" w:sz="4" w:space="0" w:color="auto"/>
              <w:right w:val="single" w:sz="4" w:space="0" w:color="auto"/>
            </w:tcBorders>
            <w:vAlign w:val="center"/>
          </w:tcPr>
          <w:p w14:paraId="09F0DED0"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1</w:t>
            </w:r>
          </w:p>
        </w:tc>
      </w:tr>
    </w:tbl>
    <w:p w14:paraId="440240F0" w14:textId="77777777" w:rsidR="00CA0905" w:rsidRPr="002417A7" w:rsidRDefault="00CA0905" w:rsidP="002C3B50">
      <w:pPr>
        <w:spacing w:after="0" w:line="240" w:lineRule="auto"/>
        <w:rPr>
          <w:rFonts w:ascii="Times New Roman" w:eastAsia="Calibri" w:hAnsi="Times New Roman" w:cs="Times New Roman"/>
          <w:b/>
          <w:sz w:val="24"/>
          <w:szCs w:val="24"/>
        </w:rPr>
      </w:pPr>
      <w:r w:rsidRPr="002417A7">
        <w:rPr>
          <w:rFonts w:ascii="Times New Roman" w:eastAsia="Calibri" w:hAnsi="Times New Roman" w:cs="Times New Roman"/>
          <w:b/>
          <w:sz w:val="24"/>
          <w:szCs w:val="24"/>
        </w:rPr>
        <w:t>Tekući projekt T3105-10 Sanacija puteva Kolanjsko blato</w:t>
      </w:r>
    </w:p>
    <w:p w14:paraId="25821B85"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B66791D" w14:textId="3240496F"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03.08.12.03.</w:t>
      </w:r>
      <w:r w:rsidR="000C57CA">
        <w:rPr>
          <w:rFonts w:ascii="Times New Roman" w:eastAsia="Calibri" w:hAnsi="Times New Roman" w:cs="Times New Roman"/>
          <w:sz w:val="24"/>
          <w:szCs w:val="24"/>
        </w:rPr>
        <w:t xml:space="preserve"> </w:t>
      </w:r>
      <w:r w:rsidRPr="002417A7">
        <w:rPr>
          <w:rFonts w:ascii="Times New Roman" w:eastAsia="Calibri" w:hAnsi="Times New Roman" w:cs="Times New Roman"/>
          <w:sz w:val="24"/>
          <w:szCs w:val="24"/>
        </w:rPr>
        <w:t xml:space="preserve">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F58778E" w14:textId="77777777" w:rsidTr="00D67B5C">
        <w:trPr>
          <w:trHeight w:val="319"/>
          <w:jc w:val="center"/>
        </w:trPr>
        <w:tc>
          <w:tcPr>
            <w:tcW w:w="1250" w:type="pct"/>
            <w:tcBorders>
              <w:bottom w:val="single" w:sz="4" w:space="0" w:color="auto"/>
            </w:tcBorders>
            <w:shd w:val="clear" w:color="auto" w:fill="D9D9D9"/>
            <w:vAlign w:val="center"/>
          </w:tcPr>
          <w:p w14:paraId="7540FF0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985E51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00B3CE1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CF5736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134ED1D3" w14:textId="77777777" w:rsidTr="00D67B5C">
        <w:trPr>
          <w:trHeight w:val="190"/>
          <w:jc w:val="center"/>
        </w:trPr>
        <w:tc>
          <w:tcPr>
            <w:tcW w:w="1250" w:type="pct"/>
            <w:shd w:val="clear" w:color="auto" w:fill="auto"/>
            <w:vAlign w:val="center"/>
          </w:tcPr>
          <w:p w14:paraId="3FEF58B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T3105-10</w:t>
            </w:r>
          </w:p>
        </w:tc>
        <w:tc>
          <w:tcPr>
            <w:tcW w:w="1250" w:type="pct"/>
            <w:shd w:val="clear" w:color="auto" w:fill="auto"/>
            <w:vAlign w:val="center"/>
          </w:tcPr>
          <w:p w14:paraId="5C2B49A2"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334.855,31</w:t>
            </w:r>
          </w:p>
        </w:tc>
        <w:tc>
          <w:tcPr>
            <w:tcW w:w="1250" w:type="pct"/>
            <w:shd w:val="clear" w:color="auto" w:fill="auto"/>
            <w:vAlign w:val="center"/>
          </w:tcPr>
          <w:p w14:paraId="03B4ADF0"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0,00</w:t>
            </w:r>
          </w:p>
        </w:tc>
        <w:tc>
          <w:tcPr>
            <w:tcW w:w="1250" w:type="pct"/>
            <w:shd w:val="clear" w:color="auto" w:fill="auto"/>
            <w:vAlign w:val="center"/>
          </w:tcPr>
          <w:p w14:paraId="45817ABF"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0,00</w:t>
            </w:r>
          </w:p>
        </w:tc>
      </w:tr>
    </w:tbl>
    <w:p w14:paraId="51D4365C"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Izmjenama plan za projekt iznosi nula jer se projekt prenosi u 2025. godinu</w:t>
      </w:r>
    </w:p>
    <w:p w14:paraId="553655CA"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bCs/>
          <w:sz w:val="24"/>
          <w:szCs w:val="24"/>
        </w:rPr>
        <w:lastRenderedPageBreak/>
        <w:t>Cilj projekta</w:t>
      </w:r>
      <w:r w:rsidRPr="002417A7">
        <w:rPr>
          <w:rFonts w:ascii="Times New Roman" w:eastAsia="Calibri" w:hAnsi="Times New Roman" w:cs="Times New Roman"/>
          <w:sz w:val="24"/>
          <w:szCs w:val="24"/>
        </w:rPr>
        <w:t xml:space="preserve"> je obnovom promatračnice i postojećih puteva, postavljanjem edukativnih ploča te podizanjem nivelacije makadamskog puta na kritičnim mjestima na području ornitološkog rezervata Kolanjsko blato spriječiti poplavljivanje ceste i očuvati ciljna staništa, te tako ostvariti uvjete za skladan suživot prirode, turizma i lokalnog stanovništva.</w:t>
      </w:r>
    </w:p>
    <w:p w14:paraId="20861594" w14:textId="6F6B4090"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Projektom se planira obnova postojećih puteva na području ornitološkog rezervata Kolanjsko blato – blato Rogoza. Kroz projekt se planirana nivelacija makademskih puteva na kritičnim mjestima, upravo kako bi se spriječilo poplavljivanje, ali ujedno i očuvala ciljna staništa unutar rezervata. Osim toga planira se obnoviti promatračnice te postaviti edukativne ploče o vrijednostima ornitološkog rezervata. Projektom se žele postići uvjeti za skladan suživot prirode, lokalnog stanovništva i turizma.  Ukupna vrijednost projekta iznosi 334.855,31 </w:t>
      </w:r>
      <w:r w:rsidR="00CB3A70" w:rsidRPr="002417A7">
        <w:rPr>
          <w:rFonts w:ascii="Times New Roman" w:eastAsia="Calibri" w:hAnsi="Times New Roman" w:cs="Times New Roman"/>
          <w:sz w:val="24"/>
          <w:szCs w:val="24"/>
        </w:rPr>
        <w:t>eura</w:t>
      </w:r>
      <w:r w:rsidRPr="002417A7">
        <w:rPr>
          <w:rFonts w:ascii="Times New Roman" w:eastAsia="Calibri" w:hAnsi="Times New Roman" w:cs="Times New Roman"/>
          <w:sz w:val="24"/>
          <w:szCs w:val="24"/>
        </w:rPr>
        <w:t>, od čega Fond za zaštitu okoliša i energetsku učinkovitost sufinancira u iznosu od 267.884,25 eura, te Općina Kolan u iznosu od 66.971,06 eura. Razdoblje provedbe projekta: od 29. kolovoza 2023. do 28. veljače 2025. godine.</w:t>
      </w:r>
    </w:p>
    <w:p w14:paraId="52F69785"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CA0905" w:rsidRPr="002417A7" w14:paraId="48CE49E8" w14:textId="77777777" w:rsidTr="0087209F">
        <w:trPr>
          <w:trHeight w:val="737"/>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1FB177" w14:textId="77777777" w:rsidR="00CA0905" w:rsidRPr="002417A7" w:rsidRDefault="00CA0905" w:rsidP="0087209F">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E80E81"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81306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2A821D"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4D8C90FE" w14:textId="77777777" w:rsidTr="0087209F">
        <w:trPr>
          <w:trHeight w:val="454"/>
        </w:trPr>
        <w:tc>
          <w:tcPr>
            <w:tcW w:w="2034" w:type="pct"/>
            <w:tcBorders>
              <w:top w:val="single" w:sz="4" w:space="0" w:color="auto"/>
              <w:left w:val="single" w:sz="4" w:space="0" w:color="auto"/>
              <w:bottom w:val="single" w:sz="4" w:space="0" w:color="auto"/>
              <w:right w:val="single" w:sz="4" w:space="0" w:color="auto"/>
            </w:tcBorders>
            <w:vAlign w:val="center"/>
          </w:tcPr>
          <w:p w14:paraId="2CF62C0A"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Obnova promatračnice i postojećih makadamskih puteva </w:t>
            </w:r>
          </w:p>
        </w:tc>
        <w:tc>
          <w:tcPr>
            <w:tcW w:w="988" w:type="pct"/>
            <w:tcBorders>
              <w:top w:val="single" w:sz="4" w:space="0" w:color="auto"/>
              <w:left w:val="single" w:sz="4" w:space="0" w:color="auto"/>
              <w:bottom w:val="single" w:sz="4" w:space="0" w:color="auto"/>
              <w:right w:val="single" w:sz="4" w:space="0" w:color="auto"/>
            </w:tcBorders>
            <w:vAlign w:val="center"/>
          </w:tcPr>
          <w:p w14:paraId="7B043E8A"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0</w:t>
            </w:r>
          </w:p>
        </w:tc>
        <w:tc>
          <w:tcPr>
            <w:tcW w:w="989" w:type="pct"/>
            <w:tcBorders>
              <w:top w:val="single" w:sz="4" w:space="0" w:color="auto"/>
              <w:left w:val="single" w:sz="4" w:space="0" w:color="auto"/>
              <w:bottom w:val="single" w:sz="4" w:space="0" w:color="auto"/>
              <w:right w:val="single" w:sz="4" w:space="0" w:color="auto"/>
            </w:tcBorders>
            <w:vAlign w:val="center"/>
          </w:tcPr>
          <w:p w14:paraId="6CE03C33"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0</w:t>
            </w:r>
          </w:p>
        </w:tc>
        <w:tc>
          <w:tcPr>
            <w:tcW w:w="989" w:type="pct"/>
            <w:tcBorders>
              <w:top w:val="single" w:sz="4" w:space="0" w:color="auto"/>
              <w:left w:val="single" w:sz="4" w:space="0" w:color="auto"/>
              <w:bottom w:val="single" w:sz="4" w:space="0" w:color="auto"/>
              <w:right w:val="single" w:sz="4" w:space="0" w:color="auto"/>
            </w:tcBorders>
            <w:vAlign w:val="center"/>
          </w:tcPr>
          <w:p w14:paraId="71726B55" w14:textId="77777777" w:rsidR="00CA0905" w:rsidRPr="002417A7" w:rsidRDefault="00CA0905" w:rsidP="002C3B50">
            <w:pPr>
              <w:spacing w:after="0" w:line="240" w:lineRule="auto"/>
              <w:jc w:val="center"/>
              <w:rPr>
                <w:rFonts w:ascii="Times New Roman" w:eastAsia="Calibri" w:hAnsi="Times New Roman" w:cs="Times New Roman"/>
                <w:sz w:val="24"/>
                <w:szCs w:val="24"/>
              </w:rPr>
            </w:pPr>
            <w:r w:rsidRPr="002417A7">
              <w:rPr>
                <w:rFonts w:ascii="Times New Roman" w:eastAsia="Calibri" w:hAnsi="Times New Roman" w:cs="Times New Roman"/>
                <w:sz w:val="24"/>
                <w:szCs w:val="24"/>
              </w:rPr>
              <w:t>1</w:t>
            </w:r>
          </w:p>
        </w:tc>
      </w:tr>
    </w:tbl>
    <w:p w14:paraId="24A33685"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sz w:val="24"/>
          <w:szCs w:val="24"/>
        </w:rPr>
        <w:t>4307 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70AF8257" w14:textId="77777777" w:rsidTr="00D67B5C">
        <w:trPr>
          <w:trHeight w:val="302"/>
          <w:jc w:val="center"/>
        </w:trPr>
        <w:tc>
          <w:tcPr>
            <w:tcW w:w="1250" w:type="pct"/>
            <w:tcBorders>
              <w:bottom w:val="single" w:sz="4" w:space="0" w:color="auto"/>
            </w:tcBorders>
            <w:shd w:val="clear" w:color="auto" w:fill="D9D9D9"/>
            <w:vAlign w:val="center"/>
          </w:tcPr>
          <w:p w14:paraId="246F426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B53BBE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365BFC6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1F009A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2ADB25B0" w14:textId="77777777" w:rsidTr="00D67B5C">
        <w:trPr>
          <w:trHeight w:val="231"/>
          <w:jc w:val="center"/>
        </w:trPr>
        <w:tc>
          <w:tcPr>
            <w:tcW w:w="1250" w:type="pct"/>
            <w:shd w:val="clear" w:color="auto" w:fill="auto"/>
            <w:vAlign w:val="center"/>
          </w:tcPr>
          <w:p w14:paraId="18283DA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4307</w:t>
            </w:r>
          </w:p>
        </w:tc>
        <w:tc>
          <w:tcPr>
            <w:tcW w:w="1250" w:type="pct"/>
            <w:shd w:val="clear" w:color="auto" w:fill="auto"/>
            <w:vAlign w:val="center"/>
          </w:tcPr>
          <w:p w14:paraId="5AD28F7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62.081,44</w:t>
            </w:r>
          </w:p>
        </w:tc>
        <w:tc>
          <w:tcPr>
            <w:tcW w:w="1250" w:type="pct"/>
            <w:shd w:val="clear" w:color="auto" w:fill="auto"/>
            <w:vAlign w:val="center"/>
          </w:tcPr>
          <w:p w14:paraId="5AD72AAA"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349.157,97</w:t>
            </w:r>
          </w:p>
        </w:tc>
        <w:tc>
          <w:tcPr>
            <w:tcW w:w="1250" w:type="pct"/>
            <w:shd w:val="clear" w:color="auto" w:fill="auto"/>
            <w:vAlign w:val="center"/>
          </w:tcPr>
          <w:p w14:paraId="0B8C9274"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562,42</w:t>
            </w:r>
          </w:p>
        </w:tc>
      </w:tr>
    </w:tbl>
    <w:p w14:paraId="34419799"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Financijski plan za Program 4307 Međunarodni EU projekti za 2024. godinu iznosi 349.157,97 eura. </w:t>
      </w:r>
    </w:p>
    <w:p w14:paraId="53618712"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Opis programa</w:t>
      </w:r>
    </w:p>
    <w:p w14:paraId="5F87AA1C"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Program se sastoji od 2 projekta:</w:t>
      </w:r>
    </w:p>
    <w:p w14:paraId="7295D593"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T4307-36 NaTour4CChange</w:t>
      </w:r>
    </w:p>
    <w:p w14:paraId="792F6DB2"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-T4307-56 Projekt REVERS</w:t>
      </w:r>
    </w:p>
    <w:p w14:paraId="2B904B43"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sz w:val="24"/>
          <w:szCs w:val="24"/>
        </w:rPr>
        <w:t xml:space="preserve">Tekući projekt T4307-36 </w:t>
      </w:r>
      <w:r w:rsidRPr="002417A7">
        <w:rPr>
          <w:rFonts w:ascii="Times New Roman" w:eastAsia="Calibri" w:hAnsi="Times New Roman" w:cs="Times New Roman"/>
          <w:sz w:val="24"/>
          <w:szCs w:val="24"/>
        </w:rPr>
        <w:t>NaTour4CChangeanova</w:t>
      </w:r>
    </w:p>
    <w:p w14:paraId="59A41E15"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0822F62E" w14:textId="674DF9BE"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03.08.12.03.</w:t>
      </w:r>
      <w:r w:rsidR="000C57CA">
        <w:rPr>
          <w:rFonts w:ascii="Times New Roman" w:eastAsia="Calibri" w:hAnsi="Times New Roman" w:cs="Times New Roman"/>
          <w:sz w:val="24"/>
          <w:szCs w:val="24"/>
        </w:rPr>
        <w:t xml:space="preserve"> </w:t>
      </w:r>
      <w:r w:rsidRPr="002417A7">
        <w:rPr>
          <w:rFonts w:ascii="Times New Roman" w:eastAsia="Calibri" w:hAnsi="Times New Roman" w:cs="Times New Roman"/>
          <w:sz w:val="24"/>
          <w:szCs w:val="24"/>
        </w:rPr>
        <w:t xml:space="preserve">Potpore očuvanju bioraznolikosti zaštićenih područja i područja Natura 2000 ciljnih vrsta i stanišnih tipova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06D2CD3D" w14:textId="77777777" w:rsidTr="00D67B5C">
        <w:trPr>
          <w:trHeight w:val="319"/>
          <w:jc w:val="center"/>
        </w:trPr>
        <w:tc>
          <w:tcPr>
            <w:tcW w:w="1250" w:type="pct"/>
            <w:tcBorders>
              <w:bottom w:val="single" w:sz="4" w:space="0" w:color="auto"/>
            </w:tcBorders>
            <w:shd w:val="clear" w:color="auto" w:fill="D9D9D9"/>
            <w:vAlign w:val="center"/>
          </w:tcPr>
          <w:p w14:paraId="404B016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18828DB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6383542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04088F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7FBED96C" w14:textId="77777777" w:rsidTr="00D67B5C">
        <w:trPr>
          <w:trHeight w:val="190"/>
          <w:jc w:val="center"/>
        </w:trPr>
        <w:tc>
          <w:tcPr>
            <w:tcW w:w="1250" w:type="pct"/>
            <w:shd w:val="clear" w:color="auto" w:fill="auto"/>
            <w:vAlign w:val="center"/>
          </w:tcPr>
          <w:p w14:paraId="6018536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T4307-36</w:t>
            </w:r>
          </w:p>
        </w:tc>
        <w:tc>
          <w:tcPr>
            <w:tcW w:w="1250" w:type="pct"/>
            <w:shd w:val="clear" w:color="auto" w:fill="auto"/>
            <w:vAlign w:val="center"/>
          </w:tcPr>
          <w:p w14:paraId="2044AA1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bCs/>
                <w:sz w:val="24"/>
                <w:szCs w:val="24"/>
                <w:lang w:eastAsia="hr-HR"/>
              </w:rPr>
              <w:t>62.081,44</w:t>
            </w:r>
          </w:p>
        </w:tc>
        <w:tc>
          <w:tcPr>
            <w:tcW w:w="1250" w:type="pct"/>
            <w:shd w:val="clear" w:color="auto" w:fill="auto"/>
            <w:vAlign w:val="center"/>
          </w:tcPr>
          <w:p w14:paraId="053E81D0"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61.954,02</w:t>
            </w:r>
          </w:p>
        </w:tc>
        <w:tc>
          <w:tcPr>
            <w:tcW w:w="1250" w:type="pct"/>
            <w:shd w:val="clear" w:color="auto" w:fill="auto"/>
            <w:vAlign w:val="center"/>
          </w:tcPr>
          <w:p w14:paraId="4A06BE49" w14:textId="77777777" w:rsidR="00CA0905" w:rsidRPr="002417A7" w:rsidRDefault="00CA0905" w:rsidP="002C3B50">
            <w:pPr>
              <w:spacing w:after="0" w:line="240" w:lineRule="auto"/>
              <w:jc w:val="center"/>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99,79</w:t>
            </w:r>
          </w:p>
        </w:tc>
      </w:tr>
    </w:tbl>
    <w:p w14:paraId="57A7FB72"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Novi plan za Aktivnost T4307-36 NaTour4CChange za 2024. godinu iznosi 61.954,02 eura, odnosno 127,42 eura manje (0,21%) u odnosu na  tekući plan. </w:t>
      </w:r>
    </w:p>
    <w:p w14:paraId="62661DF4"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bCs/>
          <w:sz w:val="24"/>
          <w:szCs w:val="24"/>
        </w:rPr>
        <w:t>Glavni cilj</w:t>
      </w:r>
      <w:r w:rsidRPr="002417A7">
        <w:rPr>
          <w:rFonts w:ascii="Times New Roman" w:eastAsia="Calibri" w:hAnsi="Times New Roman" w:cs="Times New Roman"/>
          <w:sz w:val="24"/>
          <w:szCs w:val="24"/>
        </w:rPr>
        <w:t xml:space="preserve"> projekta je poboljšati održivost i povećati otpornost obalnih mediteranskih destinacija, poboljšavajući kapacitete teritorija za upravljanje turističkim gospodarstvom na lokalnoj razini kroz pristupe temeljene na ekosustavima i kapitalizirajući dvostruku ulogu prirode: kao turistički atraktivne i kao rješenje za otpornost odredišta.</w:t>
      </w:r>
    </w:p>
    <w:p w14:paraId="0297F5CE" w14:textId="77777777" w:rsidR="00CA0905" w:rsidRPr="002417A7" w:rsidRDefault="00CA0905" w:rsidP="002C3B50">
      <w:pPr>
        <w:spacing w:after="0" w:line="240" w:lineRule="auto"/>
        <w:jc w:val="both"/>
        <w:rPr>
          <w:rFonts w:ascii="Times New Roman" w:eastAsia="Calibri" w:hAnsi="Times New Roman" w:cs="Times New Roman"/>
          <w:color w:val="FF0000"/>
          <w:sz w:val="24"/>
          <w:szCs w:val="24"/>
        </w:rPr>
      </w:pPr>
      <w:r w:rsidRPr="002417A7">
        <w:rPr>
          <w:rFonts w:ascii="Times New Roman" w:eastAsia="Calibri" w:hAnsi="Times New Roman" w:cs="Times New Roman"/>
          <w:sz w:val="24"/>
          <w:szCs w:val="24"/>
        </w:rPr>
        <w:t xml:space="preserve">Projekt će graditi na uspješnim iskustvima na mediteranskoj i globalnoj razini kako bi se testirala rješenja za povećanje otpornosti obalnih odredišta na Mediteranu. Projektom će se uspostaviti zajedničke metode koje će regijama koje u projektu sudjeluju omogućiti procjenu njihovih prioriteta kod klimatske prilagodbe i ublažavanja klimatskih promjena povezanih s turizmom, te poduzimanje klimatskih mjera putem planova i strategija, a uz podršku kooperativnog upravljanja. </w:t>
      </w:r>
      <w:r w:rsidRPr="002417A7">
        <w:rPr>
          <w:rFonts w:ascii="Times New Roman" w:eastAsia="Calibri" w:hAnsi="Times New Roman" w:cs="Times New Roman"/>
          <w:sz w:val="24"/>
          <w:szCs w:val="24"/>
        </w:rPr>
        <w:lastRenderedPageBreak/>
        <w:t xml:space="preserve">U obalnim odredištima međusektorski timovi isporučit će specifične klimatske akcijske  planove u turizmu, fokusirajući se na prilagodbu klimi, te će se rješenja temeljena na prirodi testirati kako bi se osigurala njihova izvedivost. Inovativni marketinški i komunikacijski pristupi destinacija uključit će privatne dionike, posjetitelje i stanovnike u klimatsku akciju. Pilot područje na području Zadarske županije je Dugi otok koji podnosi visoku razinu turističkog pritiska s naglaskom na Značajni krajobraz SZ dio Dugog otoka i uvalu Sakarun kao mikro-lokaciju. Razdoblje provedbe projekta je od 1. siječnja 2024. do 30. lipnja 2026. godine. Ukupna vrijednost projekta je 219.929,13 eura od čega 80% su sredstva iz Europskog fonda za regionalni razvoj. </w:t>
      </w:r>
    </w:p>
    <w:p w14:paraId="1ABDA35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823D58" w:rsidRPr="002417A7" w14:paraId="1DFBE5F3" w14:textId="77777777" w:rsidTr="00823D58">
        <w:trPr>
          <w:trHeight w:val="458"/>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305A0F" w14:textId="77777777" w:rsidR="00CA0905" w:rsidRPr="002417A7" w:rsidRDefault="00CA0905" w:rsidP="00823D58">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FBE24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25200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49883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7C41BBE5" w14:textId="77777777" w:rsidTr="00823D58">
        <w:trPr>
          <w:trHeight w:val="737"/>
        </w:trPr>
        <w:tc>
          <w:tcPr>
            <w:tcW w:w="2034" w:type="pct"/>
            <w:tcBorders>
              <w:top w:val="single" w:sz="4" w:space="0" w:color="auto"/>
              <w:left w:val="single" w:sz="4" w:space="0" w:color="auto"/>
              <w:bottom w:val="single" w:sz="4" w:space="0" w:color="auto"/>
              <w:right w:val="single" w:sz="4" w:space="0" w:color="auto"/>
            </w:tcBorders>
            <w:shd w:val="clear" w:color="auto" w:fill="auto"/>
            <w:vAlign w:val="center"/>
          </w:tcPr>
          <w:p w14:paraId="63B15CB0"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 xml:space="preserve">Studija identifikacije glavnih uz turizam povezanih problema vezanih uz prilagodbu klimatskim promjenama destinacije Dugi otok </w:t>
            </w:r>
          </w:p>
        </w:tc>
        <w:tc>
          <w:tcPr>
            <w:tcW w:w="988" w:type="pct"/>
            <w:tcBorders>
              <w:top w:val="single" w:sz="4" w:space="0" w:color="auto"/>
              <w:left w:val="single" w:sz="4" w:space="0" w:color="auto"/>
              <w:bottom w:val="single" w:sz="4" w:space="0" w:color="auto"/>
              <w:right w:val="single" w:sz="4" w:space="0" w:color="auto"/>
            </w:tcBorders>
            <w:shd w:val="clear" w:color="auto" w:fill="auto"/>
            <w:vAlign w:val="center"/>
          </w:tcPr>
          <w:p w14:paraId="263DBBB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2957CF1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28AFD31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w:t>
            </w:r>
          </w:p>
        </w:tc>
      </w:tr>
    </w:tbl>
    <w:p w14:paraId="00D23648" w14:textId="77777777" w:rsidR="00CA0905" w:rsidRPr="002417A7" w:rsidRDefault="00CA0905" w:rsidP="002C3B50">
      <w:pPr>
        <w:spacing w:after="0" w:line="240" w:lineRule="auto"/>
        <w:jc w:val="both"/>
        <w:rPr>
          <w:rFonts w:ascii="Times New Roman" w:eastAsia="Calibri" w:hAnsi="Times New Roman" w:cs="Times New Roman"/>
          <w:b/>
          <w:sz w:val="24"/>
          <w:szCs w:val="24"/>
        </w:rPr>
      </w:pPr>
      <w:r w:rsidRPr="002417A7">
        <w:rPr>
          <w:rFonts w:ascii="Times New Roman" w:eastAsia="Calibri" w:hAnsi="Times New Roman" w:cs="Times New Roman"/>
          <w:b/>
          <w:sz w:val="24"/>
          <w:szCs w:val="24"/>
        </w:rPr>
        <w:t>Tekući projekt T4307-56 Projekt REVERS</w:t>
      </w:r>
    </w:p>
    <w:p w14:paraId="1B7925D3"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11ACD5F0"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03.08.12.02. Unapređenje sustava upravljanja, očuvanja i valorizacije prirodne baštine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CA0905" w:rsidRPr="002417A7" w14:paraId="10BB932E" w14:textId="77777777" w:rsidTr="00D67B5C">
        <w:trPr>
          <w:trHeight w:val="350"/>
          <w:jc w:val="center"/>
        </w:trPr>
        <w:tc>
          <w:tcPr>
            <w:tcW w:w="1250" w:type="pct"/>
            <w:shd w:val="clear" w:color="auto" w:fill="D9D9D9"/>
          </w:tcPr>
          <w:p w14:paraId="2E9825B4" w14:textId="77777777" w:rsidR="00CA0905" w:rsidRPr="002417A7" w:rsidRDefault="00CA0905" w:rsidP="002C3B50">
            <w:pPr>
              <w:spacing w:after="0" w:line="240" w:lineRule="auto"/>
              <w:jc w:val="both"/>
              <w:rPr>
                <w:rFonts w:ascii="Times New Roman" w:eastAsia="Calibri" w:hAnsi="Times New Roman" w:cs="Times New Roman"/>
                <w:sz w:val="24"/>
                <w:szCs w:val="24"/>
              </w:rPr>
            </w:pPr>
          </w:p>
        </w:tc>
        <w:tc>
          <w:tcPr>
            <w:tcW w:w="1250" w:type="pct"/>
            <w:shd w:val="clear" w:color="auto" w:fill="D9D9D9"/>
            <w:vAlign w:val="center"/>
          </w:tcPr>
          <w:p w14:paraId="1DEB2D7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Calibri" w:hAnsi="Times New Roman" w:cs="Times New Roman"/>
                <w:sz w:val="24"/>
                <w:szCs w:val="24"/>
              </w:rPr>
              <w:t>Plan 2024.</w:t>
            </w:r>
          </w:p>
        </w:tc>
        <w:tc>
          <w:tcPr>
            <w:tcW w:w="1250" w:type="pct"/>
            <w:shd w:val="clear" w:color="auto" w:fill="D9D9D9"/>
            <w:vAlign w:val="center"/>
          </w:tcPr>
          <w:p w14:paraId="623CF45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shd w:val="clear" w:color="auto" w:fill="D9D9D9"/>
            <w:vAlign w:val="center"/>
          </w:tcPr>
          <w:p w14:paraId="5777246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Indeks</w:t>
            </w:r>
          </w:p>
        </w:tc>
      </w:tr>
      <w:tr w:rsidR="00CA0905" w:rsidRPr="002417A7" w14:paraId="17BFE470" w14:textId="77777777" w:rsidTr="00D67B5C">
        <w:trPr>
          <w:trHeight w:val="272"/>
          <w:jc w:val="center"/>
        </w:trPr>
        <w:tc>
          <w:tcPr>
            <w:tcW w:w="1250" w:type="pct"/>
          </w:tcPr>
          <w:p w14:paraId="0709FB72"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T4307-56</w:t>
            </w:r>
          </w:p>
        </w:tc>
        <w:tc>
          <w:tcPr>
            <w:tcW w:w="1250" w:type="pct"/>
          </w:tcPr>
          <w:p w14:paraId="24FFEC9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0,00</w:t>
            </w:r>
          </w:p>
        </w:tc>
        <w:tc>
          <w:tcPr>
            <w:tcW w:w="1250" w:type="pct"/>
          </w:tcPr>
          <w:p w14:paraId="0923AB0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287.203,95</w:t>
            </w:r>
          </w:p>
        </w:tc>
        <w:tc>
          <w:tcPr>
            <w:tcW w:w="1250" w:type="pct"/>
          </w:tcPr>
          <w:p w14:paraId="38650D6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0,00</w:t>
            </w:r>
          </w:p>
        </w:tc>
      </w:tr>
    </w:tbl>
    <w:p w14:paraId="37AB631F" w14:textId="0055DED6" w:rsidR="00CA0905" w:rsidRPr="002417A7" w:rsidRDefault="00CA0905" w:rsidP="002C3B50">
      <w:pPr>
        <w:suppressAutoHyphens/>
        <w:autoSpaceDN w:val="0"/>
        <w:spacing w:after="0" w:line="240" w:lineRule="auto"/>
        <w:jc w:val="both"/>
        <w:textAlignment w:val="baseline"/>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Financijski plan za Tekući projekt </w:t>
      </w:r>
      <w:r w:rsidRPr="002417A7">
        <w:rPr>
          <w:rFonts w:ascii="Times New Roman" w:eastAsia="Calibri" w:hAnsi="Times New Roman" w:cs="Times New Roman"/>
          <w:bCs/>
          <w:sz w:val="24"/>
          <w:szCs w:val="24"/>
        </w:rPr>
        <w:t>T4307-56 Projekt REVERS z</w:t>
      </w:r>
      <w:r w:rsidRPr="002417A7">
        <w:rPr>
          <w:rFonts w:ascii="Times New Roman" w:eastAsia="Calibri" w:hAnsi="Times New Roman" w:cs="Times New Roman"/>
          <w:sz w:val="24"/>
          <w:szCs w:val="24"/>
        </w:rPr>
        <w:t xml:space="preserve">a 2024. godinu iznosi 287.203,95 eura. Ovo je novi projekt koji se ovim izmjenama uključuje u financijski plan. </w:t>
      </w:r>
    </w:p>
    <w:p w14:paraId="45066C36"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b/>
          <w:bCs/>
          <w:sz w:val="24"/>
          <w:szCs w:val="24"/>
        </w:rPr>
        <w:t>Glavni cilj</w:t>
      </w:r>
      <w:r w:rsidRPr="002417A7">
        <w:rPr>
          <w:rFonts w:ascii="Times New Roman" w:eastAsia="Calibri" w:hAnsi="Times New Roman" w:cs="Times New Roman"/>
          <w:sz w:val="24"/>
          <w:szCs w:val="24"/>
        </w:rPr>
        <w:t xml:space="preserve"> projekta je unaprijediti ulogu kulture i održivog turizma u regiji, potičući gospodarski razvoj, socijalnu uključenost i inovacije. Integracijom turističkih i okolišnih politika, osigurat će se dugoročna održivost uz očuvanje jedinstvene biološke raznolikosti i prirodnih resursa.</w:t>
      </w:r>
    </w:p>
    <w:p w14:paraId="22722631"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Calibri" w:hAnsi="Times New Roman" w:cs="Times New Roman"/>
          <w:sz w:val="24"/>
          <w:szCs w:val="24"/>
        </w:rPr>
        <w:t xml:space="preserve">Projekt REVERS nastoji preokrenuti negativne učinke neodrživih turističkih praksi u zaštićenim prirodnim područjima, uključujući tri rijeke (Zrmanju i Krupu u Hrvatskoj, te Unu koja prolazi kroz Hrvatsku i Bosnu i Hercegovinu), te dva planinska područja (Crnopac u Hrvatskoj i Lovćen u Crnoj Gori). Formirat će se multidisciplinarna radna skupina koja će surađivati na izradi strategija za uravnoteženje razvoja turizma i zaštite okoliša. Kreirat će se inovativni ekoturistički proizvodi koji naglašavaju prirodne i kulturne vrijednosti, omogućujući odgovorno turističko iskustvo koje pridonosi razvoju lokalnih zajednica. Jedan od ključnih ciljeva je digitalizacija zaštićenih područja. Projekt uključuje i edukaciju lokalnih dionika kako bi se poboljšale njihove vještine u održivom upravljanju turizmom i prirodnim resursima. Fokus će biti na uključivanju lokalnih zajednica u valorizaciju njihove baštine i stvaranje novih prilika za zapošljavanje kroz ekoturizam. Izradit će se zajednički akcijski plan i marketinška strategija kako bi se povezala ponuda priobalnih i ruralnih područja, čime će se stvoriti održiv temelj za dugoročni razvoj ekoturizma u prekograničnoj regiji. </w:t>
      </w:r>
    </w:p>
    <w:p w14:paraId="102FDFB9"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1919"/>
        <w:gridCol w:w="1919"/>
        <w:gridCol w:w="1917"/>
      </w:tblGrid>
      <w:tr w:rsidR="00CA0905" w:rsidRPr="002417A7" w14:paraId="04D4B9B1" w14:textId="77777777" w:rsidTr="00823D58">
        <w:trPr>
          <w:trHeight w:val="336"/>
        </w:trPr>
        <w:tc>
          <w:tcPr>
            <w:tcW w:w="193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A67F58"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21" w:type="pct"/>
            <w:tcBorders>
              <w:top w:val="single" w:sz="4" w:space="0" w:color="auto"/>
              <w:left w:val="single" w:sz="4" w:space="0" w:color="auto"/>
              <w:bottom w:val="single" w:sz="4" w:space="0" w:color="auto"/>
              <w:right w:val="single" w:sz="4" w:space="0" w:color="auto"/>
            </w:tcBorders>
            <w:shd w:val="clear" w:color="auto" w:fill="D9D9D9"/>
            <w:vAlign w:val="center"/>
          </w:tcPr>
          <w:p w14:paraId="6970233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vrijednosti 2024.</w:t>
            </w:r>
          </w:p>
        </w:tc>
        <w:tc>
          <w:tcPr>
            <w:tcW w:w="10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03E36E"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21" w:type="pct"/>
            <w:tcBorders>
              <w:top w:val="single" w:sz="4" w:space="0" w:color="auto"/>
              <w:left w:val="single" w:sz="4" w:space="0" w:color="auto"/>
              <w:bottom w:val="single" w:sz="4" w:space="0" w:color="auto"/>
              <w:right w:val="single" w:sz="4" w:space="0" w:color="auto"/>
            </w:tcBorders>
            <w:shd w:val="clear" w:color="auto" w:fill="D9D9D9"/>
            <w:vAlign w:val="center"/>
          </w:tcPr>
          <w:p w14:paraId="46389C6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36768845" w14:textId="77777777" w:rsidTr="00786CD1">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auto"/>
            <w:vAlign w:val="center"/>
          </w:tcPr>
          <w:p w14:paraId="6FE47D76"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Provedeno istraživanje bioraznolikosti na području rijeka Krupa, Una i Zrmanja</w:t>
            </w:r>
          </w:p>
        </w:tc>
        <w:tc>
          <w:tcPr>
            <w:tcW w:w="1021" w:type="pct"/>
            <w:tcBorders>
              <w:top w:val="single" w:sz="4" w:space="0" w:color="auto"/>
              <w:left w:val="single" w:sz="4" w:space="0" w:color="auto"/>
              <w:bottom w:val="single" w:sz="4" w:space="0" w:color="auto"/>
              <w:right w:val="single" w:sz="4" w:space="0" w:color="auto"/>
            </w:tcBorders>
            <w:vAlign w:val="center"/>
          </w:tcPr>
          <w:p w14:paraId="2BAE009E"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4D5A84D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24A704F9"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r w:rsidR="00CA0905" w:rsidRPr="002417A7" w14:paraId="72F2AC2B" w14:textId="77777777" w:rsidTr="00786CD1">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auto"/>
            <w:vAlign w:val="center"/>
          </w:tcPr>
          <w:p w14:paraId="7C56814D"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Izrađena Centralna online platforma REVERSE</w:t>
            </w:r>
          </w:p>
          <w:p w14:paraId="1DAB56B1"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HUB za koordinaciju, prikupljanje i dijeljenje</w:t>
            </w:r>
          </w:p>
          <w:p w14:paraId="5129978C"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informacija o očuvanju prirode, razvoju i promociji</w:t>
            </w:r>
          </w:p>
          <w:p w14:paraId="43A7A821"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održivog ekološko-kulturnog turizma te povezivanje</w:t>
            </w:r>
          </w:p>
          <w:p w14:paraId="11E9E4C4"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dionika</w:t>
            </w:r>
          </w:p>
        </w:tc>
        <w:tc>
          <w:tcPr>
            <w:tcW w:w="1021" w:type="pct"/>
            <w:tcBorders>
              <w:top w:val="single" w:sz="4" w:space="0" w:color="auto"/>
              <w:left w:val="single" w:sz="4" w:space="0" w:color="auto"/>
              <w:bottom w:val="single" w:sz="4" w:space="0" w:color="auto"/>
              <w:right w:val="single" w:sz="4" w:space="0" w:color="auto"/>
            </w:tcBorders>
            <w:vAlign w:val="center"/>
          </w:tcPr>
          <w:p w14:paraId="54F9E07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lastRenderedPageBreak/>
              <w:t>0</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1124DD9F"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4E56CC91"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r w:rsidR="00CA0905" w:rsidRPr="002417A7" w14:paraId="183726A3" w14:textId="77777777" w:rsidTr="00786CD1">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auto"/>
            <w:vAlign w:val="center"/>
          </w:tcPr>
          <w:p w14:paraId="62C3D120"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Izrađeni i aktivni komunikacijski paket za društvene mreže projekta REVERS</w:t>
            </w:r>
          </w:p>
        </w:tc>
        <w:tc>
          <w:tcPr>
            <w:tcW w:w="1021" w:type="pct"/>
            <w:tcBorders>
              <w:top w:val="single" w:sz="4" w:space="0" w:color="auto"/>
              <w:left w:val="single" w:sz="4" w:space="0" w:color="auto"/>
              <w:bottom w:val="single" w:sz="4" w:space="0" w:color="auto"/>
              <w:right w:val="single" w:sz="4" w:space="0" w:color="auto"/>
            </w:tcBorders>
            <w:vAlign w:val="center"/>
          </w:tcPr>
          <w:p w14:paraId="0D3A9AD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1C53A26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4F8ABB1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r w:rsidR="00CA0905" w:rsidRPr="002417A7" w14:paraId="2878D29F" w14:textId="77777777" w:rsidTr="00786CD1">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auto"/>
            <w:vAlign w:val="center"/>
          </w:tcPr>
          <w:p w14:paraId="16D1FC2E"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Usluge savjetovanja na području vođenja projekta REVERS</w:t>
            </w:r>
          </w:p>
        </w:tc>
        <w:tc>
          <w:tcPr>
            <w:tcW w:w="1021" w:type="pct"/>
            <w:tcBorders>
              <w:top w:val="single" w:sz="4" w:space="0" w:color="auto"/>
              <w:left w:val="single" w:sz="4" w:space="0" w:color="auto"/>
              <w:bottom w:val="single" w:sz="4" w:space="0" w:color="auto"/>
              <w:right w:val="single" w:sz="4" w:space="0" w:color="auto"/>
            </w:tcBorders>
            <w:vAlign w:val="center"/>
          </w:tcPr>
          <w:p w14:paraId="10C436B2"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5273172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244C918F"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r w:rsidR="00CA0905" w:rsidRPr="002417A7" w14:paraId="5E3FBEC0" w14:textId="77777777" w:rsidTr="00786CD1">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auto"/>
            <w:vAlign w:val="center"/>
          </w:tcPr>
          <w:p w14:paraId="3E34F607"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Kreiran program za unapređenje vještina pripadnika ciljanih skupina</w:t>
            </w:r>
          </w:p>
        </w:tc>
        <w:tc>
          <w:tcPr>
            <w:tcW w:w="1021" w:type="pct"/>
            <w:tcBorders>
              <w:top w:val="single" w:sz="4" w:space="0" w:color="auto"/>
              <w:left w:val="single" w:sz="4" w:space="0" w:color="auto"/>
              <w:bottom w:val="single" w:sz="4" w:space="0" w:color="auto"/>
              <w:right w:val="single" w:sz="4" w:space="0" w:color="auto"/>
            </w:tcBorders>
            <w:vAlign w:val="center"/>
          </w:tcPr>
          <w:p w14:paraId="10CF4356"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7A56F71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7551CD59"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r>
      <w:tr w:rsidR="00CA0905" w:rsidRPr="002417A7" w14:paraId="001EDF0A" w14:textId="77777777" w:rsidTr="00786CD1">
        <w:trPr>
          <w:trHeight w:val="737"/>
        </w:trPr>
        <w:tc>
          <w:tcPr>
            <w:tcW w:w="1938" w:type="pct"/>
            <w:tcBorders>
              <w:top w:val="single" w:sz="4" w:space="0" w:color="auto"/>
              <w:left w:val="single" w:sz="4" w:space="0" w:color="auto"/>
              <w:bottom w:val="single" w:sz="4" w:space="0" w:color="auto"/>
              <w:right w:val="single" w:sz="4" w:space="0" w:color="auto"/>
            </w:tcBorders>
            <w:shd w:val="clear" w:color="auto" w:fill="auto"/>
            <w:vAlign w:val="center"/>
          </w:tcPr>
          <w:p w14:paraId="4E85A97C"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Digitalna interpretacija zaštićenih područja (rijeka Una) – nabavljena oprema (1 pametna klupa s SOS kompletom, 1 brojač posjetitelja, 24 interpretacijske ploče, 2 različita signalizacijska totema, 2 interaktivne audio instalacije itd)</w:t>
            </w:r>
          </w:p>
        </w:tc>
        <w:tc>
          <w:tcPr>
            <w:tcW w:w="1021" w:type="pct"/>
            <w:tcBorders>
              <w:top w:val="single" w:sz="4" w:space="0" w:color="auto"/>
              <w:left w:val="single" w:sz="4" w:space="0" w:color="auto"/>
              <w:bottom w:val="single" w:sz="4" w:space="0" w:color="auto"/>
              <w:right w:val="single" w:sz="4" w:space="0" w:color="auto"/>
            </w:tcBorders>
            <w:vAlign w:val="center"/>
          </w:tcPr>
          <w:p w14:paraId="78C3DCCD"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0CFA8DC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0,5</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031CBA2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0,5</w:t>
            </w:r>
          </w:p>
        </w:tc>
      </w:tr>
    </w:tbl>
    <w:p w14:paraId="3B5F26D3" w14:textId="77777777" w:rsidR="00CA0905" w:rsidRPr="002417A7" w:rsidRDefault="00CA0905" w:rsidP="002C3B50">
      <w:pPr>
        <w:spacing w:after="0" w:line="240" w:lineRule="auto"/>
        <w:rPr>
          <w:rFonts w:ascii="Times New Roman" w:eastAsia="Calibri" w:hAnsi="Times New Roman" w:cs="Times New Roman"/>
          <w:sz w:val="24"/>
          <w:szCs w:val="24"/>
        </w:rPr>
      </w:pPr>
    </w:p>
    <w:p w14:paraId="4C615339" w14:textId="77777777" w:rsidR="00CA0905" w:rsidRPr="002417A7" w:rsidRDefault="00CA0905" w:rsidP="002C3B50">
      <w:pPr>
        <w:spacing w:after="0" w:line="240" w:lineRule="auto"/>
        <w:rPr>
          <w:rFonts w:ascii="Times New Roman" w:eastAsia="Calibri" w:hAnsi="Times New Roman" w:cs="Times New Roman"/>
          <w:b/>
          <w:sz w:val="24"/>
          <w:szCs w:val="24"/>
          <w:shd w:val="clear" w:color="auto" w:fill="DDD9C3"/>
          <w:lang w:eastAsia="hr-HR"/>
        </w:rPr>
      </w:pPr>
      <w:r w:rsidRPr="002417A7">
        <w:rPr>
          <w:rFonts w:ascii="Times New Roman" w:eastAsia="Calibri" w:hAnsi="Times New Roman" w:cs="Times New Roman"/>
          <w:b/>
          <w:sz w:val="24"/>
          <w:szCs w:val="24"/>
          <w:shd w:val="clear" w:color="auto" w:fill="DDD9C3"/>
          <w:lang w:eastAsia="hr-HR"/>
        </w:rPr>
        <w:t>Glava 050-03 Zavod za prostorno uređenje</w:t>
      </w:r>
    </w:p>
    <w:p w14:paraId="4CC294D6" w14:textId="77777777" w:rsidR="00CA0905" w:rsidRPr="002417A7" w:rsidRDefault="00CA0905" w:rsidP="002C3B50">
      <w:pPr>
        <w:spacing w:after="0" w:line="240" w:lineRule="auto"/>
        <w:jc w:val="both"/>
        <w:rPr>
          <w:rFonts w:ascii="Times New Roman" w:eastAsia="Calibri" w:hAnsi="Times New Roman" w:cs="Times New Roman"/>
          <w:b/>
          <w:sz w:val="24"/>
          <w:szCs w:val="24"/>
          <w:lang w:eastAsia="hr-HR"/>
        </w:rPr>
      </w:pPr>
      <w:r w:rsidRPr="002417A7">
        <w:rPr>
          <w:rFonts w:ascii="Times New Roman" w:eastAsia="Calibri" w:hAnsi="Times New Roman" w:cs="Times New Roman"/>
          <w:b/>
          <w:sz w:val="24"/>
          <w:szCs w:val="24"/>
          <w:lang w:eastAsia="hr-HR"/>
        </w:rPr>
        <w:t>Uvod</w:t>
      </w:r>
    </w:p>
    <w:p w14:paraId="5FD4BB7E"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Upravni odjel za prostorno uređenje, zaštitu okoliša i komunalne poslove, sukladno Odluci o ustrojstvu i djelokrugu upravnih tijela Zadarske županije, pored navedenih programa u zaštiti okoliša i prirode, prostornog uređenja i prekogranične suradnje, prati rad ustanova i trgovačkih društava iz navedenih područja kojima je osnivač ili suosnivač Zadarska županija, među kojima je Zavod za prostorno uređenje.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69FD8A74" w14:textId="77777777" w:rsidTr="00D67B5C">
        <w:trPr>
          <w:trHeight w:val="260"/>
          <w:jc w:val="center"/>
        </w:trPr>
        <w:tc>
          <w:tcPr>
            <w:tcW w:w="1250" w:type="pct"/>
            <w:tcBorders>
              <w:bottom w:val="single" w:sz="4" w:space="0" w:color="auto"/>
            </w:tcBorders>
            <w:shd w:val="clear" w:color="auto" w:fill="D9D9D9"/>
            <w:vAlign w:val="center"/>
          </w:tcPr>
          <w:p w14:paraId="7F29C43C"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005A2E7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EB5E1C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42A25E0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769833F6" w14:textId="77777777" w:rsidTr="00D67B5C">
        <w:trPr>
          <w:trHeight w:val="264"/>
          <w:jc w:val="center"/>
        </w:trPr>
        <w:tc>
          <w:tcPr>
            <w:tcW w:w="1250" w:type="pct"/>
            <w:shd w:val="clear" w:color="auto" w:fill="auto"/>
            <w:vAlign w:val="center"/>
          </w:tcPr>
          <w:p w14:paraId="3EB57D8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Calibri" w:hAnsi="Times New Roman" w:cs="Times New Roman"/>
                <w:sz w:val="24"/>
                <w:szCs w:val="24"/>
                <w:lang w:eastAsia="hr-HR"/>
              </w:rPr>
              <w:t>050-03</w:t>
            </w:r>
          </w:p>
        </w:tc>
        <w:tc>
          <w:tcPr>
            <w:tcW w:w="1250" w:type="pct"/>
            <w:shd w:val="clear" w:color="auto" w:fill="auto"/>
            <w:vAlign w:val="center"/>
          </w:tcPr>
          <w:p w14:paraId="539D616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572.546,99</w:t>
            </w:r>
          </w:p>
        </w:tc>
        <w:tc>
          <w:tcPr>
            <w:tcW w:w="1250" w:type="pct"/>
            <w:shd w:val="clear" w:color="auto" w:fill="auto"/>
            <w:vAlign w:val="center"/>
          </w:tcPr>
          <w:p w14:paraId="57AEC9EB"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572.546,99</w:t>
            </w:r>
          </w:p>
        </w:tc>
        <w:tc>
          <w:tcPr>
            <w:tcW w:w="1250" w:type="pct"/>
            <w:shd w:val="clear" w:color="auto" w:fill="auto"/>
            <w:vAlign w:val="center"/>
          </w:tcPr>
          <w:p w14:paraId="67850ED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100,00</w:t>
            </w:r>
          </w:p>
        </w:tc>
      </w:tr>
    </w:tbl>
    <w:p w14:paraId="480E51FD" w14:textId="77777777" w:rsidR="00CA0905" w:rsidRPr="002417A7" w:rsidRDefault="00CA0905" w:rsidP="002C3B50">
      <w:pPr>
        <w:spacing w:after="0" w:line="240" w:lineRule="auto"/>
        <w:jc w:val="both"/>
        <w:rPr>
          <w:rFonts w:ascii="Times New Roman" w:eastAsia="Calibri" w:hAnsi="Times New Roman" w:cs="Times New Roman"/>
          <w:strike/>
          <w:sz w:val="24"/>
          <w:szCs w:val="24"/>
          <w:lang w:eastAsia="hr-HR"/>
        </w:rPr>
      </w:pPr>
      <w:r w:rsidRPr="002417A7">
        <w:rPr>
          <w:rFonts w:ascii="Times New Roman" w:eastAsia="Calibri" w:hAnsi="Times New Roman" w:cs="Times New Roman"/>
          <w:sz w:val="24"/>
          <w:szCs w:val="24"/>
          <w:lang w:eastAsia="hr-HR"/>
        </w:rPr>
        <w:t xml:space="preserve">Drugim izmjenama i dopunama Financijskog plana za 2024. godinu nije bilo izmjena u odnosu na postojeći plan. </w:t>
      </w:r>
    </w:p>
    <w:p w14:paraId="686C26DB" w14:textId="77777777" w:rsidR="00CA0905" w:rsidRPr="002417A7" w:rsidRDefault="00CA0905" w:rsidP="002C3B50">
      <w:pPr>
        <w:spacing w:after="0" w:line="240" w:lineRule="auto"/>
        <w:jc w:val="both"/>
        <w:rPr>
          <w:rFonts w:ascii="Times New Roman" w:eastAsia="Calibri" w:hAnsi="Times New Roman" w:cs="Times New Roman"/>
          <w:b/>
          <w:sz w:val="24"/>
          <w:szCs w:val="24"/>
          <w:lang w:eastAsia="hr-HR"/>
        </w:rPr>
      </w:pPr>
      <w:r w:rsidRPr="002417A7">
        <w:rPr>
          <w:rFonts w:ascii="Times New Roman" w:eastAsia="Calibri" w:hAnsi="Times New Roman" w:cs="Times New Roman"/>
          <w:b/>
          <w:sz w:val="24"/>
          <w:szCs w:val="24"/>
          <w:lang w:eastAsia="hr-HR"/>
        </w:rPr>
        <w:t>Opis programa</w:t>
      </w:r>
    </w:p>
    <w:p w14:paraId="181B987F"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Program Zavod za prostorno uređenje provodio se kroz dvije aktivnosti:</w:t>
      </w:r>
    </w:p>
    <w:p w14:paraId="75B5FA0E"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a) A3106-01 Djelatnost Zavoda za prostorno uređenje</w:t>
      </w:r>
    </w:p>
    <w:p w14:paraId="6146D495"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b) K3106-02 Opremanje poslovnih prostorija</w:t>
      </w:r>
    </w:p>
    <w:p w14:paraId="75564EBD"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Izmjenama i dopunama financijskog plana za 2024. godinu, otvorena su dva nova projekta:</w:t>
      </w:r>
    </w:p>
    <w:p w14:paraId="0B17971C"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c) K3106-04 Krajobrazna studija otoka Pašmana</w:t>
      </w:r>
    </w:p>
    <w:p w14:paraId="230CB6C2"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d) K3106-05 Stručno-analitički poslovi PPPPO NP Paklenica</w:t>
      </w:r>
    </w:p>
    <w:p w14:paraId="39CC030C"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Zakonske i druge pravne osnove</w:t>
      </w:r>
    </w:p>
    <w:p w14:paraId="629DC3A4" w14:textId="77777777" w:rsidR="00CA0905" w:rsidRPr="002417A7" w:rsidRDefault="00CA0905" w:rsidP="002C3B50">
      <w:pPr>
        <w:spacing w:after="0" w:line="240" w:lineRule="auto"/>
        <w:jc w:val="both"/>
        <w:rPr>
          <w:rFonts w:ascii="Times New Roman" w:eastAsia="Calibri" w:hAnsi="Times New Roman" w:cs="Times New Roman"/>
          <w:b/>
          <w:sz w:val="24"/>
          <w:szCs w:val="24"/>
          <w:lang w:eastAsia="hr-HR"/>
        </w:rPr>
      </w:pPr>
      <w:r w:rsidRPr="002417A7">
        <w:rPr>
          <w:rFonts w:ascii="Times New Roman" w:eastAsia="Times New Roman" w:hAnsi="Times New Roman" w:cs="Times New Roman"/>
          <w:sz w:val="24"/>
          <w:szCs w:val="24"/>
          <w:lang w:eastAsia="hr-HR"/>
        </w:rPr>
        <w:t>Zakon o prostornom uređenju ("Narodne novine" br. 153/13., 65/17., 114/18., 39/19., 98/19. i 67/23.)</w:t>
      </w:r>
    </w:p>
    <w:p w14:paraId="59675413" w14:textId="77777777" w:rsidR="00CA0905" w:rsidRPr="002417A7" w:rsidRDefault="00CA0905" w:rsidP="002C3B50">
      <w:pPr>
        <w:spacing w:after="0" w:line="240" w:lineRule="auto"/>
        <w:jc w:val="both"/>
        <w:rPr>
          <w:rFonts w:ascii="Times New Roman" w:eastAsia="Calibri" w:hAnsi="Times New Roman" w:cs="Times New Roman"/>
          <w:b/>
          <w:sz w:val="24"/>
          <w:szCs w:val="24"/>
          <w:lang w:eastAsia="hr-HR"/>
        </w:rPr>
      </w:pPr>
      <w:r w:rsidRPr="002417A7">
        <w:rPr>
          <w:rFonts w:ascii="Times New Roman" w:eastAsia="Calibri" w:hAnsi="Times New Roman" w:cs="Times New Roman"/>
          <w:b/>
          <w:sz w:val="24"/>
          <w:szCs w:val="24"/>
          <w:lang w:eastAsia="hr-HR"/>
        </w:rPr>
        <w:t>A3106-01 Djelatnost Zavoda za prostorno uređenje</w:t>
      </w:r>
    </w:p>
    <w:p w14:paraId="6C115383"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lastRenderedPageBreak/>
        <w:t>Naziv i brojčana oznaka mjere iz Provedbenog programa 2021. – 2025.</w:t>
      </w:r>
    </w:p>
    <w:p w14:paraId="6FBDB708" w14:textId="77777777" w:rsidR="00CA0905" w:rsidRPr="002417A7" w:rsidRDefault="00CA0905" w:rsidP="002C3B50">
      <w:pPr>
        <w:spacing w:after="0" w:line="240" w:lineRule="auto"/>
        <w:rPr>
          <w:rFonts w:ascii="Times New Roman" w:eastAsia="Times New Roman" w:hAnsi="Times New Roman" w:cs="Times New Roman"/>
          <w:sz w:val="24"/>
          <w:szCs w:val="24"/>
          <w:lang w:eastAsia="hr-HR"/>
        </w:rPr>
      </w:pPr>
      <w:r w:rsidRPr="002417A7">
        <w:rPr>
          <w:rFonts w:ascii="Times New Roman" w:eastAsia="Calibri" w:hAnsi="Times New Roman" w:cs="Times New Roman"/>
          <w:sz w:val="24"/>
          <w:szCs w:val="24"/>
        </w:rPr>
        <w:t>03.08.12.06. Razvoj zelene infrastrukture na urbanim područjima i stvaranje zelenih gradova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E5FFB0E" w14:textId="77777777" w:rsidTr="00D67B5C">
        <w:trPr>
          <w:trHeight w:val="316"/>
          <w:jc w:val="center"/>
        </w:trPr>
        <w:tc>
          <w:tcPr>
            <w:tcW w:w="1250" w:type="pct"/>
            <w:tcBorders>
              <w:bottom w:val="single" w:sz="4" w:space="0" w:color="auto"/>
            </w:tcBorders>
            <w:shd w:val="clear" w:color="auto" w:fill="D9D9D9"/>
            <w:vAlign w:val="center"/>
          </w:tcPr>
          <w:p w14:paraId="5C23A43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5E5FCAF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BFB332A"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EE69147"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4598E7B0" w14:textId="77777777" w:rsidTr="00D67B5C">
        <w:trPr>
          <w:trHeight w:val="184"/>
          <w:jc w:val="center"/>
        </w:trPr>
        <w:tc>
          <w:tcPr>
            <w:tcW w:w="1250" w:type="pct"/>
            <w:shd w:val="clear" w:color="auto" w:fill="auto"/>
            <w:vAlign w:val="center"/>
          </w:tcPr>
          <w:p w14:paraId="032F0CA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3106-01</w:t>
            </w:r>
          </w:p>
        </w:tc>
        <w:tc>
          <w:tcPr>
            <w:tcW w:w="1250" w:type="pct"/>
            <w:shd w:val="clear" w:color="auto" w:fill="auto"/>
            <w:vAlign w:val="center"/>
          </w:tcPr>
          <w:p w14:paraId="3F04F78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499.690,03</w:t>
            </w:r>
          </w:p>
        </w:tc>
        <w:tc>
          <w:tcPr>
            <w:tcW w:w="1250" w:type="pct"/>
            <w:shd w:val="clear" w:color="auto" w:fill="auto"/>
            <w:vAlign w:val="center"/>
          </w:tcPr>
          <w:p w14:paraId="3C97B00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499.690,03</w:t>
            </w:r>
          </w:p>
        </w:tc>
        <w:tc>
          <w:tcPr>
            <w:tcW w:w="1250" w:type="pct"/>
            <w:shd w:val="clear" w:color="auto" w:fill="auto"/>
            <w:vAlign w:val="center"/>
          </w:tcPr>
          <w:p w14:paraId="22482AA6"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100,00</w:t>
            </w:r>
          </w:p>
        </w:tc>
      </w:tr>
    </w:tbl>
    <w:p w14:paraId="15FD2C6C" w14:textId="77777777" w:rsidR="00CA0905" w:rsidRPr="002417A7" w:rsidRDefault="00CA0905" w:rsidP="002C3B50">
      <w:pPr>
        <w:spacing w:after="0" w:line="240" w:lineRule="auto"/>
        <w:jc w:val="both"/>
        <w:rPr>
          <w:rFonts w:ascii="Times New Roman" w:eastAsia="Calibri" w:hAnsi="Times New Roman" w:cs="Times New Roman"/>
          <w:strike/>
          <w:sz w:val="24"/>
          <w:szCs w:val="24"/>
          <w:lang w:eastAsia="hr-HR"/>
        </w:rPr>
      </w:pPr>
      <w:r w:rsidRPr="002417A7">
        <w:rPr>
          <w:rFonts w:ascii="Times New Roman" w:eastAsia="Calibri" w:hAnsi="Times New Roman" w:cs="Times New Roman"/>
          <w:sz w:val="24"/>
          <w:szCs w:val="24"/>
          <w:lang w:eastAsia="hr-HR"/>
        </w:rPr>
        <w:t xml:space="preserve">Drugim izmjenama i dopunama Financijskog plana za 2024. godinu nije bilo izmjena u odnosu na postojeći plan. </w:t>
      </w:r>
    </w:p>
    <w:p w14:paraId="2C9DEAC6" w14:textId="77777777" w:rsidR="00CA0905" w:rsidRPr="002417A7" w:rsidRDefault="00CA0905" w:rsidP="002C3B50">
      <w:pPr>
        <w:spacing w:after="0" w:line="240" w:lineRule="auto"/>
        <w:jc w:val="both"/>
        <w:rPr>
          <w:rFonts w:ascii="Times New Roman" w:eastAsia="Calibri" w:hAnsi="Times New Roman" w:cs="Times New Roman"/>
          <w:sz w:val="24"/>
          <w:szCs w:val="24"/>
        </w:rPr>
      </w:pPr>
      <w:r w:rsidRPr="002417A7">
        <w:rPr>
          <w:rFonts w:ascii="Times New Roman" w:eastAsia="Times New Roman" w:hAnsi="Times New Roman" w:cs="Times New Roman"/>
          <w:b/>
          <w:sz w:val="24"/>
          <w:szCs w:val="24"/>
          <w:lang w:eastAsia="hr-HR"/>
        </w:rPr>
        <w:t>Svrha provedbe mjere</w:t>
      </w:r>
    </w:p>
    <w:p w14:paraId="414488F8"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Provedbom ove mjere zaustavit će se trend smanjenja zelenih površina na urbanim područjima i nedostatak javnih parkova u novim gradskim četvrtima.</w:t>
      </w:r>
    </w:p>
    <w:p w14:paraId="7D47602A"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364135CD"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Izrada dokumenata prostornog uređenja</w:t>
      </w:r>
    </w:p>
    <w:p w14:paraId="7EB9CDC3"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CA0905" w:rsidRPr="002417A7" w14:paraId="2963FF11" w14:textId="77777777" w:rsidTr="00BA3336">
        <w:trPr>
          <w:trHeight w:val="473"/>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17BF4E" w14:textId="77777777" w:rsidR="00CA0905" w:rsidRPr="002417A7" w:rsidRDefault="00CA0905" w:rsidP="002C3B50">
            <w:pPr>
              <w:spacing w:after="0" w:line="240" w:lineRule="auto"/>
              <w:rPr>
                <w:rFonts w:ascii="Times New Roman" w:eastAsia="Times New Roman" w:hAnsi="Times New Roman" w:cs="Times New Roman"/>
                <w:sz w:val="24"/>
                <w:szCs w:val="24"/>
              </w:rPr>
            </w:pPr>
            <w:bookmarkStart w:id="61" w:name="_Hlk118726146"/>
            <w:r w:rsidRPr="002417A7">
              <w:rPr>
                <w:rFonts w:ascii="Times New Roman" w:eastAsia="Times New Roman" w:hAnsi="Times New Roman" w:cs="Times New Roman"/>
                <w:sz w:val="24"/>
                <w:szCs w:val="24"/>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12EAC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C5AD2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90C1B5"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352A2510" w14:textId="77777777" w:rsidTr="00CC2505">
        <w:trPr>
          <w:trHeight w:val="344"/>
        </w:trPr>
        <w:tc>
          <w:tcPr>
            <w:tcW w:w="1874" w:type="pct"/>
            <w:tcBorders>
              <w:top w:val="single" w:sz="4" w:space="0" w:color="auto"/>
              <w:left w:val="single" w:sz="4" w:space="0" w:color="auto"/>
              <w:bottom w:val="single" w:sz="4" w:space="0" w:color="auto"/>
              <w:right w:val="single" w:sz="4" w:space="0" w:color="auto"/>
            </w:tcBorders>
            <w:vAlign w:val="center"/>
          </w:tcPr>
          <w:p w14:paraId="7C3CFF7F"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Calibri" w:hAnsi="Times New Roman" w:cs="Times New Roman"/>
                <w:sz w:val="24"/>
                <w:szCs w:val="24"/>
              </w:rPr>
              <w:t>Broj izrađenih PPŽ</w:t>
            </w:r>
          </w:p>
        </w:tc>
        <w:tc>
          <w:tcPr>
            <w:tcW w:w="1042" w:type="pct"/>
            <w:tcBorders>
              <w:top w:val="single" w:sz="4" w:space="0" w:color="auto"/>
              <w:left w:val="single" w:sz="4" w:space="0" w:color="auto"/>
              <w:bottom w:val="single" w:sz="4" w:space="0" w:color="auto"/>
              <w:right w:val="single" w:sz="4" w:space="0" w:color="auto"/>
            </w:tcBorders>
            <w:vAlign w:val="center"/>
          </w:tcPr>
          <w:p w14:paraId="4B22AC0D"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42" w:type="pct"/>
            <w:tcBorders>
              <w:top w:val="single" w:sz="4" w:space="0" w:color="auto"/>
              <w:left w:val="single" w:sz="4" w:space="0" w:color="auto"/>
              <w:bottom w:val="single" w:sz="4" w:space="0" w:color="auto"/>
              <w:right w:val="single" w:sz="4" w:space="0" w:color="auto"/>
            </w:tcBorders>
            <w:vAlign w:val="center"/>
          </w:tcPr>
          <w:p w14:paraId="0C2F492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42" w:type="pct"/>
            <w:tcBorders>
              <w:top w:val="single" w:sz="4" w:space="0" w:color="auto"/>
              <w:left w:val="single" w:sz="4" w:space="0" w:color="auto"/>
              <w:bottom w:val="single" w:sz="4" w:space="0" w:color="auto"/>
              <w:right w:val="single" w:sz="4" w:space="0" w:color="auto"/>
            </w:tcBorders>
            <w:vAlign w:val="center"/>
          </w:tcPr>
          <w:p w14:paraId="0D168CF4"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r w:rsidR="00CA0905" w:rsidRPr="002417A7" w14:paraId="21B2F89B" w14:textId="77777777" w:rsidTr="00CC2505">
        <w:trPr>
          <w:trHeight w:val="278"/>
        </w:trPr>
        <w:tc>
          <w:tcPr>
            <w:tcW w:w="1874" w:type="pct"/>
            <w:tcBorders>
              <w:top w:val="single" w:sz="4" w:space="0" w:color="auto"/>
              <w:left w:val="single" w:sz="4" w:space="0" w:color="auto"/>
              <w:bottom w:val="single" w:sz="4" w:space="0" w:color="auto"/>
              <w:right w:val="single" w:sz="4" w:space="0" w:color="auto"/>
            </w:tcBorders>
            <w:vAlign w:val="center"/>
          </w:tcPr>
          <w:p w14:paraId="2CDCA809"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Calibri" w:hAnsi="Times New Roman" w:cs="Times New Roman"/>
                <w:sz w:val="24"/>
                <w:szCs w:val="24"/>
              </w:rPr>
              <w:t>Broj izrađenih PPUO/G</w:t>
            </w:r>
          </w:p>
        </w:tc>
        <w:tc>
          <w:tcPr>
            <w:tcW w:w="1042" w:type="pct"/>
            <w:tcBorders>
              <w:top w:val="single" w:sz="4" w:space="0" w:color="auto"/>
              <w:left w:val="single" w:sz="4" w:space="0" w:color="auto"/>
              <w:bottom w:val="single" w:sz="4" w:space="0" w:color="auto"/>
              <w:right w:val="single" w:sz="4" w:space="0" w:color="auto"/>
            </w:tcBorders>
            <w:vAlign w:val="center"/>
          </w:tcPr>
          <w:p w14:paraId="2827373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42" w:type="pct"/>
            <w:tcBorders>
              <w:top w:val="single" w:sz="4" w:space="0" w:color="auto"/>
              <w:left w:val="single" w:sz="4" w:space="0" w:color="auto"/>
              <w:bottom w:val="single" w:sz="4" w:space="0" w:color="auto"/>
              <w:right w:val="single" w:sz="4" w:space="0" w:color="auto"/>
            </w:tcBorders>
            <w:vAlign w:val="center"/>
          </w:tcPr>
          <w:p w14:paraId="037DF99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c>
          <w:tcPr>
            <w:tcW w:w="1042" w:type="pct"/>
            <w:tcBorders>
              <w:top w:val="single" w:sz="4" w:space="0" w:color="auto"/>
              <w:left w:val="single" w:sz="4" w:space="0" w:color="auto"/>
              <w:bottom w:val="single" w:sz="4" w:space="0" w:color="auto"/>
              <w:right w:val="single" w:sz="4" w:space="0" w:color="auto"/>
            </w:tcBorders>
            <w:vAlign w:val="center"/>
          </w:tcPr>
          <w:p w14:paraId="12DC1F8C"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2</w:t>
            </w:r>
          </w:p>
        </w:tc>
      </w:tr>
    </w:tbl>
    <w:bookmarkEnd w:id="61"/>
    <w:p w14:paraId="69F8155E" w14:textId="77777777" w:rsidR="00CA0905" w:rsidRPr="002417A7" w:rsidRDefault="00CA0905" w:rsidP="002C3B50">
      <w:pPr>
        <w:spacing w:after="0" w:line="240" w:lineRule="auto"/>
        <w:jc w:val="both"/>
        <w:rPr>
          <w:rFonts w:ascii="Times New Roman" w:eastAsia="Calibri" w:hAnsi="Times New Roman" w:cs="Times New Roman"/>
          <w:b/>
          <w:sz w:val="24"/>
          <w:szCs w:val="24"/>
          <w:lang w:eastAsia="hr-HR"/>
        </w:rPr>
      </w:pPr>
      <w:r w:rsidRPr="002417A7">
        <w:rPr>
          <w:rFonts w:ascii="Times New Roman" w:eastAsia="Calibri" w:hAnsi="Times New Roman" w:cs="Times New Roman"/>
          <w:b/>
          <w:sz w:val="24"/>
          <w:szCs w:val="24"/>
          <w:lang w:eastAsia="hr-HR"/>
        </w:rPr>
        <w:t>K3106-02 Opremanje poslovnih prostorija</w:t>
      </w:r>
    </w:p>
    <w:p w14:paraId="6D58A6CA"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7D0385F2" w14:textId="77777777" w:rsidR="00CA0905" w:rsidRPr="002417A7" w:rsidRDefault="00CA0905" w:rsidP="002C3B50">
      <w:pPr>
        <w:spacing w:after="0" w:line="240" w:lineRule="auto"/>
        <w:rPr>
          <w:rFonts w:ascii="Times New Roman" w:eastAsia="Calibri" w:hAnsi="Times New Roman" w:cs="Times New Roman"/>
          <w:sz w:val="24"/>
          <w:szCs w:val="24"/>
        </w:rPr>
      </w:pPr>
      <w:r w:rsidRPr="002417A7">
        <w:rPr>
          <w:rFonts w:ascii="Times New Roman" w:eastAsia="Calibri" w:hAnsi="Times New Roman" w:cs="Times New Roman"/>
          <w:color w:val="000000"/>
          <w:sz w:val="24"/>
          <w:szCs w:val="24"/>
          <w:bdr w:val="none" w:sz="0" w:space="0" w:color="auto" w:frame="1"/>
        </w:rPr>
        <w:t>01.03.07.06</w:t>
      </w:r>
      <w:r w:rsidRPr="002417A7">
        <w:rPr>
          <w:rFonts w:ascii="Times New Roman" w:eastAsia="Calibri" w:hAnsi="Times New Roman" w:cs="Times New Roman"/>
          <w:sz w:val="24"/>
          <w:szCs w:val="24"/>
        </w:rPr>
        <w:t xml:space="preserve"> Unaprjeđenje sustava upravljanja imovinom u vlasništvu lokalne i regionalne samouprave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313B5579" w14:textId="77777777" w:rsidTr="00D67B5C">
        <w:trPr>
          <w:trHeight w:val="256"/>
          <w:jc w:val="center"/>
        </w:trPr>
        <w:tc>
          <w:tcPr>
            <w:tcW w:w="1250" w:type="pct"/>
            <w:tcBorders>
              <w:bottom w:val="single" w:sz="4" w:space="0" w:color="auto"/>
            </w:tcBorders>
            <w:shd w:val="clear" w:color="auto" w:fill="D9D9D9"/>
            <w:vAlign w:val="center"/>
          </w:tcPr>
          <w:p w14:paraId="0B368AC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676C37E"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5536926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299AC31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40FC8076" w14:textId="77777777" w:rsidTr="00D67B5C">
        <w:trPr>
          <w:trHeight w:val="134"/>
          <w:jc w:val="center"/>
        </w:trPr>
        <w:tc>
          <w:tcPr>
            <w:tcW w:w="1250" w:type="pct"/>
            <w:shd w:val="clear" w:color="auto" w:fill="auto"/>
            <w:vAlign w:val="center"/>
          </w:tcPr>
          <w:p w14:paraId="4C4AD00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3106-02</w:t>
            </w:r>
          </w:p>
        </w:tc>
        <w:tc>
          <w:tcPr>
            <w:tcW w:w="1250" w:type="pct"/>
            <w:shd w:val="clear" w:color="auto" w:fill="auto"/>
            <w:vAlign w:val="center"/>
          </w:tcPr>
          <w:p w14:paraId="6D1CA5C4"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5.000,00</w:t>
            </w:r>
          </w:p>
        </w:tc>
        <w:tc>
          <w:tcPr>
            <w:tcW w:w="1250" w:type="pct"/>
            <w:shd w:val="clear" w:color="auto" w:fill="auto"/>
            <w:vAlign w:val="center"/>
          </w:tcPr>
          <w:p w14:paraId="7F1033A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5.000,00</w:t>
            </w:r>
          </w:p>
        </w:tc>
        <w:tc>
          <w:tcPr>
            <w:tcW w:w="1250" w:type="pct"/>
            <w:shd w:val="clear" w:color="auto" w:fill="auto"/>
            <w:vAlign w:val="center"/>
          </w:tcPr>
          <w:p w14:paraId="2B99A93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100,00</w:t>
            </w:r>
          </w:p>
        </w:tc>
      </w:tr>
    </w:tbl>
    <w:p w14:paraId="31D90988"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Calibri" w:hAnsi="Times New Roman" w:cs="Times New Roman"/>
          <w:sz w:val="24"/>
          <w:szCs w:val="24"/>
          <w:lang w:eastAsia="hr-HR"/>
        </w:rPr>
        <w:t xml:space="preserve">Drugim izmjenama i dopunama Financijskog plana za 2024. godinu nije bilo izmjena u odnosu na postojeći plan. </w:t>
      </w:r>
    </w:p>
    <w:p w14:paraId="6E4F7800"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79BB90C8" w14:textId="77777777" w:rsidR="00CA0905" w:rsidRPr="002417A7" w:rsidRDefault="00CA0905" w:rsidP="002C3B50">
      <w:pPr>
        <w:spacing w:after="0" w:line="240" w:lineRule="auto"/>
        <w:jc w:val="both"/>
        <w:rPr>
          <w:rFonts w:ascii="Times New Roman" w:eastAsia="Times New Roman" w:hAnsi="Times New Roman" w:cs="Times New Roman"/>
          <w:bCs/>
          <w:sz w:val="24"/>
          <w:szCs w:val="24"/>
          <w:lang w:eastAsia="hr-HR"/>
        </w:rPr>
      </w:pPr>
      <w:r w:rsidRPr="002417A7">
        <w:rPr>
          <w:rFonts w:ascii="Times New Roman" w:eastAsia="Times New Roman" w:hAnsi="Times New Roman" w:cs="Times New Roman"/>
          <w:bCs/>
          <w:sz w:val="24"/>
          <w:szCs w:val="24"/>
          <w:lang w:eastAsia="hr-HR"/>
        </w:rPr>
        <w:t>Racionalno, transparentno i javno upravljanje imovinom u vlasništvu Županije i s njima povezanim obvezama, poduzimanjem svih radnji pažnjom dobrog gospodara, te sukladno osnovnim načelima upravljanja državnom imovinom.</w:t>
      </w:r>
    </w:p>
    <w:p w14:paraId="2BAE415E"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570E7E9A" w14:textId="77777777" w:rsidR="00CA0905" w:rsidRPr="002417A7" w:rsidRDefault="00CA0905" w:rsidP="002C3B50">
      <w:pPr>
        <w:numPr>
          <w:ilvl w:val="0"/>
          <w:numId w:val="38"/>
        </w:numPr>
        <w:spacing w:after="0" w:line="240" w:lineRule="auto"/>
        <w:ind w:left="357" w:hanging="357"/>
        <w:contextualSpacing/>
        <w:jc w:val="both"/>
        <w:rPr>
          <w:rFonts w:ascii="Times New Roman" w:eastAsia="Calibri" w:hAnsi="Times New Roman" w:cs="Times New Roman"/>
          <w:sz w:val="24"/>
          <w:szCs w:val="24"/>
        </w:rPr>
      </w:pPr>
      <w:r w:rsidRPr="002417A7">
        <w:rPr>
          <w:rFonts w:ascii="Times New Roman" w:eastAsia="Calibri" w:hAnsi="Times New Roman" w:cs="Times New Roman"/>
          <w:color w:val="000000"/>
          <w:sz w:val="24"/>
          <w:szCs w:val="24"/>
        </w:rPr>
        <w:t>Uspostava sustava upravljanja objektima u vlasništvu/na korištenju Zadarske županije i osiguravanje dostatnog broja poslovnih prostora i optimalnih uvjeta za rad upravnih tijela Zadarske županije, pravnih osoba kojima je županija osnivač i/ili vlasnik, odnosno u kojima županija ima većinski udio u kapitalu ili većinsko pravo u odlučivanju.</w:t>
      </w:r>
    </w:p>
    <w:p w14:paraId="621BB069" w14:textId="77777777" w:rsidR="00CA0905" w:rsidRPr="002417A7" w:rsidRDefault="00CA0905" w:rsidP="002C3B50">
      <w:pPr>
        <w:numPr>
          <w:ilvl w:val="0"/>
          <w:numId w:val="38"/>
        </w:numPr>
        <w:spacing w:after="0" w:line="240" w:lineRule="auto"/>
        <w:ind w:left="357" w:hanging="357"/>
        <w:contextualSpacing/>
        <w:jc w:val="both"/>
        <w:rPr>
          <w:rFonts w:ascii="Times New Roman" w:eastAsia="Calibri" w:hAnsi="Times New Roman" w:cs="Times New Roman"/>
          <w:color w:val="000000"/>
          <w:sz w:val="24"/>
          <w:szCs w:val="24"/>
          <w:shd w:val="clear" w:color="auto" w:fill="FFFFFF"/>
        </w:rPr>
      </w:pPr>
      <w:r w:rsidRPr="002417A7">
        <w:rPr>
          <w:rFonts w:ascii="Times New Roman" w:eastAsia="Calibri" w:hAnsi="Times New Roman" w:cs="Times New Roman"/>
          <w:color w:val="000000"/>
          <w:sz w:val="24"/>
          <w:szCs w:val="24"/>
        </w:rPr>
        <w:t>Izgradnja/rekonstrukcija/adaptacija i opremanje objekata u vlasništvu/na korištenju Zadarske županije.</w:t>
      </w:r>
    </w:p>
    <w:p w14:paraId="5B4B9D82"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11"/>
        <w:gridCol w:w="1904"/>
      </w:tblGrid>
      <w:tr w:rsidR="00CA0905" w:rsidRPr="002417A7" w14:paraId="21AB69B0" w14:textId="77777777" w:rsidTr="00BA3336">
        <w:trPr>
          <w:trHeight w:val="362"/>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E67D9B"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6DAD66"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A2194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B01F3F"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0B8B0C35" w14:textId="77777777" w:rsidTr="00D67B5C">
        <w:trPr>
          <w:trHeight w:val="328"/>
        </w:trPr>
        <w:tc>
          <w:tcPr>
            <w:tcW w:w="1953" w:type="pct"/>
            <w:tcBorders>
              <w:top w:val="single" w:sz="4" w:space="0" w:color="auto"/>
              <w:left w:val="single" w:sz="4" w:space="0" w:color="auto"/>
              <w:bottom w:val="single" w:sz="4" w:space="0" w:color="auto"/>
              <w:right w:val="single" w:sz="4" w:space="0" w:color="auto"/>
            </w:tcBorders>
            <w:vAlign w:val="center"/>
          </w:tcPr>
          <w:p w14:paraId="48024873"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izgrađenih / obnovljenih i/ili opremljenih nekretnina</w:t>
            </w:r>
          </w:p>
        </w:tc>
        <w:tc>
          <w:tcPr>
            <w:tcW w:w="1017" w:type="pct"/>
            <w:tcBorders>
              <w:top w:val="single" w:sz="4" w:space="0" w:color="auto"/>
              <w:left w:val="single" w:sz="4" w:space="0" w:color="auto"/>
              <w:bottom w:val="single" w:sz="4" w:space="0" w:color="auto"/>
              <w:right w:val="single" w:sz="4" w:space="0" w:color="auto"/>
            </w:tcBorders>
            <w:vAlign w:val="center"/>
          </w:tcPr>
          <w:p w14:paraId="1AA23082"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5B2B9EB3"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3" w:type="pct"/>
            <w:tcBorders>
              <w:top w:val="single" w:sz="4" w:space="0" w:color="auto"/>
              <w:left w:val="single" w:sz="4" w:space="0" w:color="auto"/>
              <w:bottom w:val="single" w:sz="4" w:space="0" w:color="auto"/>
              <w:right w:val="single" w:sz="4" w:space="0" w:color="auto"/>
            </w:tcBorders>
            <w:vAlign w:val="center"/>
          </w:tcPr>
          <w:p w14:paraId="3374311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705FF51D" w14:textId="77777777" w:rsidR="00CA0905" w:rsidRPr="002417A7" w:rsidRDefault="00CA0905" w:rsidP="002C3B50">
      <w:pPr>
        <w:spacing w:after="0" w:line="240" w:lineRule="auto"/>
        <w:rPr>
          <w:rFonts w:ascii="Times New Roman" w:eastAsia="Calibri" w:hAnsi="Times New Roman" w:cs="Times New Roman"/>
          <w:b/>
          <w:sz w:val="24"/>
          <w:szCs w:val="24"/>
          <w:lang w:eastAsia="hr-HR"/>
        </w:rPr>
      </w:pPr>
      <w:r w:rsidRPr="002417A7">
        <w:rPr>
          <w:rFonts w:ascii="Times New Roman" w:eastAsia="Calibri" w:hAnsi="Times New Roman" w:cs="Times New Roman"/>
          <w:b/>
          <w:sz w:val="24"/>
          <w:szCs w:val="24"/>
          <w:lang w:eastAsia="hr-HR"/>
        </w:rPr>
        <w:t>K3106-04 Krajobrazna studija otoka Pašmana</w:t>
      </w:r>
    </w:p>
    <w:p w14:paraId="2C4B4BA7"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5FA211B8"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03.08.12.03. Potpore očuvanju bioraznolikosti zaštićenih područja i područja Natura 2000 ciljnih vrsta i stanišnih tipova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58728192" w14:textId="77777777" w:rsidTr="00D67B5C">
        <w:trPr>
          <w:trHeight w:val="295"/>
          <w:jc w:val="center"/>
        </w:trPr>
        <w:tc>
          <w:tcPr>
            <w:tcW w:w="1250" w:type="pct"/>
            <w:tcBorders>
              <w:bottom w:val="single" w:sz="4" w:space="0" w:color="auto"/>
            </w:tcBorders>
            <w:shd w:val="clear" w:color="auto" w:fill="D9D9D9"/>
            <w:vAlign w:val="center"/>
          </w:tcPr>
          <w:p w14:paraId="678EA7B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66C4280F"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0E41C3D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C0289F0"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7052A406" w14:textId="77777777" w:rsidTr="00D67B5C">
        <w:trPr>
          <w:trHeight w:val="129"/>
          <w:jc w:val="center"/>
        </w:trPr>
        <w:tc>
          <w:tcPr>
            <w:tcW w:w="1250" w:type="pct"/>
            <w:shd w:val="clear" w:color="auto" w:fill="auto"/>
            <w:vAlign w:val="center"/>
          </w:tcPr>
          <w:p w14:paraId="3BE19F8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3106-04</w:t>
            </w:r>
          </w:p>
        </w:tc>
        <w:tc>
          <w:tcPr>
            <w:tcW w:w="1250" w:type="pct"/>
            <w:shd w:val="clear" w:color="auto" w:fill="auto"/>
            <w:vAlign w:val="center"/>
          </w:tcPr>
          <w:p w14:paraId="59B1973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24.850,00</w:t>
            </w:r>
          </w:p>
        </w:tc>
        <w:tc>
          <w:tcPr>
            <w:tcW w:w="1250" w:type="pct"/>
            <w:shd w:val="clear" w:color="auto" w:fill="auto"/>
            <w:vAlign w:val="center"/>
          </w:tcPr>
          <w:p w14:paraId="0D031A63"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24.850,00</w:t>
            </w:r>
          </w:p>
        </w:tc>
        <w:tc>
          <w:tcPr>
            <w:tcW w:w="1250" w:type="pct"/>
            <w:shd w:val="clear" w:color="auto" w:fill="auto"/>
            <w:vAlign w:val="center"/>
          </w:tcPr>
          <w:p w14:paraId="4B17EFA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100,00</w:t>
            </w:r>
          </w:p>
        </w:tc>
      </w:tr>
    </w:tbl>
    <w:p w14:paraId="2D6B74C4" w14:textId="77777777" w:rsidR="00CA0905" w:rsidRPr="002417A7" w:rsidRDefault="00CA0905" w:rsidP="002C3B50">
      <w:pPr>
        <w:spacing w:after="0" w:line="240" w:lineRule="auto"/>
        <w:jc w:val="both"/>
        <w:rPr>
          <w:rFonts w:ascii="Times New Roman" w:eastAsia="Calibri" w:hAnsi="Times New Roman" w:cs="Times New Roman"/>
          <w:strike/>
          <w:sz w:val="24"/>
          <w:szCs w:val="24"/>
          <w:lang w:eastAsia="hr-HR"/>
        </w:rPr>
      </w:pPr>
      <w:r w:rsidRPr="002417A7">
        <w:rPr>
          <w:rFonts w:ascii="Times New Roman" w:eastAsia="Calibri" w:hAnsi="Times New Roman" w:cs="Times New Roman"/>
          <w:sz w:val="24"/>
          <w:szCs w:val="24"/>
          <w:lang w:eastAsia="hr-HR"/>
        </w:rPr>
        <w:t xml:space="preserve">Drugim izmjenama i dopunama Financijskog plana za 2024. godinu nije bilo izmjena u odnosu na postojeći plan. </w:t>
      </w:r>
    </w:p>
    <w:p w14:paraId="0E6B3CFA"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430EF805"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Mjera će doprinijeti jačanju sustava izrade i provedbe planova i programa namijenjenima zaštiti okoliša.</w:t>
      </w:r>
    </w:p>
    <w:p w14:paraId="304DB04F"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2F718E08"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Provedba programa zaštite okoliša</w:t>
      </w:r>
    </w:p>
    <w:p w14:paraId="32629FC0"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11"/>
        <w:gridCol w:w="1904"/>
      </w:tblGrid>
      <w:tr w:rsidR="00CA0905" w:rsidRPr="002417A7" w14:paraId="3F086FA6" w14:textId="77777777" w:rsidTr="00BA3336">
        <w:trPr>
          <w:trHeight w:val="190"/>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97503C"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EDCC37"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Početna vrijednost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C01938"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945EE0"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lang w:eastAsia="hr-HR"/>
              </w:rPr>
              <w:t>Druge izmjene i dopune 2024.</w:t>
            </w:r>
          </w:p>
        </w:tc>
      </w:tr>
      <w:tr w:rsidR="00CA0905" w:rsidRPr="002417A7" w14:paraId="7A5BB2D5" w14:textId="77777777" w:rsidTr="00D67B5C">
        <w:trPr>
          <w:trHeight w:val="292"/>
        </w:trPr>
        <w:tc>
          <w:tcPr>
            <w:tcW w:w="1953" w:type="pct"/>
            <w:tcBorders>
              <w:top w:val="single" w:sz="4" w:space="0" w:color="auto"/>
              <w:left w:val="single" w:sz="4" w:space="0" w:color="auto"/>
              <w:bottom w:val="single" w:sz="4" w:space="0" w:color="auto"/>
              <w:right w:val="single" w:sz="4" w:space="0" w:color="auto"/>
            </w:tcBorders>
            <w:vAlign w:val="center"/>
          </w:tcPr>
          <w:p w14:paraId="41AFF697" w14:textId="77777777" w:rsidR="00CA0905" w:rsidRPr="002417A7" w:rsidRDefault="00CA0905" w:rsidP="002C3B50">
            <w:pPr>
              <w:spacing w:after="0" w:line="240" w:lineRule="auto"/>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Broj izrađenih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1693DD0B"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0</w:t>
            </w:r>
          </w:p>
        </w:tc>
        <w:tc>
          <w:tcPr>
            <w:tcW w:w="1017" w:type="pct"/>
            <w:tcBorders>
              <w:top w:val="single" w:sz="4" w:space="0" w:color="auto"/>
              <w:left w:val="single" w:sz="4" w:space="0" w:color="auto"/>
              <w:bottom w:val="single" w:sz="4" w:space="0" w:color="auto"/>
              <w:right w:val="single" w:sz="4" w:space="0" w:color="auto"/>
            </w:tcBorders>
            <w:vAlign w:val="center"/>
          </w:tcPr>
          <w:p w14:paraId="4193AED6"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c>
          <w:tcPr>
            <w:tcW w:w="1013" w:type="pct"/>
            <w:tcBorders>
              <w:top w:val="single" w:sz="4" w:space="0" w:color="auto"/>
              <w:left w:val="single" w:sz="4" w:space="0" w:color="auto"/>
              <w:bottom w:val="single" w:sz="4" w:space="0" w:color="auto"/>
              <w:right w:val="single" w:sz="4" w:space="0" w:color="auto"/>
            </w:tcBorders>
            <w:vAlign w:val="center"/>
          </w:tcPr>
          <w:p w14:paraId="59A7184A" w14:textId="77777777" w:rsidR="00CA0905" w:rsidRPr="002417A7" w:rsidRDefault="00CA0905" w:rsidP="002C3B50">
            <w:pPr>
              <w:spacing w:after="0" w:line="240" w:lineRule="auto"/>
              <w:jc w:val="center"/>
              <w:rPr>
                <w:rFonts w:ascii="Times New Roman" w:eastAsia="Times New Roman" w:hAnsi="Times New Roman" w:cs="Times New Roman"/>
                <w:sz w:val="24"/>
                <w:szCs w:val="24"/>
              </w:rPr>
            </w:pPr>
            <w:r w:rsidRPr="002417A7">
              <w:rPr>
                <w:rFonts w:ascii="Times New Roman" w:eastAsia="Times New Roman" w:hAnsi="Times New Roman" w:cs="Times New Roman"/>
                <w:sz w:val="24"/>
                <w:szCs w:val="24"/>
              </w:rPr>
              <w:t>1</w:t>
            </w:r>
          </w:p>
        </w:tc>
      </w:tr>
    </w:tbl>
    <w:p w14:paraId="2AE8A16C" w14:textId="77777777" w:rsidR="00CA0905" w:rsidRPr="002417A7" w:rsidRDefault="00CA0905" w:rsidP="002C3B50">
      <w:pPr>
        <w:spacing w:after="0" w:line="240" w:lineRule="auto"/>
        <w:jc w:val="both"/>
        <w:rPr>
          <w:rFonts w:ascii="Times New Roman" w:eastAsia="Calibri" w:hAnsi="Times New Roman" w:cs="Times New Roman"/>
          <w:b/>
          <w:sz w:val="24"/>
          <w:szCs w:val="24"/>
          <w:lang w:eastAsia="hr-HR"/>
        </w:rPr>
      </w:pPr>
      <w:r w:rsidRPr="002417A7">
        <w:rPr>
          <w:rFonts w:ascii="Times New Roman" w:eastAsia="Calibri" w:hAnsi="Times New Roman" w:cs="Times New Roman"/>
          <w:b/>
          <w:sz w:val="24"/>
          <w:szCs w:val="24"/>
          <w:lang w:eastAsia="hr-HR"/>
        </w:rPr>
        <w:t>K3106-05 Stručno-analitički poslovi PPPPO NP Paklenica</w:t>
      </w:r>
    </w:p>
    <w:p w14:paraId="39857271"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Naziv i brojčana oznaka mjere iz Provedbenog programa 2021. – 2025.</w:t>
      </w:r>
    </w:p>
    <w:p w14:paraId="4F843A75" w14:textId="77777777" w:rsidR="00CA0905" w:rsidRPr="002417A7" w:rsidRDefault="00CA0905" w:rsidP="002C3B50">
      <w:pPr>
        <w:spacing w:after="0" w:line="240" w:lineRule="auto"/>
        <w:jc w:val="both"/>
        <w:rPr>
          <w:rFonts w:ascii="Times New Roman" w:eastAsia="Calibri" w:hAnsi="Times New Roman" w:cs="Times New Roman"/>
          <w:sz w:val="24"/>
          <w:szCs w:val="24"/>
          <w:lang w:eastAsia="hr-HR"/>
        </w:rPr>
      </w:pPr>
      <w:r w:rsidRPr="002417A7">
        <w:rPr>
          <w:rFonts w:ascii="Times New Roman" w:eastAsia="Calibri" w:hAnsi="Times New Roman" w:cs="Times New Roman"/>
          <w:sz w:val="24"/>
          <w:szCs w:val="24"/>
          <w:lang w:eastAsia="hr-HR"/>
        </w:rPr>
        <w:t>03.08.12.03. Potpore očuvanju bioraznolikosti zaštićenih područja i područja Natura 2000 ciljnih vrsta i stanišnih tipova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CA0905" w:rsidRPr="002417A7" w14:paraId="1B6EE7A3" w14:textId="77777777" w:rsidTr="00D67B5C">
        <w:trPr>
          <w:trHeight w:val="264"/>
          <w:jc w:val="center"/>
        </w:trPr>
        <w:tc>
          <w:tcPr>
            <w:tcW w:w="1250" w:type="pct"/>
            <w:tcBorders>
              <w:bottom w:val="single" w:sz="4" w:space="0" w:color="auto"/>
            </w:tcBorders>
            <w:shd w:val="clear" w:color="auto" w:fill="D9D9D9"/>
            <w:vAlign w:val="center"/>
          </w:tcPr>
          <w:p w14:paraId="1EC37971"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p>
        </w:tc>
        <w:tc>
          <w:tcPr>
            <w:tcW w:w="1250" w:type="pct"/>
            <w:tcBorders>
              <w:bottom w:val="single" w:sz="4" w:space="0" w:color="auto"/>
            </w:tcBorders>
            <w:shd w:val="clear" w:color="auto" w:fill="D9D9D9"/>
            <w:vAlign w:val="center"/>
          </w:tcPr>
          <w:p w14:paraId="4C169CD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Plan 2024.</w:t>
            </w:r>
          </w:p>
        </w:tc>
        <w:tc>
          <w:tcPr>
            <w:tcW w:w="1250" w:type="pct"/>
            <w:tcBorders>
              <w:bottom w:val="single" w:sz="4" w:space="0" w:color="auto"/>
            </w:tcBorders>
            <w:shd w:val="clear" w:color="auto" w:fill="D9D9D9"/>
            <w:vAlign w:val="center"/>
          </w:tcPr>
          <w:p w14:paraId="1A8BFE89"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Druge izmjene i dopune 2024.</w:t>
            </w:r>
          </w:p>
        </w:tc>
        <w:tc>
          <w:tcPr>
            <w:tcW w:w="1250" w:type="pct"/>
            <w:tcBorders>
              <w:bottom w:val="single" w:sz="4" w:space="0" w:color="auto"/>
            </w:tcBorders>
            <w:shd w:val="clear" w:color="auto" w:fill="D9D9D9"/>
            <w:vAlign w:val="center"/>
          </w:tcPr>
          <w:p w14:paraId="07B08F1C"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 xml:space="preserve">Indeks </w:t>
            </w:r>
          </w:p>
        </w:tc>
      </w:tr>
      <w:tr w:rsidR="00CA0905" w:rsidRPr="002417A7" w14:paraId="20CCB3FA" w14:textId="77777777" w:rsidTr="00D67B5C">
        <w:trPr>
          <w:trHeight w:val="255"/>
          <w:jc w:val="center"/>
        </w:trPr>
        <w:tc>
          <w:tcPr>
            <w:tcW w:w="1250" w:type="pct"/>
            <w:shd w:val="clear" w:color="auto" w:fill="auto"/>
            <w:vAlign w:val="center"/>
          </w:tcPr>
          <w:p w14:paraId="08B9101D"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3106-05</w:t>
            </w:r>
          </w:p>
        </w:tc>
        <w:tc>
          <w:tcPr>
            <w:tcW w:w="1250" w:type="pct"/>
            <w:shd w:val="clear" w:color="auto" w:fill="auto"/>
            <w:vAlign w:val="center"/>
          </w:tcPr>
          <w:p w14:paraId="3EABEF58"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43.006,96</w:t>
            </w:r>
          </w:p>
        </w:tc>
        <w:tc>
          <w:tcPr>
            <w:tcW w:w="1250" w:type="pct"/>
            <w:shd w:val="clear" w:color="auto" w:fill="auto"/>
            <w:vAlign w:val="center"/>
          </w:tcPr>
          <w:p w14:paraId="6509CF6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43.006,96</w:t>
            </w:r>
          </w:p>
        </w:tc>
        <w:tc>
          <w:tcPr>
            <w:tcW w:w="1250" w:type="pct"/>
            <w:shd w:val="clear" w:color="auto" w:fill="auto"/>
            <w:vAlign w:val="center"/>
          </w:tcPr>
          <w:p w14:paraId="44663A05" w14:textId="77777777" w:rsidR="00CA0905" w:rsidRPr="002417A7" w:rsidRDefault="00CA0905" w:rsidP="002C3B50">
            <w:pPr>
              <w:spacing w:after="0" w:line="240" w:lineRule="auto"/>
              <w:jc w:val="center"/>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100,00</w:t>
            </w:r>
          </w:p>
        </w:tc>
      </w:tr>
    </w:tbl>
    <w:p w14:paraId="68212F59" w14:textId="77777777" w:rsidR="00CA0905" w:rsidRPr="002417A7" w:rsidRDefault="00CA0905" w:rsidP="002C3B50">
      <w:pPr>
        <w:spacing w:after="0" w:line="240" w:lineRule="auto"/>
        <w:jc w:val="both"/>
        <w:rPr>
          <w:rFonts w:ascii="Times New Roman" w:eastAsia="Calibri" w:hAnsi="Times New Roman" w:cs="Times New Roman"/>
          <w:strike/>
          <w:sz w:val="24"/>
          <w:szCs w:val="24"/>
          <w:lang w:eastAsia="hr-HR"/>
        </w:rPr>
      </w:pPr>
      <w:r w:rsidRPr="002417A7">
        <w:rPr>
          <w:rFonts w:ascii="Times New Roman" w:eastAsia="Calibri" w:hAnsi="Times New Roman" w:cs="Times New Roman"/>
          <w:sz w:val="24"/>
          <w:szCs w:val="24"/>
          <w:lang w:eastAsia="hr-HR"/>
        </w:rPr>
        <w:t xml:space="preserve">Drugim izmjenama i dopunama Financijskog plana za 2024. godinu nije bilo izmjena u odnosu na postojeći plan. </w:t>
      </w:r>
    </w:p>
    <w:p w14:paraId="5C2245A4"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Svrha provedbe mjere</w:t>
      </w:r>
    </w:p>
    <w:p w14:paraId="29D69C64" w14:textId="77777777" w:rsidR="00CA0905" w:rsidRPr="002417A7"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Mjera će doprinijeti jačanju sustava upravljanja, zaštite te valorizacije prirodne baštine na području Zadarske županije kroz primjenu suvremene mjerne opreme i tehnologije te primjenu informacijsko komunikacijskih tehnologija i geoprostornog informacijskog sustava.</w:t>
      </w:r>
    </w:p>
    <w:p w14:paraId="293A6CD0" w14:textId="77777777" w:rsidR="00CA0905" w:rsidRPr="002417A7" w:rsidRDefault="00CA0905" w:rsidP="002C3B50">
      <w:pPr>
        <w:spacing w:after="0" w:line="240" w:lineRule="auto"/>
        <w:jc w:val="both"/>
        <w:rPr>
          <w:rFonts w:ascii="Times New Roman" w:eastAsia="Times New Roman" w:hAnsi="Times New Roman" w:cs="Times New Roman"/>
          <w:b/>
          <w:sz w:val="24"/>
          <w:szCs w:val="24"/>
          <w:lang w:eastAsia="hr-HR"/>
        </w:rPr>
      </w:pPr>
      <w:r w:rsidRPr="002417A7">
        <w:rPr>
          <w:rFonts w:ascii="Times New Roman" w:eastAsia="Times New Roman" w:hAnsi="Times New Roman" w:cs="Times New Roman"/>
          <w:b/>
          <w:sz w:val="24"/>
          <w:szCs w:val="24"/>
          <w:lang w:eastAsia="hr-HR"/>
        </w:rPr>
        <w:t>Ključne aktivnosti</w:t>
      </w:r>
    </w:p>
    <w:p w14:paraId="416D4227" w14:textId="77777777" w:rsidR="00CA0905" w:rsidRDefault="00CA0905" w:rsidP="002C3B50">
      <w:pPr>
        <w:spacing w:after="0" w:line="240" w:lineRule="auto"/>
        <w:jc w:val="both"/>
        <w:rPr>
          <w:rFonts w:ascii="Times New Roman" w:eastAsia="Times New Roman" w:hAnsi="Times New Roman" w:cs="Times New Roman"/>
          <w:sz w:val="24"/>
          <w:szCs w:val="24"/>
          <w:lang w:eastAsia="hr-HR"/>
        </w:rPr>
      </w:pPr>
      <w:r w:rsidRPr="002417A7">
        <w:rPr>
          <w:rFonts w:ascii="Times New Roman" w:eastAsia="Times New Roman" w:hAnsi="Times New Roman" w:cs="Times New Roman"/>
          <w:sz w:val="24"/>
          <w:szCs w:val="24"/>
          <w:lang w:eastAsia="hr-HR"/>
        </w:rPr>
        <w:t>Uspostava GIS-a Zadarske županije</w:t>
      </w:r>
    </w:p>
    <w:p w14:paraId="18CB9EBE" w14:textId="77777777" w:rsidR="00CA0905" w:rsidRPr="002417A7" w:rsidRDefault="00CA0905" w:rsidP="002C3B50">
      <w:pPr>
        <w:spacing w:after="0" w:line="240" w:lineRule="auto"/>
        <w:rPr>
          <w:rFonts w:ascii="Times New Roman" w:hAnsi="Times New Roman" w:cs="Times New Roman"/>
          <w:b/>
          <w:bCs/>
          <w:sz w:val="24"/>
          <w:szCs w:val="24"/>
          <w:lang w:val="hr-HR"/>
        </w:rPr>
      </w:pPr>
    </w:p>
    <w:p w14:paraId="5DCC2A0D" w14:textId="77777777" w:rsidR="007F2136" w:rsidRPr="007F2136" w:rsidRDefault="007F2136" w:rsidP="007F2136">
      <w:pPr>
        <w:shd w:val="clear" w:color="auto" w:fill="C6D9F1"/>
        <w:spacing w:after="0" w:line="240" w:lineRule="auto"/>
        <w:rPr>
          <w:rFonts w:ascii="Times New Roman" w:eastAsia="Times New Roman" w:hAnsi="Times New Roman" w:cs="Times New Roman"/>
          <w:b/>
          <w:bCs/>
          <w:kern w:val="0"/>
          <w:sz w:val="24"/>
          <w:szCs w:val="24"/>
          <w:u w:val="single"/>
          <w:lang w:val="hr-HR" w:eastAsia="hr-HR"/>
          <w14:ligatures w14:val="none"/>
        </w:rPr>
      </w:pPr>
      <w:r w:rsidRPr="007F2136">
        <w:rPr>
          <w:rFonts w:ascii="Times New Roman" w:eastAsia="Times New Roman" w:hAnsi="Times New Roman" w:cs="Times New Roman"/>
          <w:b/>
          <w:bCs/>
          <w:kern w:val="0"/>
          <w:sz w:val="24"/>
          <w:szCs w:val="24"/>
          <w:u w:val="single"/>
          <w:lang w:val="hr-HR" w:eastAsia="hr-HR"/>
          <w14:ligatures w14:val="none"/>
        </w:rPr>
        <w:t>Razdjel 060 UPRAVNI ODJEL ZA GOSPODARSTVO I TURIZAM</w:t>
      </w:r>
    </w:p>
    <w:p w14:paraId="7C760D36" w14:textId="77777777" w:rsidR="007F2136" w:rsidRPr="007F2136" w:rsidRDefault="007F2136" w:rsidP="007F2136">
      <w:pPr>
        <w:spacing w:after="0" w:line="240" w:lineRule="auto"/>
        <w:jc w:val="both"/>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 xml:space="preserve">Uvod </w:t>
      </w:r>
    </w:p>
    <w:p w14:paraId="57E5BE50"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Upravni odjel za gospodarstvo i turizam organizacijski je klasificiran u jednoj glavi i to:</w:t>
      </w:r>
    </w:p>
    <w:p w14:paraId="23C2D9E8" w14:textId="77777777" w:rsidR="007F2136" w:rsidRPr="007F2136" w:rsidRDefault="007F2136" w:rsidP="007F2136">
      <w:pPr>
        <w:numPr>
          <w:ilvl w:val="0"/>
          <w:numId w:val="40"/>
        </w:numPr>
        <w:spacing w:after="0" w:line="240" w:lineRule="auto"/>
        <w:ind w:left="714"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060-01 Upravni odjel za gospodarstvo i turizam</w:t>
      </w:r>
    </w:p>
    <w:p w14:paraId="052E60C4"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shd w:val="clear" w:color="auto" w:fill="FFFFFF"/>
          <w:lang w:val="hr-HR" w:eastAsia="hr-HR"/>
          <w14:ligatures w14:val="none"/>
        </w:rPr>
        <w:t>Upravni odjel za gospodarstvo i turizam obavlja upravne i stručne poslove u području poticanja i promocije poduzetničkih aktivnosti, ostvarivanja uvjeta za razvoj industrijskih grana od strateškog značaja za Zadarsku županiju, te jačanja poslovnog okruženja Županije. Koordinira rad svih upravnih tijela radi osiguranja uvjeta i pomoći poduzetnicima za realizaciju investicija i poduzetničkih programa. Obavlja poslove vezane za osnivanje i praćenje rada poduzetničkih inkubatora, centara kompetencije i poduzetničkih zona, te kreditiranje (malih i srednjih) poduzetnika i obrtnika. Obavlja poslove iz područja energetike i koordinira provedbu programa i projekata regionalne energetske politike. Obavlja poslove iz područja unaprjeđenja razvoja turističke ponude Županije, radi na provedbi sektorskih strateških dokumenta regionalne razine, daje prijedloge za brži razvoj sektora, koordinira aktivnosti svih dionika u turizmu.</w:t>
      </w:r>
      <w:r w:rsidRPr="007F2136">
        <w:rPr>
          <w:rFonts w:ascii="Times New Roman" w:eastAsia="Times New Roman" w:hAnsi="Times New Roman" w:cs="Times New Roman"/>
          <w:kern w:val="0"/>
          <w:sz w:val="24"/>
          <w:szCs w:val="24"/>
          <w:lang w:val="hr-HR" w:eastAsia="hr-HR"/>
          <w14:ligatures w14:val="none"/>
        </w:rPr>
        <w:t xml:space="preserve"> </w:t>
      </w:r>
    </w:p>
    <w:p w14:paraId="28087C01"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shd w:val="clear" w:color="auto" w:fill="DDD9C3"/>
          <w:lang w:val="hr-HR" w:eastAsia="hr-HR"/>
          <w14:ligatures w14:val="none"/>
        </w:rPr>
      </w:pPr>
      <w:r w:rsidRPr="007F2136">
        <w:rPr>
          <w:rFonts w:ascii="Times New Roman" w:eastAsia="Times New Roman" w:hAnsi="Times New Roman" w:cs="Times New Roman"/>
          <w:b/>
          <w:kern w:val="0"/>
          <w:sz w:val="24"/>
          <w:szCs w:val="24"/>
          <w:shd w:val="clear" w:color="auto" w:fill="DDD9C3"/>
          <w:lang w:val="hr-HR" w:eastAsia="hr-HR"/>
          <w14:ligatures w14:val="none"/>
        </w:rPr>
        <w:t xml:space="preserve">Glava 060-01 </w:t>
      </w:r>
      <w:r w:rsidRPr="007F2136">
        <w:rPr>
          <w:rFonts w:ascii="Times New Roman" w:eastAsia="Times New Roman" w:hAnsi="Times New Roman" w:cs="Times New Roman"/>
          <w:b/>
          <w:bCs/>
          <w:kern w:val="0"/>
          <w:sz w:val="24"/>
          <w:szCs w:val="24"/>
          <w:shd w:val="clear" w:color="auto" w:fill="DDD9C3"/>
          <w:lang w:val="hr-HR" w:eastAsia="hr-HR"/>
          <w14:ligatures w14:val="none"/>
        </w:rPr>
        <w:t>Upravni odjel za gospodarstvo i turizam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4CC5B1CA"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889F18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03A69B"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1B44A1"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24906F"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1458D0D3"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57426674"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060-01</w:t>
            </w:r>
          </w:p>
        </w:tc>
        <w:tc>
          <w:tcPr>
            <w:tcW w:w="1250" w:type="pct"/>
            <w:tcBorders>
              <w:top w:val="single" w:sz="4" w:space="0" w:color="auto"/>
              <w:left w:val="single" w:sz="4" w:space="0" w:color="auto"/>
              <w:bottom w:val="single" w:sz="4" w:space="0" w:color="auto"/>
              <w:right w:val="single" w:sz="4" w:space="0" w:color="auto"/>
            </w:tcBorders>
            <w:vAlign w:val="bottom"/>
          </w:tcPr>
          <w:p w14:paraId="2961425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821.000,00</w:t>
            </w:r>
          </w:p>
        </w:tc>
        <w:tc>
          <w:tcPr>
            <w:tcW w:w="1250" w:type="pct"/>
            <w:tcBorders>
              <w:top w:val="single" w:sz="4" w:space="0" w:color="auto"/>
              <w:left w:val="single" w:sz="4" w:space="0" w:color="auto"/>
              <w:bottom w:val="single" w:sz="4" w:space="0" w:color="auto"/>
              <w:right w:val="single" w:sz="4" w:space="0" w:color="auto"/>
            </w:tcBorders>
            <w:vAlign w:val="bottom"/>
          </w:tcPr>
          <w:p w14:paraId="133AC10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821.000,00</w:t>
            </w:r>
          </w:p>
        </w:tc>
        <w:tc>
          <w:tcPr>
            <w:tcW w:w="1250" w:type="pct"/>
            <w:tcBorders>
              <w:top w:val="single" w:sz="4" w:space="0" w:color="auto"/>
              <w:left w:val="single" w:sz="4" w:space="0" w:color="auto"/>
              <w:bottom w:val="single" w:sz="4" w:space="0" w:color="auto"/>
              <w:right w:val="single" w:sz="4" w:space="0" w:color="auto"/>
            </w:tcBorders>
            <w:vAlign w:val="bottom"/>
          </w:tcPr>
          <w:p w14:paraId="500CC11A"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100,00</w:t>
            </w:r>
          </w:p>
        </w:tc>
      </w:tr>
    </w:tbl>
    <w:p w14:paraId="2E4FE1FB"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Cs/>
          <w:kern w:val="0"/>
          <w:sz w:val="24"/>
          <w:szCs w:val="24"/>
          <w:lang w:val="hr-HR" w:eastAsia="hr-HR"/>
          <w14:ligatures w14:val="none"/>
        </w:rPr>
        <w:t>Razdjel, odnosno glava se sastoji od 5 programa: malo i srednje poduzetništvo, ostale aktivnosti, energetika, infrastrukturni projekti i razvoj turizma.</w:t>
      </w:r>
    </w:p>
    <w:p w14:paraId="499D1DEB"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3301 Malo i srednje poduzetništvo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6A566D28"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B91A201"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00CDD8"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E583E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0203BE"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47E3C27C"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10A68F45"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3301</w:t>
            </w:r>
          </w:p>
        </w:tc>
        <w:tc>
          <w:tcPr>
            <w:tcW w:w="1250" w:type="pct"/>
            <w:tcBorders>
              <w:top w:val="single" w:sz="4" w:space="0" w:color="auto"/>
              <w:left w:val="single" w:sz="4" w:space="0" w:color="auto"/>
              <w:bottom w:val="single" w:sz="4" w:space="0" w:color="auto"/>
              <w:right w:val="single" w:sz="4" w:space="0" w:color="auto"/>
            </w:tcBorders>
            <w:vAlign w:val="bottom"/>
          </w:tcPr>
          <w:p w14:paraId="60D30795"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310.000,00</w:t>
            </w:r>
          </w:p>
        </w:tc>
        <w:tc>
          <w:tcPr>
            <w:tcW w:w="1250" w:type="pct"/>
            <w:tcBorders>
              <w:top w:val="single" w:sz="4" w:space="0" w:color="auto"/>
              <w:left w:val="single" w:sz="4" w:space="0" w:color="auto"/>
              <w:bottom w:val="single" w:sz="4" w:space="0" w:color="auto"/>
              <w:right w:val="single" w:sz="4" w:space="0" w:color="auto"/>
            </w:tcBorders>
            <w:vAlign w:val="bottom"/>
          </w:tcPr>
          <w:p w14:paraId="1AD6BDD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310.000,00</w:t>
            </w:r>
          </w:p>
        </w:tc>
        <w:tc>
          <w:tcPr>
            <w:tcW w:w="1250" w:type="pct"/>
            <w:tcBorders>
              <w:top w:val="single" w:sz="4" w:space="0" w:color="auto"/>
              <w:left w:val="single" w:sz="4" w:space="0" w:color="auto"/>
              <w:bottom w:val="single" w:sz="4" w:space="0" w:color="auto"/>
              <w:right w:val="single" w:sz="4" w:space="0" w:color="auto"/>
            </w:tcBorders>
            <w:vAlign w:val="bottom"/>
          </w:tcPr>
          <w:p w14:paraId="3B3DAB5C"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100,00</w:t>
            </w:r>
          </w:p>
        </w:tc>
      </w:tr>
    </w:tbl>
    <w:p w14:paraId="07A8F5A1"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Opis programa</w:t>
      </w:r>
    </w:p>
    <w:p w14:paraId="77E3C826" w14:textId="77777777" w:rsidR="007F2136" w:rsidRPr="007F2136" w:rsidRDefault="007F2136" w:rsidP="007F2136">
      <w:pPr>
        <w:spacing w:after="0" w:line="240" w:lineRule="auto"/>
        <w:jc w:val="both"/>
        <w:rPr>
          <w:rFonts w:ascii="Times New Roman" w:eastAsia="Times New Roman" w:hAnsi="Times New Roman" w:cs="Times New Roman"/>
          <w:bCs/>
          <w:kern w:val="0"/>
          <w:sz w:val="24"/>
          <w:szCs w:val="24"/>
          <w:lang w:val="hr-HR" w:eastAsia="hr-HR"/>
          <w14:ligatures w14:val="none"/>
        </w:rPr>
      </w:pPr>
      <w:r w:rsidRPr="007F2136">
        <w:rPr>
          <w:rFonts w:ascii="Times New Roman" w:eastAsia="Times New Roman" w:hAnsi="Times New Roman" w:cs="Times New Roman"/>
          <w:bCs/>
          <w:kern w:val="0"/>
          <w:sz w:val="24"/>
          <w:szCs w:val="24"/>
          <w:lang w:val="hr-HR" w:eastAsia="hr-HR"/>
          <w14:ligatures w14:val="none"/>
        </w:rPr>
        <w:t xml:space="preserve">Program se provodi kroz sljedeće aktivnosti: </w:t>
      </w:r>
    </w:p>
    <w:p w14:paraId="78824F8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A 3301-01 Poticanje malog i srednjeg poduzetništva</w:t>
      </w:r>
    </w:p>
    <w:p w14:paraId="3A31629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A 3301-07 Potpore malom poduzetništvu</w:t>
      </w:r>
    </w:p>
    <w:p w14:paraId="139FA9B3"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Program potiče razvoj gospodarstva Zadarske županije putem jačanja konkurentskih sposobnosti gospodarskih subjekata na hrvatskom i međunarodnom tržištu.   </w:t>
      </w:r>
    </w:p>
    <w:p w14:paraId="6F3DFB03"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Programom se provode aktivnosti kojima se potiču nova ulaganja i otvaranje novih radnih mjesta, putem poduzetničkih kredita sa subvencioniranom kamatom, jačanje poduzetničke infrastrukture kroz ulaganja u poduzetničke zone, pomoć inovatorima, pomoć udrugama i zadrugama, poticanje udruživanja u klastere, pomoć očuvanju starih i tradicijskih obrta, sudjelovanje u organizaciji sajmova i manifestacija koje imaju gospodarski karakter,  pomoć poduzetnicima na početku rada, sufinanciranje stručnog osposobljavanja poduzetnika, pomoć mladim poduzetnicima i ženama poduzetnicama.  </w:t>
      </w:r>
    </w:p>
    <w:p w14:paraId="37D38AC4" w14:textId="77777777" w:rsidR="007F2136" w:rsidRPr="007F2136" w:rsidRDefault="007F2136" w:rsidP="007F2136">
      <w:pPr>
        <w:spacing w:after="0" w:line="240" w:lineRule="auto"/>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Zakonske i druge pravne osnove</w:t>
      </w:r>
    </w:p>
    <w:p w14:paraId="497F519A" w14:textId="77777777" w:rsidR="007F2136" w:rsidRPr="007F2136" w:rsidRDefault="007F2136" w:rsidP="007F2136">
      <w:pPr>
        <w:numPr>
          <w:ilvl w:val="0"/>
          <w:numId w:val="43"/>
        </w:numPr>
        <w:spacing w:after="0" w:line="240" w:lineRule="auto"/>
        <w:contextualSpacing/>
        <w:jc w:val="both"/>
        <w:rPr>
          <w:rFonts w:ascii="Times New Roman" w:eastAsia="Calibri" w:hAnsi="Times New Roman" w:cs="Times New Roman"/>
          <w:b/>
          <w:bCs/>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lokalnoj i područnoj (regionalnoj) samoupravi;</w:t>
      </w:r>
    </w:p>
    <w:p w14:paraId="346A56F7"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Zakon o proračunu; </w:t>
      </w:r>
    </w:p>
    <w:p w14:paraId="6E970949"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Zakon o poticanju razvoja malog gospodarstva;</w:t>
      </w:r>
    </w:p>
    <w:p w14:paraId="334C2144"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Calibri" w:hAnsi="Times New Roman" w:cs="Times New Roman"/>
          <w:kern w:val="0"/>
          <w:sz w:val="24"/>
          <w:szCs w:val="24"/>
          <w:lang w:val="hr-HR"/>
          <w14:ligatures w14:val="none"/>
        </w:rPr>
        <w:t xml:space="preserve">Zakon o unapređenju poduzetničke infrastrukture;   </w:t>
      </w:r>
    </w:p>
    <w:p w14:paraId="0AA50F57" w14:textId="77777777" w:rsidR="007F2136" w:rsidRPr="007F2136" w:rsidRDefault="007F2136" w:rsidP="007F2136">
      <w:pPr>
        <w:numPr>
          <w:ilvl w:val="0"/>
          <w:numId w:val="43"/>
        </w:numPr>
        <w:spacing w:after="0" w:line="240" w:lineRule="auto"/>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Strategija razvoja klastera u Republici Hrvatskoj 2011. - 2023. Ministarstva gospodarstva;</w:t>
      </w:r>
    </w:p>
    <w:p w14:paraId="794A23B7"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Calibri" w:hAnsi="Times New Roman" w:cs="Times New Roman"/>
          <w:kern w:val="0"/>
          <w:sz w:val="24"/>
          <w:szCs w:val="24"/>
          <w:lang w:val="hr-HR"/>
          <w14:ligatures w14:val="none"/>
        </w:rPr>
        <w:t>Program (godišnji) poticanja poduzetništva i obrtništva Ministarstva poduzetništva i obrta;</w:t>
      </w:r>
    </w:p>
    <w:p w14:paraId="2C491CA4" w14:textId="77777777" w:rsidR="007F2136" w:rsidRPr="007F2136" w:rsidRDefault="007F2136" w:rsidP="007F2136">
      <w:pPr>
        <w:numPr>
          <w:ilvl w:val="0"/>
          <w:numId w:val="43"/>
        </w:numPr>
        <w:spacing w:after="0" w:line="240" w:lineRule="auto"/>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Plan razvoja poduzetničkih zona na području Zadarske županije;</w:t>
      </w:r>
    </w:p>
    <w:p w14:paraId="0BDC8E7B"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Calibri" w:hAnsi="Times New Roman" w:cs="Times New Roman"/>
          <w:kern w:val="0"/>
          <w:sz w:val="24"/>
          <w:szCs w:val="24"/>
          <w:lang w:val="hr-HR"/>
          <w14:ligatures w14:val="none"/>
        </w:rPr>
        <w:t>Zakon o zadrugama;</w:t>
      </w:r>
    </w:p>
    <w:p w14:paraId="2752C26D"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Zakon o državnim potporama; </w:t>
      </w:r>
    </w:p>
    <w:p w14:paraId="2CF99CDA"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Zakon o </w:t>
      </w:r>
      <w:r w:rsidRPr="007F2136">
        <w:rPr>
          <w:rFonts w:ascii="Times New Roman" w:eastAsia="Times New Roman" w:hAnsi="Times New Roman" w:cs="Times New Roman"/>
          <w:color w:val="414145"/>
          <w:kern w:val="0"/>
          <w:sz w:val="24"/>
          <w:szCs w:val="24"/>
          <w:lang w:val="hr-HR" w:eastAsia="hr-HR"/>
          <w14:ligatures w14:val="none"/>
        </w:rPr>
        <w:t>nacionalnoj klasifikaciji djelatnosti</w:t>
      </w:r>
      <w:r w:rsidRPr="007F2136">
        <w:rPr>
          <w:rFonts w:ascii="Times New Roman" w:eastAsia="Times New Roman" w:hAnsi="Times New Roman" w:cs="Times New Roman"/>
          <w:kern w:val="0"/>
          <w:sz w:val="24"/>
          <w:szCs w:val="24"/>
          <w:lang w:val="hr-HR" w:eastAsia="hr-HR"/>
          <w14:ligatures w14:val="none"/>
        </w:rPr>
        <w:t xml:space="preserve">; </w:t>
      </w:r>
    </w:p>
    <w:p w14:paraId="7F031515"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Calibri" w:hAnsi="Times New Roman" w:cs="Times New Roman"/>
          <w:kern w:val="0"/>
          <w:sz w:val="24"/>
          <w:szCs w:val="24"/>
          <w:lang w:val="hr-HR"/>
          <w14:ligatures w14:val="none"/>
        </w:rPr>
        <w:t>Zakon o poticanju investicija i unapređenju investicijskog okruženja;</w:t>
      </w:r>
    </w:p>
    <w:p w14:paraId="344CC82E" w14:textId="77777777" w:rsidR="007F2136" w:rsidRPr="007F2136" w:rsidRDefault="007F2136" w:rsidP="007F2136">
      <w:pPr>
        <w:numPr>
          <w:ilvl w:val="0"/>
          <w:numId w:val="43"/>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Calibri" w:hAnsi="Times New Roman" w:cs="Times New Roman"/>
          <w:color w:val="000000"/>
          <w:kern w:val="0"/>
          <w:sz w:val="24"/>
          <w:szCs w:val="24"/>
          <w:lang w:val="hr-HR"/>
          <w14:ligatures w14:val="none"/>
        </w:rPr>
        <w:t>Nacionalna razvojna strategija Republike Hrvatske do 2030. godine.</w:t>
      </w:r>
    </w:p>
    <w:p w14:paraId="00A868CD"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Cilj provedbe programa u razdoblju 2023. - 2025. i pokazatelji uspješnosti kojima će se mjeriti ostvarenje tih ciljeva</w:t>
      </w:r>
    </w:p>
    <w:p w14:paraId="57C93D03"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Povećanje gospodarske aktivnosti svih gospodarskih djelatnosti, posebno malog i srednjeg poduzetništva u proizvodnom sektoru; </w:t>
      </w:r>
    </w:p>
    <w:p w14:paraId="5E36934D"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Povećanje konkurentnosti gospodarstva Zadarske županije;  </w:t>
      </w:r>
    </w:p>
    <w:p w14:paraId="6EBDD5E6"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Privlačenje novih investitora; </w:t>
      </w:r>
    </w:p>
    <w:p w14:paraId="03C3CC19"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Povećanje zaposlenosti; </w:t>
      </w:r>
    </w:p>
    <w:p w14:paraId="09799228"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Uvođenje novih tehnologija i inovacija; </w:t>
      </w:r>
    </w:p>
    <w:p w14:paraId="17E8CF6B"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Koncentracija gospodarskih subjekata u poduzetničkim zonama radi boljeg gospodarenja prostorom i korištenje zajedničke poduzetničke infrastrukture; </w:t>
      </w:r>
    </w:p>
    <w:p w14:paraId="5969E8E7"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Udruživanje  srodnih gospodarskih subjekata u klastere; </w:t>
      </w:r>
    </w:p>
    <w:p w14:paraId="4F18C620" w14:textId="77777777" w:rsidR="007F2136" w:rsidRPr="007F2136" w:rsidRDefault="007F2136" w:rsidP="007F2136">
      <w:pPr>
        <w:numPr>
          <w:ilvl w:val="0"/>
          <w:numId w:val="39"/>
        </w:numPr>
        <w:tabs>
          <w:tab w:val="num" w:pos="446"/>
          <w:tab w:val="num" w:pos="1211"/>
        </w:tabs>
        <w:spacing w:after="0" w:line="240" w:lineRule="auto"/>
        <w:ind w:left="720"/>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lastRenderedPageBreak/>
        <w:t xml:space="preserve">Prezentacija  gospodarskih dostignuća na sajmovima i ostalim manifestacijama; </w:t>
      </w:r>
    </w:p>
    <w:p w14:paraId="04759C29" w14:textId="77777777" w:rsidR="007F2136" w:rsidRPr="007F2136" w:rsidRDefault="007F2136" w:rsidP="007F2136">
      <w:pPr>
        <w:numPr>
          <w:ilvl w:val="0"/>
          <w:numId w:val="39"/>
        </w:numPr>
        <w:tabs>
          <w:tab w:val="num" w:pos="446"/>
          <w:tab w:val="num" w:pos="1211"/>
        </w:tabs>
        <w:autoSpaceDE w:val="0"/>
        <w:autoSpaceDN w:val="0"/>
        <w:adjustRightInd w:val="0"/>
        <w:spacing w:after="0" w:line="240" w:lineRule="auto"/>
        <w:ind w:left="720"/>
        <w:jc w:val="both"/>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Pomoć razvojnim projektima jedinica lokalne samouprave.</w:t>
      </w:r>
    </w:p>
    <w:p w14:paraId="2EF47EE7" w14:textId="77777777" w:rsidR="007F2136" w:rsidRPr="007F2136" w:rsidRDefault="007F2136" w:rsidP="007F2136">
      <w:pPr>
        <w:numPr>
          <w:ilvl w:val="0"/>
          <w:numId w:val="39"/>
        </w:numPr>
        <w:tabs>
          <w:tab w:val="num" w:pos="446"/>
          <w:tab w:val="num" w:pos="1211"/>
        </w:tabs>
        <w:autoSpaceDE w:val="0"/>
        <w:autoSpaceDN w:val="0"/>
        <w:adjustRightInd w:val="0"/>
        <w:spacing w:after="0" w:line="240" w:lineRule="auto"/>
        <w:ind w:left="720"/>
        <w:jc w:val="both"/>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Uspostava potpornih modela za olakšanje pristupa internacionalizaciji i financiranju razvoja i komercijalizacije novih proizvoda</w:t>
      </w:r>
    </w:p>
    <w:p w14:paraId="74B52B9F"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A 3301-01 Poticanje malog i srednjeg poduzetništva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4DB15A3F"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5576C71"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E82AA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B92F53"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5930C8"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0F3EA1ED"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27E00AD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en-AU"/>
                <w14:ligatures w14:val="none"/>
              </w:rPr>
              <w:t>A3301-01</w:t>
            </w:r>
          </w:p>
        </w:tc>
        <w:tc>
          <w:tcPr>
            <w:tcW w:w="1250" w:type="pct"/>
            <w:tcBorders>
              <w:top w:val="single" w:sz="4" w:space="0" w:color="auto"/>
              <w:left w:val="single" w:sz="4" w:space="0" w:color="auto"/>
              <w:bottom w:val="single" w:sz="4" w:space="0" w:color="auto"/>
              <w:right w:val="single" w:sz="4" w:space="0" w:color="auto"/>
            </w:tcBorders>
            <w:vAlign w:val="bottom"/>
          </w:tcPr>
          <w:p w14:paraId="590BA4E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228.000,00</w:t>
            </w:r>
          </w:p>
        </w:tc>
        <w:tc>
          <w:tcPr>
            <w:tcW w:w="1250" w:type="pct"/>
            <w:tcBorders>
              <w:top w:val="single" w:sz="4" w:space="0" w:color="auto"/>
              <w:left w:val="single" w:sz="4" w:space="0" w:color="auto"/>
              <w:bottom w:val="single" w:sz="4" w:space="0" w:color="auto"/>
              <w:right w:val="single" w:sz="4" w:space="0" w:color="auto"/>
            </w:tcBorders>
            <w:vAlign w:val="bottom"/>
          </w:tcPr>
          <w:p w14:paraId="2EC3105C"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245.000,00</w:t>
            </w:r>
          </w:p>
        </w:tc>
        <w:tc>
          <w:tcPr>
            <w:tcW w:w="1250" w:type="pct"/>
            <w:tcBorders>
              <w:top w:val="single" w:sz="4" w:space="0" w:color="auto"/>
              <w:left w:val="single" w:sz="4" w:space="0" w:color="auto"/>
              <w:bottom w:val="single" w:sz="4" w:space="0" w:color="auto"/>
              <w:right w:val="single" w:sz="4" w:space="0" w:color="auto"/>
            </w:tcBorders>
            <w:vAlign w:val="bottom"/>
          </w:tcPr>
          <w:p w14:paraId="0C57615B"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107,46</w:t>
            </w:r>
          </w:p>
        </w:tc>
      </w:tr>
    </w:tbl>
    <w:p w14:paraId="70D6A79C"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Zadarska županija je ugovorima, zaključenim 2009. i 2014. godine, s Ministarstvom, gospodarstva,  poduzetništva i obrta i poslovnim bankama preuzela obvezu subvencioniranja kamata na poduzetničke kredite za razdoblje do 10 godina od odobrenja kredita. Radi se o sljedećim kreditnim programima: </w:t>
      </w:r>
    </w:p>
    <w:p w14:paraId="75E8F372" w14:textId="77777777" w:rsidR="007F2136" w:rsidRPr="007F2136" w:rsidRDefault="007F2136" w:rsidP="007F2136">
      <w:pPr>
        <w:numPr>
          <w:ilvl w:val="0"/>
          <w:numId w:val="44"/>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Lokalni projekti razvoja malog gospodarstva za 2009. godine</w:t>
      </w:r>
    </w:p>
    <w:p w14:paraId="04D04C49" w14:textId="77777777" w:rsidR="007F2136" w:rsidRPr="007F2136" w:rsidRDefault="007F2136" w:rsidP="007F2136">
      <w:pPr>
        <w:numPr>
          <w:ilvl w:val="0"/>
          <w:numId w:val="44"/>
        </w:num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Kreditom do uspjeha 2014, mjera 1-Kreditom do konkurentnosti</w:t>
      </w:r>
    </w:p>
    <w:p w14:paraId="460B4757"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S obzirom na situaciju s COVID-om 19, mnogi korisnici kredita zatražili su moratorij pa im je produžen rok trajanja kredita iz mjera 1-Kreditom do konkurentnosti. Planirani iznos obveza za 2024. temelji se na otplatnim planovima za odobrene kredite te smo planirali iznos od 15.000,00 Eura. Od ukupno planiranih 30.000,00 Eura vezano za subvencioniranje kamata po ova dva kreditna programa na teret Zadarske županije otpada 15.000,00 Eura, a isti iznos od 15.000,00 Eura će refundirati Ministarstvo gospodarstva i održivog razvoja.</w:t>
      </w:r>
    </w:p>
    <w:p w14:paraId="39BC9EA3"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Tijekom 2019. godine Odjel je započeo s vrlo uspješnim Programom kreditiranja poduzetništva u Zadarskoj županiji te će tijekom 2024. godine nastaviti sa subvencioniranjem kamata na poduzetničke kredite. Od ukupno osigurane kvote od 60 milijuna kuna iskorišteno je 55.179.416,00 kuna i odobreno je 42 kredita po ovom programu. Planirani iznos za subvencioniranje kamata po ovom programu u 2024. iznosi 120.000,00 Eura. </w:t>
      </w:r>
    </w:p>
    <w:p w14:paraId="141E9860" w14:textId="77777777" w:rsidR="007F2136" w:rsidRPr="007F2136" w:rsidRDefault="007F2136" w:rsidP="007F2136">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Tijekom 2021. godine započeli smo s </w:t>
      </w:r>
      <w:r w:rsidRPr="007F2136">
        <w:rPr>
          <w:rFonts w:ascii="Times New Roman" w:eastAsia="Times New Roman" w:hAnsi="Times New Roman" w:cs="Times New Roman"/>
          <w:noProof/>
          <w:kern w:val="0"/>
          <w:sz w:val="24"/>
          <w:szCs w:val="24"/>
          <w:lang w:val="hr-HR" w:eastAsia="hr-HR"/>
          <w14:ligatures w14:val="none"/>
        </w:rPr>
        <w:t xml:space="preserve">Programom subvencija kamata Covid 19 - zajam za obrtna sredstva te je za 2024. godinu za naveden program planiran iznos od 8.000,00 Eura. </w:t>
      </w:r>
    </w:p>
    <w:p w14:paraId="74C86773" w14:textId="77777777" w:rsidR="007F2136" w:rsidRPr="007F2136" w:rsidRDefault="007F2136" w:rsidP="007F2136">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7F2136">
        <w:rPr>
          <w:rFonts w:ascii="Times New Roman" w:eastAsia="Times New Roman" w:hAnsi="Times New Roman" w:cs="Times New Roman"/>
          <w:noProof/>
          <w:kern w:val="0"/>
          <w:sz w:val="24"/>
          <w:szCs w:val="24"/>
          <w:lang w:val="hr-HR" w:eastAsia="hr-HR"/>
          <w14:ligatures w14:val="none"/>
        </w:rPr>
        <w:t xml:space="preserve">U 2023. godini pokrenuli smo Program poticanja IT poduzetništva u ZŽ na način da im financijski pomognemo na početku njihovog poslovanja. I u 2024. nastaviti ćemo s ovim programom te je za tu aktivnost planirano 57.000,00 Eura. </w:t>
      </w:r>
    </w:p>
    <w:p w14:paraId="4735990B" w14:textId="77777777" w:rsidR="007F2136" w:rsidRPr="007F2136" w:rsidRDefault="007F2136" w:rsidP="007F2136">
      <w:pPr>
        <w:spacing w:after="0" w:line="240" w:lineRule="auto"/>
        <w:jc w:val="both"/>
        <w:rPr>
          <w:rFonts w:ascii="Times New Roman" w:eastAsia="Times New Roman" w:hAnsi="Times New Roman" w:cs="Times New Roman"/>
          <w:noProof/>
          <w:kern w:val="0"/>
          <w:sz w:val="24"/>
          <w:szCs w:val="24"/>
          <w:lang w:val="en-AU" w:eastAsia="hr-HR"/>
          <w14:ligatures w14:val="none"/>
        </w:rPr>
      </w:pPr>
      <w:r w:rsidRPr="007F2136">
        <w:rPr>
          <w:rFonts w:ascii="Times New Roman" w:eastAsia="Times New Roman" w:hAnsi="Times New Roman" w:cs="Times New Roman"/>
          <w:noProof/>
          <w:kern w:val="0"/>
          <w:sz w:val="24"/>
          <w:szCs w:val="24"/>
          <w:lang w:val="en-AU" w:eastAsia="hr-HR"/>
          <w14:ligatures w14:val="none"/>
        </w:rPr>
        <w:t>Tijekom 2024. godine pokrenuli smo novi Program kreditiranja s HBOR-om, Program kreditiranja poduzetništvo mladih, žena i početnika i Investicija privatnog sektora te je novu aktivnost planiran iznos od 15.000,00 eura.</w:t>
      </w:r>
    </w:p>
    <w:p w14:paraId="6E3D14FC" w14:textId="77777777" w:rsidR="007F2136" w:rsidRPr="007F2136" w:rsidRDefault="007F2136" w:rsidP="007F2136">
      <w:pPr>
        <w:spacing w:after="0" w:line="240" w:lineRule="auto"/>
        <w:jc w:val="both"/>
        <w:rPr>
          <w:rFonts w:ascii="Times New Roman" w:eastAsia="Times New Roman" w:hAnsi="Times New Roman" w:cs="Times New Roman"/>
          <w:b/>
          <w:bCs/>
          <w:noProof/>
          <w:kern w:val="0"/>
          <w:sz w:val="24"/>
          <w:szCs w:val="24"/>
          <w:lang w:val="hr-HR" w:eastAsia="hr-HR"/>
          <w14:ligatures w14:val="none"/>
        </w:rPr>
      </w:pPr>
      <w:r w:rsidRPr="007F2136">
        <w:rPr>
          <w:rFonts w:ascii="Times New Roman" w:eastAsia="Times New Roman" w:hAnsi="Times New Roman" w:cs="Times New Roman"/>
          <w:b/>
          <w:bCs/>
          <w:noProof/>
          <w:kern w:val="0"/>
          <w:sz w:val="24"/>
          <w:szCs w:val="24"/>
          <w:lang w:val="hr-HR" w:eastAsia="hr-HR"/>
          <w14:ligatures w14:val="none"/>
        </w:rPr>
        <w:t>Svrha provedbe mjere</w:t>
      </w:r>
    </w:p>
    <w:p w14:paraId="385AE728" w14:textId="77777777" w:rsidR="007F2136" w:rsidRPr="007F2136" w:rsidRDefault="007F2136" w:rsidP="007F2136">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7F2136">
        <w:rPr>
          <w:rFonts w:ascii="Times New Roman" w:eastAsia="Times New Roman" w:hAnsi="Times New Roman" w:cs="Times New Roman"/>
          <w:noProof/>
          <w:kern w:val="0"/>
          <w:sz w:val="24"/>
          <w:szCs w:val="24"/>
          <w:lang w:val="hr-HR" w:eastAsia="hr-HR"/>
          <w14:ligatures w14:val="none"/>
        </w:rPr>
        <w:t>Mjerom će se poticati razvoj i komercijalizacija novih proizvoda te potpore internacionalizaciji poslovanja poduzetnika Zadarske županije.</w:t>
      </w:r>
    </w:p>
    <w:p w14:paraId="1262BAAF" w14:textId="77777777" w:rsidR="007F2136" w:rsidRPr="007F2136" w:rsidRDefault="007F2136" w:rsidP="007F2136">
      <w:pPr>
        <w:spacing w:after="0" w:line="240" w:lineRule="auto"/>
        <w:jc w:val="both"/>
        <w:rPr>
          <w:rFonts w:ascii="Times New Roman" w:eastAsia="Times New Roman" w:hAnsi="Times New Roman" w:cs="Times New Roman"/>
          <w:b/>
          <w:bCs/>
          <w:noProof/>
          <w:kern w:val="0"/>
          <w:sz w:val="24"/>
          <w:szCs w:val="24"/>
          <w:lang w:val="en-AU" w:eastAsia="hr-HR"/>
          <w14:ligatures w14:val="none"/>
        </w:rPr>
      </w:pPr>
      <w:r w:rsidRPr="007F2136">
        <w:rPr>
          <w:rFonts w:ascii="Times New Roman" w:eastAsia="Times New Roman" w:hAnsi="Times New Roman" w:cs="Times New Roman"/>
          <w:b/>
          <w:bCs/>
          <w:noProof/>
          <w:kern w:val="0"/>
          <w:sz w:val="24"/>
          <w:szCs w:val="24"/>
          <w:lang w:val="en-AU" w:eastAsia="hr-HR"/>
          <w14:ligatures w14:val="none"/>
        </w:rPr>
        <w:t>Ključne aktivnosti</w:t>
      </w:r>
    </w:p>
    <w:p w14:paraId="70A0742F" w14:textId="77777777" w:rsidR="007F2136" w:rsidRPr="007F2136" w:rsidRDefault="007F2136" w:rsidP="007F2136">
      <w:pPr>
        <w:spacing w:after="0" w:line="240" w:lineRule="auto"/>
        <w:jc w:val="both"/>
        <w:rPr>
          <w:rFonts w:ascii="Times New Roman" w:eastAsia="Times New Roman" w:hAnsi="Times New Roman" w:cs="Times New Roman"/>
          <w:noProof/>
          <w:kern w:val="0"/>
          <w:sz w:val="24"/>
          <w:szCs w:val="24"/>
          <w:lang w:val="en-AU" w:eastAsia="hr-HR"/>
          <w14:ligatures w14:val="none"/>
        </w:rPr>
      </w:pPr>
      <w:r w:rsidRPr="007F2136">
        <w:rPr>
          <w:rFonts w:ascii="Times New Roman" w:eastAsia="Times New Roman" w:hAnsi="Times New Roman" w:cs="Times New Roman"/>
          <w:noProof/>
          <w:kern w:val="0"/>
          <w:sz w:val="24"/>
          <w:szCs w:val="24"/>
          <w:lang w:val="en-AU" w:eastAsia="hr-HR"/>
          <w14:ligatures w14:val="none"/>
        </w:rPr>
        <w:t xml:space="preserve">Subvencioniranje kredita gospodarskih subjekata </w:t>
      </w:r>
    </w:p>
    <w:p w14:paraId="56961A25" w14:textId="77777777" w:rsidR="007F2136" w:rsidRPr="007F2136" w:rsidRDefault="007F2136" w:rsidP="007F2136">
      <w:pPr>
        <w:spacing w:after="0" w:line="240" w:lineRule="auto"/>
        <w:jc w:val="both"/>
        <w:rPr>
          <w:rFonts w:ascii="Times New Roman" w:eastAsia="Times New Roman" w:hAnsi="Times New Roman" w:cs="Times New Roman"/>
          <w:noProof/>
          <w:kern w:val="0"/>
          <w:sz w:val="24"/>
          <w:szCs w:val="24"/>
          <w:lang w:val="en-AU" w:eastAsia="hr-HR"/>
          <w14:ligatures w14:val="none"/>
        </w:rPr>
      </w:pPr>
      <w:r w:rsidRPr="007F2136">
        <w:rPr>
          <w:rFonts w:ascii="Times New Roman" w:eastAsia="Times New Roman" w:hAnsi="Times New Roman" w:cs="Times New Roman"/>
          <w:noProof/>
          <w:kern w:val="0"/>
          <w:sz w:val="24"/>
          <w:szCs w:val="24"/>
          <w:lang w:val="en-AU" w:eastAsia="hr-HR"/>
          <w14:ligatures w14:val="none"/>
        </w:rPr>
        <w:t>Podrška poduzetnicima</w:t>
      </w:r>
    </w:p>
    <w:p w14:paraId="5775ED02" w14:textId="77777777" w:rsidR="007F2136" w:rsidRPr="007F2136" w:rsidRDefault="007F2136" w:rsidP="007F2136">
      <w:pPr>
        <w:spacing w:after="0" w:line="240" w:lineRule="auto"/>
        <w:jc w:val="both"/>
        <w:rPr>
          <w:rFonts w:ascii="Times New Roman" w:eastAsia="Times New Roman" w:hAnsi="Times New Roman" w:cs="Times New Roman"/>
          <w:b/>
          <w:bCs/>
          <w:noProof/>
          <w:kern w:val="0"/>
          <w:sz w:val="24"/>
          <w:szCs w:val="24"/>
          <w:lang w:val="en-AU" w:eastAsia="hr-HR"/>
          <w14:ligatures w14:val="none"/>
        </w:rPr>
      </w:pPr>
      <w:r w:rsidRPr="007F2136">
        <w:rPr>
          <w:rFonts w:ascii="Times New Roman" w:eastAsia="Times New Roman" w:hAnsi="Times New Roman" w:cs="Times New Roman"/>
          <w:b/>
          <w:bCs/>
          <w:noProof/>
          <w:kern w:val="0"/>
          <w:sz w:val="24"/>
          <w:szCs w:val="24"/>
          <w:lang w:val="en-AU"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58"/>
        <w:gridCol w:w="1911"/>
        <w:gridCol w:w="1757"/>
      </w:tblGrid>
      <w:tr w:rsidR="007F2136" w:rsidRPr="007F2136" w14:paraId="7E5AAD44" w14:textId="77777777" w:rsidTr="00D67B5C">
        <w:trPr>
          <w:trHeight w:val="86"/>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25152"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C6B0B2"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Početna vrijednost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758AC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Ciljana vrijednost 2024.</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5B01A3"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Druge izmjene i dopune 2024.</w:t>
            </w:r>
          </w:p>
        </w:tc>
      </w:tr>
      <w:tr w:rsidR="007F2136" w:rsidRPr="007F2136" w14:paraId="31F8FD8D" w14:textId="77777777" w:rsidTr="00D67B5C">
        <w:trPr>
          <w:trHeight w:val="88"/>
        </w:trPr>
        <w:tc>
          <w:tcPr>
            <w:tcW w:w="1953" w:type="pct"/>
            <w:tcBorders>
              <w:top w:val="single" w:sz="4" w:space="0" w:color="auto"/>
              <w:left w:val="single" w:sz="4" w:space="0" w:color="auto"/>
              <w:bottom w:val="single" w:sz="4" w:space="0" w:color="auto"/>
              <w:right w:val="single" w:sz="4" w:space="0" w:color="auto"/>
            </w:tcBorders>
            <w:vAlign w:val="center"/>
          </w:tcPr>
          <w:p w14:paraId="77B60ED9"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Broj poduzetnika kojima je pružena potpora</w:t>
            </w:r>
          </w:p>
        </w:tc>
        <w:tc>
          <w:tcPr>
            <w:tcW w:w="1095" w:type="pct"/>
            <w:tcBorders>
              <w:top w:val="single" w:sz="4" w:space="0" w:color="auto"/>
              <w:left w:val="single" w:sz="4" w:space="0" w:color="auto"/>
              <w:bottom w:val="single" w:sz="4" w:space="0" w:color="auto"/>
              <w:right w:val="single" w:sz="4" w:space="0" w:color="auto"/>
            </w:tcBorders>
            <w:vAlign w:val="center"/>
          </w:tcPr>
          <w:p w14:paraId="1E64927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86</w:t>
            </w:r>
          </w:p>
        </w:tc>
        <w:tc>
          <w:tcPr>
            <w:tcW w:w="1017" w:type="pct"/>
            <w:tcBorders>
              <w:top w:val="single" w:sz="4" w:space="0" w:color="auto"/>
              <w:left w:val="single" w:sz="4" w:space="0" w:color="auto"/>
              <w:bottom w:val="single" w:sz="4" w:space="0" w:color="auto"/>
              <w:right w:val="single" w:sz="4" w:space="0" w:color="auto"/>
            </w:tcBorders>
            <w:vAlign w:val="center"/>
          </w:tcPr>
          <w:p w14:paraId="1354C8C3"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90</w:t>
            </w:r>
          </w:p>
        </w:tc>
        <w:tc>
          <w:tcPr>
            <w:tcW w:w="935" w:type="pct"/>
            <w:tcBorders>
              <w:top w:val="single" w:sz="4" w:space="0" w:color="auto"/>
              <w:left w:val="single" w:sz="4" w:space="0" w:color="auto"/>
              <w:bottom w:val="single" w:sz="4" w:space="0" w:color="auto"/>
              <w:right w:val="single" w:sz="4" w:space="0" w:color="auto"/>
            </w:tcBorders>
            <w:vAlign w:val="center"/>
          </w:tcPr>
          <w:p w14:paraId="36A6A44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90</w:t>
            </w:r>
          </w:p>
        </w:tc>
      </w:tr>
      <w:tr w:rsidR="007F2136" w:rsidRPr="007F2136" w14:paraId="5CF2350E" w14:textId="77777777" w:rsidTr="00D67B5C">
        <w:trPr>
          <w:trHeight w:val="88"/>
        </w:trPr>
        <w:tc>
          <w:tcPr>
            <w:tcW w:w="1953" w:type="pct"/>
            <w:tcBorders>
              <w:top w:val="single" w:sz="4" w:space="0" w:color="auto"/>
              <w:left w:val="single" w:sz="4" w:space="0" w:color="auto"/>
              <w:bottom w:val="single" w:sz="4" w:space="0" w:color="auto"/>
              <w:right w:val="single" w:sz="4" w:space="0" w:color="auto"/>
            </w:tcBorders>
            <w:vAlign w:val="center"/>
          </w:tcPr>
          <w:p w14:paraId="3823E82F"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Broj odobrenih kredita</w:t>
            </w:r>
          </w:p>
        </w:tc>
        <w:tc>
          <w:tcPr>
            <w:tcW w:w="1095" w:type="pct"/>
            <w:tcBorders>
              <w:top w:val="single" w:sz="4" w:space="0" w:color="auto"/>
              <w:left w:val="single" w:sz="4" w:space="0" w:color="auto"/>
              <w:bottom w:val="single" w:sz="4" w:space="0" w:color="auto"/>
              <w:right w:val="single" w:sz="4" w:space="0" w:color="auto"/>
            </w:tcBorders>
            <w:vAlign w:val="center"/>
          </w:tcPr>
          <w:p w14:paraId="548F245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86</w:t>
            </w:r>
          </w:p>
        </w:tc>
        <w:tc>
          <w:tcPr>
            <w:tcW w:w="1017" w:type="pct"/>
            <w:tcBorders>
              <w:top w:val="single" w:sz="4" w:space="0" w:color="auto"/>
              <w:left w:val="single" w:sz="4" w:space="0" w:color="auto"/>
              <w:bottom w:val="single" w:sz="4" w:space="0" w:color="auto"/>
              <w:right w:val="single" w:sz="4" w:space="0" w:color="auto"/>
            </w:tcBorders>
            <w:vAlign w:val="center"/>
          </w:tcPr>
          <w:p w14:paraId="12732D6D"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90</w:t>
            </w:r>
          </w:p>
        </w:tc>
        <w:tc>
          <w:tcPr>
            <w:tcW w:w="935" w:type="pct"/>
            <w:tcBorders>
              <w:top w:val="single" w:sz="4" w:space="0" w:color="auto"/>
              <w:left w:val="single" w:sz="4" w:space="0" w:color="auto"/>
              <w:bottom w:val="single" w:sz="4" w:space="0" w:color="auto"/>
              <w:right w:val="single" w:sz="4" w:space="0" w:color="auto"/>
            </w:tcBorders>
            <w:vAlign w:val="center"/>
          </w:tcPr>
          <w:p w14:paraId="67A26B10"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90</w:t>
            </w:r>
          </w:p>
        </w:tc>
      </w:tr>
    </w:tbl>
    <w:p w14:paraId="52EA37AC"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A 3301-07 Potpore malom poduzetništvu </w:t>
      </w:r>
    </w:p>
    <w:p w14:paraId="7E66964D"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color w:val="000000"/>
          <w:kern w:val="0"/>
          <w:sz w:val="24"/>
          <w:szCs w:val="24"/>
          <w:lang w:val="hr-HR" w:eastAsia="hr-HR"/>
          <w14:ligatures w14:val="none"/>
        </w:rPr>
        <w:lastRenderedPageBreak/>
        <w:t>01.01.02.04. Razvoj društvenog poduzetništva i poticanje poduzetništva žena i mladih.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7263420E"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0A0F97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90117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F9FE83"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A58EC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77D33F47"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64EA042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en-AU"/>
                <w14:ligatures w14:val="none"/>
              </w:rPr>
              <w:t>A3301-07</w:t>
            </w:r>
          </w:p>
        </w:tc>
        <w:tc>
          <w:tcPr>
            <w:tcW w:w="1250" w:type="pct"/>
            <w:tcBorders>
              <w:top w:val="single" w:sz="4" w:space="0" w:color="auto"/>
              <w:left w:val="single" w:sz="4" w:space="0" w:color="auto"/>
              <w:bottom w:val="single" w:sz="4" w:space="0" w:color="auto"/>
              <w:right w:val="single" w:sz="4" w:space="0" w:color="auto"/>
            </w:tcBorders>
            <w:vAlign w:val="bottom"/>
          </w:tcPr>
          <w:p w14:paraId="00AE29C2"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82.000,00</w:t>
            </w:r>
          </w:p>
        </w:tc>
        <w:tc>
          <w:tcPr>
            <w:tcW w:w="1250" w:type="pct"/>
            <w:tcBorders>
              <w:top w:val="single" w:sz="4" w:space="0" w:color="auto"/>
              <w:left w:val="single" w:sz="4" w:space="0" w:color="auto"/>
              <w:bottom w:val="single" w:sz="4" w:space="0" w:color="auto"/>
              <w:right w:val="single" w:sz="4" w:space="0" w:color="auto"/>
            </w:tcBorders>
            <w:vAlign w:val="bottom"/>
          </w:tcPr>
          <w:p w14:paraId="3484A5E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65.000,00</w:t>
            </w:r>
          </w:p>
        </w:tc>
        <w:tc>
          <w:tcPr>
            <w:tcW w:w="1250" w:type="pct"/>
            <w:tcBorders>
              <w:top w:val="single" w:sz="4" w:space="0" w:color="auto"/>
              <w:left w:val="single" w:sz="4" w:space="0" w:color="auto"/>
              <w:bottom w:val="single" w:sz="4" w:space="0" w:color="auto"/>
              <w:right w:val="single" w:sz="4" w:space="0" w:color="auto"/>
            </w:tcBorders>
            <w:vAlign w:val="bottom"/>
          </w:tcPr>
          <w:p w14:paraId="5FDE8CFA"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79,27</w:t>
            </w:r>
          </w:p>
        </w:tc>
      </w:tr>
    </w:tbl>
    <w:p w14:paraId="7E2F70E3" w14:textId="77777777" w:rsidR="007F2136" w:rsidRPr="007F2136" w:rsidRDefault="007F2136" w:rsidP="007F2136">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Potporama se </w:t>
      </w:r>
      <w:r w:rsidRPr="007F2136">
        <w:rPr>
          <w:rFonts w:ascii="Times New Roman" w:eastAsia="Times New Roman" w:hAnsi="Times New Roman" w:cs="Times New Roman"/>
          <w:noProof/>
          <w:kern w:val="0"/>
          <w:sz w:val="24"/>
          <w:szCs w:val="24"/>
          <w:lang w:val="hr-HR" w:eastAsia="ar-SA"/>
          <w14:ligatures w14:val="none"/>
        </w:rPr>
        <w:t xml:space="preserve">želi pridonijeti </w:t>
      </w:r>
      <w:r w:rsidRPr="007F2136">
        <w:rPr>
          <w:rFonts w:ascii="Times New Roman" w:eastAsia="Times New Roman" w:hAnsi="Times New Roman" w:cs="Times New Roman"/>
          <w:kern w:val="0"/>
          <w:sz w:val="24"/>
          <w:szCs w:val="24"/>
          <w:lang w:val="hr-HR" w:eastAsia="hr-HR"/>
          <w14:ligatures w14:val="none"/>
        </w:rPr>
        <w:t>očuvanju i poticanju poslovne aktivnosti mikro poduzetnika.  Bespovratne potpore dodjeljuju se za nabavu opreme za proizvodne i uslužne djelatnosti, unutrašnje uređenje proizvodnog prostora i uslužnog prostora. Pomaže se udruživanja u klastere, sufinancira stručno osposobljavanje poduzetnika, potiče poduzetništvo mladih i žena, sudjeluje u organizaciji sajmova i manifestacija koje imaju gospodarski karakter, pruža pomoć inovatorima, pomaže zadrugama i klasterima te je za navedene aktivnosti nakon rebalansa planiran iznos od 65.000,00 Eura.</w:t>
      </w:r>
    </w:p>
    <w:p w14:paraId="7D0ABC75" w14:textId="77777777" w:rsidR="007F2136" w:rsidRPr="007F2136" w:rsidRDefault="007F2136" w:rsidP="007F2136">
      <w:pPr>
        <w:spacing w:after="0" w:line="240" w:lineRule="auto"/>
        <w:contextualSpacing/>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Svrha provedbe mjere</w:t>
      </w:r>
    </w:p>
    <w:p w14:paraId="1FECC86C" w14:textId="77777777" w:rsidR="007F2136" w:rsidRPr="007F2136" w:rsidRDefault="007F2136" w:rsidP="007F2136">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Mjerom će se poticati razvoj uslužnog sektora više dodane vrijednosti, društvenog poduzetništva i poticanja poduzetništva žena i mladih.</w:t>
      </w:r>
    </w:p>
    <w:p w14:paraId="59D18AB5" w14:textId="77777777" w:rsidR="007F2136" w:rsidRPr="007F2136" w:rsidRDefault="007F2136" w:rsidP="007F2136">
      <w:pPr>
        <w:spacing w:after="0" w:line="240" w:lineRule="auto"/>
        <w:contextualSpacing/>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56C339CA" w14:textId="77777777" w:rsidR="007F2136" w:rsidRPr="007F2136" w:rsidRDefault="007F2136" w:rsidP="007F2136">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Dodjeljivanje potpora gospodarskim subjektima</w:t>
      </w:r>
    </w:p>
    <w:p w14:paraId="1A8CD3C6" w14:textId="77777777" w:rsidR="007F2136" w:rsidRPr="007F2136" w:rsidRDefault="007F2136" w:rsidP="007F2136">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Pružanje podrške poduzetnicima</w:t>
      </w:r>
    </w:p>
    <w:p w14:paraId="27A52128" w14:textId="77777777" w:rsidR="007F2136" w:rsidRPr="007F2136" w:rsidRDefault="007F2136" w:rsidP="007F2136">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Poticanje društvenog poduzetništva </w:t>
      </w:r>
    </w:p>
    <w:p w14:paraId="04F5C74A" w14:textId="77777777" w:rsidR="007F2136" w:rsidRPr="007F2136" w:rsidRDefault="007F2136" w:rsidP="007F2136">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Poticanje poduzetništva žena i mladih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58"/>
        <w:gridCol w:w="1896"/>
        <w:gridCol w:w="1772"/>
      </w:tblGrid>
      <w:tr w:rsidR="007F2136" w:rsidRPr="007F2136" w14:paraId="781D1F8A" w14:textId="77777777" w:rsidTr="00D67B5C">
        <w:trPr>
          <w:trHeight w:val="14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EB077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8B740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10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EEB85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Ciljana vrijednost 2024.</w:t>
            </w:r>
          </w:p>
        </w:tc>
        <w:tc>
          <w:tcPr>
            <w:tcW w:w="9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2290E2"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Druge izmjene i dopune 2024.</w:t>
            </w:r>
          </w:p>
        </w:tc>
      </w:tr>
      <w:tr w:rsidR="007F2136" w:rsidRPr="007F2136" w14:paraId="1F419D97" w14:textId="77777777" w:rsidTr="00D67B5C">
        <w:trPr>
          <w:trHeight w:val="301"/>
        </w:trPr>
        <w:tc>
          <w:tcPr>
            <w:tcW w:w="1953" w:type="pct"/>
            <w:tcBorders>
              <w:top w:val="single" w:sz="4" w:space="0" w:color="auto"/>
              <w:left w:val="single" w:sz="4" w:space="0" w:color="auto"/>
              <w:bottom w:val="single" w:sz="4" w:space="0" w:color="auto"/>
              <w:right w:val="single" w:sz="4" w:space="0" w:color="auto"/>
            </w:tcBorders>
            <w:vAlign w:val="center"/>
          </w:tcPr>
          <w:p w14:paraId="104FF1A3"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en-AU" w:eastAsia="hr-HR"/>
                <w14:ligatures w14:val="none"/>
              </w:rPr>
            </w:pPr>
            <w:r w:rsidRPr="007F2136">
              <w:rPr>
                <w:rFonts w:ascii="Times New Roman" w:eastAsia="Times New Roman" w:hAnsi="Times New Roman" w:cs="Times New Roman"/>
                <w:kern w:val="0"/>
                <w:sz w:val="24"/>
                <w:szCs w:val="24"/>
                <w:lang w:val="en-AU" w:eastAsia="hr-HR"/>
                <w14:ligatures w14:val="none"/>
              </w:rPr>
              <w:t>Broj dodijeljenih potpora</w:t>
            </w:r>
          </w:p>
        </w:tc>
        <w:tc>
          <w:tcPr>
            <w:tcW w:w="1095" w:type="pct"/>
            <w:tcBorders>
              <w:top w:val="single" w:sz="4" w:space="0" w:color="auto"/>
              <w:left w:val="single" w:sz="4" w:space="0" w:color="auto"/>
              <w:bottom w:val="single" w:sz="4" w:space="0" w:color="auto"/>
              <w:right w:val="single" w:sz="4" w:space="0" w:color="auto"/>
            </w:tcBorders>
          </w:tcPr>
          <w:p w14:paraId="65F5C178"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50</w:t>
            </w:r>
          </w:p>
        </w:tc>
        <w:tc>
          <w:tcPr>
            <w:tcW w:w="1009" w:type="pct"/>
            <w:tcBorders>
              <w:top w:val="single" w:sz="4" w:space="0" w:color="auto"/>
              <w:left w:val="single" w:sz="4" w:space="0" w:color="auto"/>
              <w:bottom w:val="single" w:sz="4" w:space="0" w:color="auto"/>
              <w:right w:val="single" w:sz="4" w:space="0" w:color="auto"/>
            </w:tcBorders>
          </w:tcPr>
          <w:p w14:paraId="200C0ED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55</w:t>
            </w:r>
          </w:p>
        </w:tc>
        <w:tc>
          <w:tcPr>
            <w:tcW w:w="943" w:type="pct"/>
            <w:tcBorders>
              <w:top w:val="single" w:sz="4" w:space="0" w:color="auto"/>
              <w:left w:val="single" w:sz="4" w:space="0" w:color="auto"/>
              <w:bottom w:val="single" w:sz="4" w:space="0" w:color="auto"/>
              <w:right w:val="single" w:sz="4" w:space="0" w:color="auto"/>
            </w:tcBorders>
          </w:tcPr>
          <w:p w14:paraId="09A1CCFC"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55</w:t>
            </w:r>
          </w:p>
        </w:tc>
      </w:tr>
    </w:tbl>
    <w:p w14:paraId="33476C9E"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Program 3401 Ostale aktivnosti</w:t>
      </w:r>
    </w:p>
    <w:p w14:paraId="561EBD2B"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K 3401-03 Stručne studije i ostale aktivnosti   </w:t>
      </w:r>
    </w:p>
    <w:p w14:paraId="744BF74E"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01.03.07.04. Jačanje kapaciteta za učinkovito korištenje fondova EU te pripremu i provedbu razvojnih projekata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2C95DCC5"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15B5FA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70535E"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3B199B"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52550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498CE1E5"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0C432D9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3401</w:t>
            </w:r>
          </w:p>
        </w:tc>
        <w:tc>
          <w:tcPr>
            <w:tcW w:w="1250" w:type="pct"/>
            <w:tcBorders>
              <w:top w:val="single" w:sz="4" w:space="0" w:color="auto"/>
              <w:left w:val="single" w:sz="4" w:space="0" w:color="auto"/>
              <w:bottom w:val="single" w:sz="4" w:space="0" w:color="auto"/>
              <w:right w:val="single" w:sz="4" w:space="0" w:color="auto"/>
            </w:tcBorders>
            <w:vAlign w:val="bottom"/>
          </w:tcPr>
          <w:p w14:paraId="083899EE"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en-AU"/>
                <w14:ligatures w14:val="none"/>
              </w:rPr>
              <w:t>95.000,00</w:t>
            </w:r>
          </w:p>
        </w:tc>
        <w:tc>
          <w:tcPr>
            <w:tcW w:w="1250" w:type="pct"/>
            <w:tcBorders>
              <w:top w:val="single" w:sz="4" w:space="0" w:color="auto"/>
              <w:left w:val="single" w:sz="4" w:space="0" w:color="auto"/>
              <w:bottom w:val="single" w:sz="4" w:space="0" w:color="auto"/>
              <w:right w:val="single" w:sz="4" w:space="0" w:color="auto"/>
            </w:tcBorders>
            <w:vAlign w:val="bottom"/>
          </w:tcPr>
          <w:p w14:paraId="7E75E90B"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80.000,00</w:t>
            </w:r>
          </w:p>
        </w:tc>
        <w:tc>
          <w:tcPr>
            <w:tcW w:w="1250" w:type="pct"/>
            <w:tcBorders>
              <w:top w:val="single" w:sz="4" w:space="0" w:color="auto"/>
              <w:left w:val="single" w:sz="4" w:space="0" w:color="auto"/>
              <w:bottom w:val="single" w:sz="4" w:space="0" w:color="auto"/>
              <w:right w:val="single" w:sz="4" w:space="0" w:color="auto"/>
            </w:tcBorders>
            <w:vAlign w:val="bottom"/>
          </w:tcPr>
          <w:p w14:paraId="0C7A43EF"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84,21</w:t>
            </w:r>
          </w:p>
        </w:tc>
      </w:tr>
    </w:tbl>
    <w:p w14:paraId="3CC2DF4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Opis programa</w:t>
      </w:r>
    </w:p>
    <w:p w14:paraId="1AFBFBB6" w14:textId="77777777" w:rsidR="007F2136" w:rsidRPr="007F2136" w:rsidRDefault="007F2136" w:rsidP="007F2136">
      <w:pPr>
        <w:spacing w:after="0" w:line="240" w:lineRule="auto"/>
        <w:jc w:val="both"/>
        <w:rPr>
          <w:rFonts w:ascii="Times New Roman" w:eastAsia="Times New Roman" w:hAnsi="Times New Roman" w:cs="Times New Roman"/>
          <w:bCs/>
          <w:kern w:val="0"/>
          <w:sz w:val="24"/>
          <w:szCs w:val="24"/>
          <w:lang w:val="hr-HR" w:eastAsia="hr-HR"/>
          <w14:ligatures w14:val="none"/>
        </w:rPr>
      </w:pPr>
      <w:r w:rsidRPr="007F2136">
        <w:rPr>
          <w:rFonts w:ascii="Times New Roman" w:eastAsia="Times New Roman" w:hAnsi="Times New Roman" w:cs="Times New Roman"/>
          <w:bCs/>
          <w:kern w:val="0"/>
          <w:sz w:val="24"/>
          <w:szCs w:val="24"/>
          <w:lang w:val="hr-HR" w:eastAsia="hr-HR"/>
          <w14:ligatures w14:val="none"/>
        </w:rPr>
        <w:t xml:space="preserve">Program se provodi kroz projekt: </w:t>
      </w:r>
    </w:p>
    <w:p w14:paraId="4FF43DF2" w14:textId="77777777" w:rsidR="007F2136" w:rsidRPr="007F2136" w:rsidRDefault="007F2136" w:rsidP="007F2136">
      <w:pPr>
        <w:numPr>
          <w:ilvl w:val="0"/>
          <w:numId w:val="41"/>
        </w:numPr>
        <w:spacing w:after="0" w:line="240" w:lineRule="auto"/>
        <w:ind w:left="714" w:hanging="357"/>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K 3401-03 Stručne studije i ostale aktivnosti</w:t>
      </w:r>
    </w:p>
    <w:p w14:paraId="67F95C08"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Temeljem Zakona o energetskoj učinkovitosti Županija je planira izraditi Akcijski plan i Godišnji Plan energetske učinkovitosti županije. </w:t>
      </w:r>
    </w:p>
    <w:p w14:paraId="644C870E"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Akcijskim Planom energetske učinkovitosti županije, utvrđuje se politika energetske učinkovitosti na području županije, a Godišnji Plan energetske učinkovitosti županije je planski dokument koji se donosi za vrijeme od jedne godine i kojim se, u skladu s Akcijskim Planom energetske učinkovitosti županije, utvrđuje provedba politike za poboljšanje energetske učinkovitosti na području županije.</w:t>
      </w:r>
    </w:p>
    <w:p w14:paraId="66E6105B"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bCs/>
          <w:kern w:val="0"/>
          <w:sz w:val="24"/>
          <w:szCs w:val="24"/>
          <w:lang w:val="hr-HR" w:eastAsia="hr-HR"/>
          <w14:ligatures w14:val="none"/>
        </w:rPr>
      </w:pPr>
      <w:r w:rsidRPr="007F2136">
        <w:rPr>
          <w:rFonts w:ascii="Times New Roman" w:eastAsia="Times New Roman" w:hAnsi="Times New Roman" w:cs="Times New Roman"/>
          <w:bCs/>
          <w:kern w:val="0"/>
          <w:sz w:val="24"/>
          <w:szCs w:val="24"/>
          <w:lang w:val="hr-HR" w:eastAsia="hr-HR"/>
          <w14:ligatures w14:val="none"/>
        </w:rPr>
        <w:t>Turizam je strateška odrednica ukupnog razvoja županije, tako je ostvarenje njegovog održivog rasta u ekonomskom, ekološkom i sociokulturnom smislu jedan od najvažnijih zadataka koji se postavljaju svi njegovim dionicima. Zadarska  županija ima  Glavni plan razvoja turizma za period  2013. - 2023. i  ove godine smo započeli s izradom Strategije razvoja turizma ZŽ 2024.-2030. godine. Za tu namjenu u proračunu nakon rebalansa su planirana sredstva u iznosu 65.000,00 Eura.  Taj dokument treba dati odgovor na tri ključna pitanja – „Gdje smo sada?“, „Kamo želimo stići?“ te „Kako do tamo doći?“.</w:t>
      </w:r>
    </w:p>
    <w:p w14:paraId="230E5EF5" w14:textId="77777777" w:rsidR="007F2136" w:rsidRPr="007F2136" w:rsidRDefault="007F2136" w:rsidP="007F2136">
      <w:pPr>
        <w:spacing w:after="0" w:line="240" w:lineRule="auto"/>
        <w:contextualSpacing/>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lastRenderedPageBreak/>
        <w:t>Svrha provedbe mjere</w:t>
      </w:r>
    </w:p>
    <w:p w14:paraId="795DA60E"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Financiranje, razvoj i provedba razvojnih projekata od značaja za područje Zadarske županije sredstvima iz strukturnih i investicijskih fondova Europske unije. U okviru K 3401-03 Stručne studije i ostale aktivnosti navedeno obuhvaća pripremu strateških dokumenata za potrebe određivanja prioritetnih projekata u predmetnom području. </w:t>
      </w:r>
    </w:p>
    <w:p w14:paraId="18B86B1D" w14:textId="77777777" w:rsidR="007F2136" w:rsidRPr="007F2136" w:rsidRDefault="007F2136" w:rsidP="007F2136">
      <w:pPr>
        <w:spacing w:after="0" w:line="240" w:lineRule="auto"/>
        <w:contextualSpacing/>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75F1ED1B"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Poticanje razumijevanja djelovanja javnog i privatnog sektora</w:t>
      </w:r>
    </w:p>
    <w:p w14:paraId="5D22202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Izrada strateških dokumenata</w:t>
      </w:r>
    </w:p>
    <w:p w14:paraId="0137DE52" w14:textId="77777777" w:rsidR="007F2136" w:rsidRPr="007F2136" w:rsidRDefault="007F2136" w:rsidP="007F2136">
      <w:pPr>
        <w:spacing w:after="0" w:line="240" w:lineRule="auto"/>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Zakonske i druge pravne osnove</w:t>
      </w:r>
    </w:p>
    <w:p w14:paraId="5758B014" w14:textId="77777777" w:rsidR="007F2136" w:rsidRPr="007F2136" w:rsidRDefault="007F2136" w:rsidP="007F2136">
      <w:pPr>
        <w:numPr>
          <w:ilvl w:val="0"/>
          <w:numId w:val="45"/>
        </w:numPr>
        <w:spacing w:after="0" w:line="240" w:lineRule="auto"/>
        <w:ind w:left="357" w:hanging="357"/>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lokalnoj i područnoj (regionalnoj) samoupravi;</w:t>
      </w:r>
    </w:p>
    <w:p w14:paraId="0067C344"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energiji;</w:t>
      </w:r>
    </w:p>
    <w:p w14:paraId="27BAB809"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Strategija energetskog razvoja Republike Hrvatske;</w:t>
      </w:r>
    </w:p>
    <w:p w14:paraId="4132EAD1"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energetskoj učinkovitosti;</w:t>
      </w:r>
    </w:p>
    <w:p w14:paraId="596728F8"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Zakon o turističkoj pristojbi;</w:t>
      </w:r>
    </w:p>
    <w:p w14:paraId="659B9226"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Zakon o ugostiteljskoj djelatnosti;</w:t>
      </w:r>
    </w:p>
    <w:p w14:paraId="1C42B6C4"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Zakon o pružanju usluga u turizmu;</w:t>
      </w:r>
    </w:p>
    <w:p w14:paraId="466A3373"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Zakon o turističkim zajednicama i promicanju hrvatskog turizma;</w:t>
      </w:r>
    </w:p>
    <w:p w14:paraId="7344B018"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 xml:space="preserve">Pravilnik o razvrstavanju i kategorizaciji objekata u kojima se pružaju ugostiteljske usluge u domaćinstvu; </w:t>
      </w:r>
    </w:p>
    <w:p w14:paraId="2D248972"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color w:val="000000"/>
          <w:kern w:val="0"/>
          <w:sz w:val="24"/>
          <w:szCs w:val="24"/>
          <w:lang w:val="hr-HR"/>
          <w14:ligatures w14:val="none"/>
        </w:rPr>
        <w:t>Nacionalna razvojna strategija Republike Hrvatske do 2030. godine;</w:t>
      </w:r>
    </w:p>
    <w:p w14:paraId="6DB9B6A6" w14:textId="77777777" w:rsidR="007F2136" w:rsidRPr="007F2136" w:rsidRDefault="007F2136" w:rsidP="007F2136">
      <w:pPr>
        <w:numPr>
          <w:ilvl w:val="0"/>
          <w:numId w:val="45"/>
        </w:numPr>
        <w:spacing w:after="0" w:line="240" w:lineRule="auto"/>
        <w:ind w:left="357"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color w:val="000000"/>
          <w:kern w:val="0"/>
          <w:sz w:val="24"/>
          <w:szCs w:val="24"/>
          <w:lang w:val="hr-HR"/>
          <w14:ligatures w14:val="none"/>
        </w:rPr>
        <w:t xml:space="preserve">Strategija razvoja turizma Republike Hrvatske </w:t>
      </w:r>
    </w:p>
    <w:p w14:paraId="08A0EF27"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Program 3402 Energetika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27092647"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1034D9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C34F1A"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BE5E5A"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368E9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2DAB3E38"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250E292B"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3402</w:t>
            </w:r>
          </w:p>
        </w:tc>
        <w:tc>
          <w:tcPr>
            <w:tcW w:w="1250" w:type="pct"/>
            <w:tcBorders>
              <w:top w:val="single" w:sz="4" w:space="0" w:color="auto"/>
              <w:left w:val="single" w:sz="4" w:space="0" w:color="auto"/>
              <w:bottom w:val="single" w:sz="4" w:space="0" w:color="auto"/>
              <w:right w:val="single" w:sz="4" w:space="0" w:color="auto"/>
            </w:tcBorders>
            <w:vAlign w:val="bottom"/>
          </w:tcPr>
          <w:p w14:paraId="2B4E1304"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en-AU"/>
                <w14:ligatures w14:val="none"/>
              </w:rPr>
              <w:t>100.000,00</w:t>
            </w:r>
          </w:p>
        </w:tc>
        <w:tc>
          <w:tcPr>
            <w:tcW w:w="1250" w:type="pct"/>
            <w:tcBorders>
              <w:top w:val="single" w:sz="4" w:space="0" w:color="auto"/>
              <w:left w:val="single" w:sz="4" w:space="0" w:color="auto"/>
              <w:bottom w:val="single" w:sz="4" w:space="0" w:color="auto"/>
              <w:right w:val="single" w:sz="4" w:space="0" w:color="auto"/>
            </w:tcBorders>
            <w:vAlign w:val="bottom"/>
          </w:tcPr>
          <w:p w14:paraId="6D3C435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en-AU"/>
                <w14:ligatures w14:val="none"/>
              </w:rPr>
              <w:t>100.000,00</w:t>
            </w:r>
          </w:p>
        </w:tc>
        <w:tc>
          <w:tcPr>
            <w:tcW w:w="1250" w:type="pct"/>
            <w:tcBorders>
              <w:top w:val="single" w:sz="4" w:space="0" w:color="auto"/>
              <w:left w:val="single" w:sz="4" w:space="0" w:color="auto"/>
              <w:bottom w:val="single" w:sz="4" w:space="0" w:color="auto"/>
              <w:right w:val="single" w:sz="4" w:space="0" w:color="auto"/>
            </w:tcBorders>
            <w:vAlign w:val="bottom"/>
          </w:tcPr>
          <w:p w14:paraId="3BF1287E"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en-AU"/>
                <w14:ligatures w14:val="none"/>
              </w:rPr>
              <w:t>100,00</w:t>
            </w:r>
          </w:p>
        </w:tc>
      </w:tr>
    </w:tbl>
    <w:p w14:paraId="1D7EB905"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Opis programa</w:t>
      </w:r>
    </w:p>
    <w:p w14:paraId="218CC405"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Navedeni program se provodi kroz projekt </w:t>
      </w:r>
      <w:r w:rsidRPr="007F2136">
        <w:rPr>
          <w:rFonts w:ascii="Times New Roman" w:eastAsia="Times New Roman" w:hAnsi="Times New Roman" w:cs="Times New Roman"/>
          <w:b/>
          <w:kern w:val="0"/>
          <w:sz w:val="24"/>
          <w:szCs w:val="24"/>
          <w:lang w:val="hr-HR" w:eastAsia="hr-HR"/>
          <w14:ligatures w14:val="none"/>
        </w:rPr>
        <w:t>T3402-01</w:t>
      </w:r>
      <w:r w:rsidRPr="007F2136">
        <w:rPr>
          <w:rFonts w:ascii="Times New Roman" w:eastAsia="Times New Roman" w:hAnsi="Times New Roman" w:cs="Times New Roman"/>
          <w:b/>
          <w:bCs/>
          <w:kern w:val="0"/>
          <w:sz w:val="24"/>
          <w:szCs w:val="24"/>
          <w:lang w:val="hr-HR" w:eastAsia="hr-HR"/>
          <w14:ligatures w14:val="none"/>
        </w:rPr>
        <w:t xml:space="preserve"> Energetski projekti.</w:t>
      </w:r>
    </w:p>
    <w:p w14:paraId="3048A712"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Program energetske obnove obiteljskih kuća se odnosi na Javni poziv putem kojeg će sufinancirati mjere povećanja energetske učinkovitosti i korištenja obnovljivih izvora energije za vlasnike obiteljskih kuća te je za tu aktivnost planirano 100.000,00 Eura. </w:t>
      </w:r>
    </w:p>
    <w:p w14:paraId="6E3E1A4E"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Cilj ovog Poziva je povećanje korištenja obnovljivih izvora energije u postojećoj potrošnji električne energije u kućanstvima na području Zadarske županije te smanjenje emisija stakleničkog plina CO2, a sve u skladu sa Europskim zelenim planom za postizanje klimatske neutralnosti do 2050. godine.</w:t>
      </w:r>
    </w:p>
    <w:p w14:paraId="5F840816"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6737279B"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Poticanje korištenja obnovljivih izvora energije u stanovanju</w:t>
      </w:r>
    </w:p>
    <w:p w14:paraId="49F74990"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Sufinanciranje ugradnje sustava OIE u obiteljske kuće</w:t>
      </w:r>
    </w:p>
    <w:p w14:paraId="2ECDF480" w14:textId="77777777" w:rsidR="007F2136" w:rsidRPr="007F2136" w:rsidRDefault="007F2136" w:rsidP="007F2136">
      <w:pPr>
        <w:spacing w:after="0" w:line="240" w:lineRule="auto"/>
        <w:jc w:val="both"/>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Pokazatelji rezultata</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43"/>
        <w:gridCol w:w="2059"/>
        <w:gridCol w:w="1907"/>
        <w:gridCol w:w="1713"/>
      </w:tblGrid>
      <w:tr w:rsidR="007F2136" w:rsidRPr="007F2136" w14:paraId="3349686D" w14:textId="77777777" w:rsidTr="00D67B5C">
        <w:trPr>
          <w:trHeight w:val="321"/>
          <w:jc w:val="center"/>
        </w:trPr>
        <w:tc>
          <w:tcPr>
            <w:tcW w:w="20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29AE83"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Pokazatelj rezultata (naziv pokazatelja)</w:t>
            </w:r>
          </w:p>
        </w:tc>
        <w:tc>
          <w:tcPr>
            <w:tcW w:w="10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18B388"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9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AC1704"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Ciljana vrijednost 2024.</w:t>
            </w:r>
          </w:p>
        </w:tc>
        <w:tc>
          <w:tcPr>
            <w:tcW w:w="8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FBA72E"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r>
      <w:tr w:rsidR="007F2136" w:rsidRPr="007F2136" w14:paraId="0EAE4CF2" w14:textId="77777777" w:rsidTr="00D67B5C">
        <w:trPr>
          <w:trHeight w:val="151"/>
          <w:jc w:val="center"/>
        </w:trPr>
        <w:tc>
          <w:tcPr>
            <w:tcW w:w="2049" w:type="pct"/>
            <w:tcBorders>
              <w:top w:val="single" w:sz="4" w:space="0" w:color="auto"/>
              <w:left w:val="single" w:sz="4" w:space="0" w:color="auto"/>
              <w:bottom w:val="single" w:sz="4" w:space="0" w:color="auto"/>
              <w:right w:val="single" w:sz="4" w:space="0" w:color="auto"/>
            </w:tcBorders>
            <w:vAlign w:val="center"/>
            <w:hideMark/>
          </w:tcPr>
          <w:p w14:paraId="2237F9D6" w14:textId="77777777" w:rsidR="007F2136" w:rsidRPr="007F2136" w:rsidRDefault="007F2136" w:rsidP="007F2136">
            <w:pPr>
              <w:spacing w:after="0" w:line="240" w:lineRule="auto"/>
              <w:rPr>
                <w:rFonts w:ascii="Times New Roman" w:eastAsia="Times New Roman" w:hAnsi="Times New Roman" w:cs="Times New Roman"/>
                <w:bCs/>
                <w:kern w:val="0"/>
                <w:sz w:val="24"/>
                <w:szCs w:val="24"/>
                <w:lang w:val="hr-HR"/>
                <w14:ligatures w14:val="none"/>
              </w:rPr>
            </w:pPr>
            <w:r w:rsidRPr="007F2136">
              <w:rPr>
                <w:rFonts w:ascii="Times New Roman" w:eastAsia="Times New Roman" w:hAnsi="Times New Roman" w:cs="Times New Roman"/>
                <w:bCs/>
                <w:kern w:val="0"/>
                <w:sz w:val="24"/>
                <w:szCs w:val="24"/>
                <w:lang w:val="hr-HR"/>
                <w14:ligatures w14:val="none"/>
              </w:rPr>
              <w:t>Broj sufinanciranih sustava OIE u kućanstvima (mjere za povećanje EnU i OIE vlasnika obiteljskih kuća)</w:t>
            </w:r>
          </w:p>
        </w:tc>
        <w:tc>
          <w:tcPr>
            <w:tcW w:w="1070" w:type="pct"/>
            <w:tcBorders>
              <w:top w:val="single" w:sz="4" w:space="0" w:color="auto"/>
              <w:left w:val="single" w:sz="4" w:space="0" w:color="auto"/>
              <w:bottom w:val="single" w:sz="4" w:space="0" w:color="auto"/>
              <w:right w:val="single" w:sz="4" w:space="0" w:color="auto"/>
            </w:tcBorders>
            <w:vAlign w:val="center"/>
          </w:tcPr>
          <w:p w14:paraId="58785138"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30</w:t>
            </w:r>
          </w:p>
        </w:tc>
        <w:tc>
          <w:tcPr>
            <w:tcW w:w="991" w:type="pct"/>
            <w:tcBorders>
              <w:top w:val="single" w:sz="4" w:space="0" w:color="auto"/>
              <w:left w:val="single" w:sz="4" w:space="0" w:color="auto"/>
              <w:bottom w:val="single" w:sz="4" w:space="0" w:color="auto"/>
              <w:right w:val="single" w:sz="4" w:space="0" w:color="auto"/>
            </w:tcBorders>
            <w:vAlign w:val="center"/>
          </w:tcPr>
          <w:p w14:paraId="1AD0C051"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35</w:t>
            </w:r>
          </w:p>
        </w:tc>
        <w:tc>
          <w:tcPr>
            <w:tcW w:w="890" w:type="pct"/>
            <w:tcBorders>
              <w:top w:val="single" w:sz="4" w:space="0" w:color="auto"/>
              <w:left w:val="single" w:sz="4" w:space="0" w:color="auto"/>
              <w:bottom w:val="single" w:sz="4" w:space="0" w:color="auto"/>
              <w:right w:val="single" w:sz="4" w:space="0" w:color="auto"/>
            </w:tcBorders>
            <w:vAlign w:val="center"/>
          </w:tcPr>
          <w:p w14:paraId="556E9746"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35</w:t>
            </w:r>
          </w:p>
        </w:tc>
      </w:tr>
    </w:tbl>
    <w:p w14:paraId="4FCAA4B3"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Zadarska županija ima namjeru sufinancirati 40-ak kućanstava (sunčanih elektrana za proizvodnju električne energije u kućanstvima) godišnje u periodu od 2023. - 2025. godine.</w:t>
      </w:r>
    </w:p>
    <w:p w14:paraId="2C1D3721"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Zakonske i druge pravne osnove</w:t>
      </w:r>
    </w:p>
    <w:p w14:paraId="77D8A721"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lastRenderedPageBreak/>
        <w:t>Zakon o energiji;</w:t>
      </w:r>
    </w:p>
    <w:p w14:paraId="4D909B64"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 xml:space="preserve">Zakon o lokalnoj i područnoj (regionalnoj) samoupravi; </w:t>
      </w:r>
    </w:p>
    <w:p w14:paraId="3FA635A7"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energetskoj učinkovitosti;</w:t>
      </w:r>
    </w:p>
    <w:p w14:paraId="666517D7"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prostornom uređenju i gradnji;</w:t>
      </w:r>
    </w:p>
    <w:p w14:paraId="4F507A95"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Strategija energetskog razvoja Republike Hrvatske;</w:t>
      </w:r>
    </w:p>
    <w:p w14:paraId="5D7B7A0C"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Pravilnik o korištenju obnovljivih izvora energije i kogeneracije;</w:t>
      </w:r>
    </w:p>
    <w:p w14:paraId="650608FB" w14:textId="77777777" w:rsidR="007F2136" w:rsidRPr="007F2136" w:rsidRDefault="007F2136" w:rsidP="007F2136">
      <w:pPr>
        <w:numPr>
          <w:ilvl w:val="0"/>
          <w:numId w:val="46"/>
        </w:numPr>
        <w:spacing w:after="0" w:line="240" w:lineRule="auto"/>
        <w:contextualSpacing/>
        <w:rPr>
          <w:rFonts w:ascii="Times New Roman" w:eastAsia="Calibri" w:hAnsi="Times New Roman" w:cs="Times New Roman"/>
          <w:b/>
          <w:bCs/>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Direktiva o  promociji korištenja obnovljivih izvora energije 2009/28.</w:t>
      </w:r>
    </w:p>
    <w:p w14:paraId="3393713B"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Program 3403 Infrastrukturni projekti</w:t>
      </w: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360"/>
        <w:gridCol w:w="2360"/>
        <w:gridCol w:w="2360"/>
      </w:tblGrid>
      <w:tr w:rsidR="007F2136" w:rsidRPr="007F2136" w14:paraId="2BB8D7D3" w14:textId="77777777" w:rsidTr="00612D93">
        <w:trPr>
          <w:trHeight w:val="36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A6BBB6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021A04"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ACE7FE"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4CBB43"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40DBDCAE" w14:textId="77777777" w:rsidTr="00D67B5C">
        <w:trPr>
          <w:trHeight w:val="113"/>
          <w:jc w:val="center"/>
        </w:trPr>
        <w:tc>
          <w:tcPr>
            <w:tcW w:w="1250" w:type="pct"/>
            <w:tcBorders>
              <w:top w:val="single" w:sz="4" w:space="0" w:color="auto"/>
              <w:left w:val="single" w:sz="4" w:space="0" w:color="auto"/>
              <w:bottom w:val="single" w:sz="4" w:space="0" w:color="auto"/>
              <w:right w:val="single" w:sz="4" w:space="0" w:color="auto"/>
            </w:tcBorders>
            <w:hideMark/>
          </w:tcPr>
          <w:p w14:paraId="6D3C955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3403</w:t>
            </w:r>
          </w:p>
        </w:tc>
        <w:tc>
          <w:tcPr>
            <w:tcW w:w="1250" w:type="pct"/>
            <w:tcBorders>
              <w:top w:val="single" w:sz="4" w:space="0" w:color="auto"/>
              <w:left w:val="single" w:sz="4" w:space="0" w:color="auto"/>
              <w:bottom w:val="single" w:sz="4" w:space="0" w:color="auto"/>
              <w:right w:val="single" w:sz="4" w:space="0" w:color="auto"/>
            </w:tcBorders>
            <w:vAlign w:val="bottom"/>
          </w:tcPr>
          <w:p w14:paraId="483AF73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122.000,00</w:t>
            </w:r>
          </w:p>
        </w:tc>
        <w:tc>
          <w:tcPr>
            <w:tcW w:w="1250" w:type="pct"/>
            <w:tcBorders>
              <w:top w:val="single" w:sz="4" w:space="0" w:color="auto"/>
              <w:left w:val="single" w:sz="4" w:space="0" w:color="auto"/>
              <w:bottom w:val="single" w:sz="4" w:space="0" w:color="auto"/>
              <w:right w:val="single" w:sz="4" w:space="0" w:color="auto"/>
            </w:tcBorders>
            <w:vAlign w:val="bottom"/>
          </w:tcPr>
          <w:p w14:paraId="192AB82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83.000,00</w:t>
            </w:r>
          </w:p>
        </w:tc>
        <w:tc>
          <w:tcPr>
            <w:tcW w:w="1250" w:type="pct"/>
            <w:tcBorders>
              <w:top w:val="single" w:sz="4" w:space="0" w:color="auto"/>
              <w:left w:val="single" w:sz="4" w:space="0" w:color="auto"/>
              <w:bottom w:val="single" w:sz="4" w:space="0" w:color="auto"/>
              <w:right w:val="single" w:sz="4" w:space="0" w:color="auto"/>
            </w:tcBorders>
            <w:vAlign w:val="bottom"/>
          </w:tcPr>
          <w:p w14:paraId="16E74201"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68,03</w:t>
            </w:r>
          </w:p>
        </w:tc>
      </w:tr>
    </w:tbl>
    <w:p w14:paraId="4DADE18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Opis programa</w:t>
      </w:r>
    </w:p>
    <w:p w14:paraId="22B16AC8" w14:textId="77777777" w:rsidR="007F2136" w:rsidRPr="007F2136" w:rsidRDefault="007F2136" w:rsidP="007F2136">
      <w:pPr>
        <w:spacing w:after="0" w:line="240" w:lineRule="auto"/>
        <w:jc w:val="both"/>
        <w:rPr>
          <w:rFonts w:ascii="Times New Roman" w:eastAsia="Times New Roman" w:hAnsi="Times New Roman" w:cs="Times New Roman"/>
          <w:bCs/>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Navedeni program se provodi kroz aktivnost </w:t>
      </w:r>
      <w:r w:rsidRPr="007F2136">
        <w:rPr>
          <w:rFonts w:ascii="Times New Roman" w:eastAsia="Times New Roman" w:hAnsi="Times New Roman" w:cs="Times New Roman"/>
          <w:b/>
          <w:kern w:val="0"/>
          <w:sz w:val="24"/>
          <w:szCs w:val="24"/>
          <w:lang w:val="hr-HR" w:eastAsia="hr-HR"/>
          <w14:ligatures w14:val="none"/>
        </w:rPr>
        <w:t>A3403-02 Ostala infrastruktura.</w:t>
      </w:r>
    </w:p>
    <w:p w14:paraId="0B5A4EBB"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U aktivnost Ostale infrastrukture spada sufinanciranje uređenja i opremanje dječjih igrališta i </w:t>
      </w:r>
    </w:p>
    <w:p w14:paraId="228B07C5" w14:textId="77777777" w:rsidR="007F2136" w:rsidRPr="007F2136" w:rsidRDefault="007F2136" w:rsidP="007F2136">
      <w:pPr>
        <w:spacing w:after="0" w:line="240" w:lineRule="auto"/>
        <w:jc w:val="both"/>
        <w:rPr>
          <w:rFonts w:ascii="Times New Roman" w:eastAsia="Times New Roman" w:hAnsi="Times New Roman" w:cs="Times New Roman"/>
          <w:b/>
          <w:bCs/>
          <w:color w:val="FF0000"/>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sufinanciranje infrastrukturnih projekata u jedinicama lokalne samouprave u Zadarskoj županiji. Tijekom 2024. godine planirali smo nove aktivnosti - Izrada projektne dokumentacije za energetsku obnovu školskih zgrada, izrada elaborata za postavljanje vertikalne signalizacije, te Izrada projektne dokumentacije i izgradnja infrastrukturnih objekata. </w:t>
      </w:r>
    </w:p>
    <w:p w14:paraId="4AB5CE02"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Zakonske i druge pravne osnove</w:t>
      </w:r>
    </w:p>
    <w:p w14:paraId="3BACFA78" w14:textId="77777777" w:rsidR="007F2136" w:rsidRPr="007F2136" w:rsidRDefault="007F2136" w:rsidP="007F2136">
      <w:pPr>
        <w:numPr>
          <w:ilvl w:val="0"/>
          <w:numId w:val="47"/>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lokalnoj i područnoj (regionalnoj) samoupravi;</w:t>
      </w:r>
    </w:p>
    <w:p w14:paraId="76119BF7" w14:textId="77777777" w:rsidR="007F2136" w:rsidRPr="007F2136" w:rsidRDefault="007F2136" w:rsidP="007F2136">
      <w:pPr>
        <w:numPr>
          <w:ilvl w:val="0"/>
          <w:numId w:val="47"/>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eastAsia="hr-HR"/>
          <w14:ligatures w14:val="none"/>
        </w:rPr>
        <w:t>Zakon o financiranju jedinica lokalne samouprave i uprave;</w:t>
      </w:r>
    </w:p>
    <w:p w14:paraId="1C9952C9" w14:textId="77777777" w:rsidR="007F2136" w:rsidRPr="007F2136" w:rsidRDefault="007F2136" w:rsidP="007F2136">
      <w:pPr>
        <w:numPr>
          <w:ilvl w:val="0"/>
          <w:numId w:val="47"/>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eastAsia="hr-HR"/>
          <w14:ligatures w14:val="none"/>
        </w:rPr>
        <w:t>Plan razvoja Zadarske županije 2021.-2027.</w:t>
      </w:r>
    </w:p>
    <w:p w14:paraId="4109ACD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A 3403-02 Ostala infrastruktura  </w:t>
      </w:r>
    </w:p>
    <w:p w14:paraId="2B38299E"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02.06.10.2. Unaprjeđenje dostupnosti društvene infrastrukture za mlade i obitelji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26912252"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4A15BC1"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49CE48"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7B91D2"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96142E"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01AFADE0"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28DE761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3403-02</w:t>
            </w:r>
          </w:p>
        </w:tc>
        <w:tc>
          <w:tcPr>
            <w:tcW w:w="1250" w:type="pct"/>
            <w:tcBorders>
              <w:top w:val="single" w:sz="4" w:space="0" w:color="auto"/>
              <w:left w:val="single" w:sz="4" w:space="0" w:color="auto"/>
              <w:bottom w:val="single" w:sz="4" w:space="0" w:color="auto"/>
              <w:right w:val="single" w:sz="4" w:space="0" w:color="auto"/>
            </w:tcBorders>
            <w:vAlign w:val="bottom"/>
          </w:tcPr>
          <w:p w14:paraId="79640838"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122.000,00</w:t>
            </w:r>
          </w:p>
        </w:tc>
        <w:tc>
          <w:tcPr>
            <w:tcW w:w="1250" w:type="pct"/>
            <w:tcBorders>
              <w:top w:val="single" w:sz="4" w:space="0" w:color="auto"/>
              <w:left w:val="single" w:sz="4" w:space="0" w:color="auto"/>
              <w:bottom w:val="single" w:sz="4" w:space="0" w:color="auto"/>
              <w:right w:val="single" w:sz="4" w:space="0" w:color="auto"/>
            </w:tcBorders>
            <w:vAlign w:val="bottom"/>
          </w:tcPr>
          <w:p w14:paraId="0D9C4655"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83.000,00</w:t>
            </w:r>
          </w:p>
        </w:tc>
        <w:tc>
          <w:tcPr>
            <w:tcW w:w="1250" w:type="pct"/>
            <w:tcBorders>
              <w:top w:val="single" w:sz="4" w:space="0" w:color="auto"/>
              <w:left w:val="single" w:sz="4" w:space="0" w:color="auto"/>
              <w:bottom w:val="single" w:sz="4" w:space="0" w:color="auto"/>
              <w:right w:val="single" w:sz="4" w:space="0" w:color="auto"/>
            </w:tcBorders>
            <w:vAlign w:val="bottom"/>
          </w:tcPr>
          <w:p w14:paraId="3F42D344"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68,03</w:t>
            </w:r>
          </w:p>
        </w:tc>
      </w:tr>
    </w:tbl>
    <w:p w14:paraId="4BAE1981"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Svrha provedbe mjere</w:t>
      </w:r>
    </w:p>
    <w:p w14:paraId="71154D5E"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Svrha provedbe mjere je prevencija ili ublažavanje depopulacije, odnosno povećanje stope nataliteta te stvaranje uvjeta za bolji položaj obitelj u Zadarskoj županiji.</w:t>
      </w:r>
    </w:p>
    <w:p w14:paraId="59460862"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6EBC6D8B" w14:textId="77777777" w:rsidR="007F2136" w:rsidRPr="007F2136" w:rsidRDefault="007F2136" w:rsidP="007F2136">
      <w:pPr>
        <w:autoSpaceDE w:val="0"/>
        <w:autoSpaceDN w:val="0"/>
        <w:adjustRightInd w:val="0"/>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Izgradnja novih i uređenje, opremanje i rekonstrukcija postojećih dječjih igrališta</w:t>
      </w:r>
    </w:p>
    <w:p w14:paraId="4DC35472" w14:textId="77777777" w:rsidR="007F2136" w:rsidRPr="007F2136" w:rsidRDefault="007F2136" w:rsidP="007F2136">
      <w:pPr>
        <w:spacing w:after="0" w:line="240" w:lineRule="auto"/>
        <w:jc w:val="both"/>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Pokazatelji rezultata</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28"/>
        <w:gridCol w:w="1961"/>
        <w:gridCol w:w="1961"/>
        <w:gridCol w:w="1961"/>
      </w:tblGrid>
      <w:tr w:rsidR="007F2136" w:rsidRPr="007F2136" w14:paraId="212592FD" w14:textId="77777777" w:rsidTr="00741BEC">
        <w:trPr>
          <w:trHeight w:val="356"/>
          <w:jc w:val="center"/>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8B896E"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243001"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52778B"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C0FFE3"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r>
      <w:tr w:rsidR="007F2136" w:rsidRPr="007F2136" w14:paraId="0753A024" w14:textId="77777777" w:rsidTr="00741BEC">
        <w:trPr>
          <w:trHeight w:val="390"/>
          <w:jc w:val="center"/>
        </w:trPr>
        <w:tc>
          <w:tcPr>
            <w:tcW w:w="1874" w:type="pct"/>
            <w:tcBorders>
              <w:top w:val="single" w:sz="4" w:space="0" w:color="auto"/>
              <w:left w:val="single" w:sz="4" w:space="0" w:color="auto"/>
              <w:bottom w:val="single" w:sz="4" w:space="0" w:color="auto"/>
              <w:right w:val="single" w:sz="4" w:space="0" w:color="auto"/>
            </w:tcBorders>
            <w:vAlign w:val="center"/>
            <w:hideMark/>
          </w:tcPr>
          <w:p w14:paraId="3984C07D" w14:textId="77777777" w:rsidR="007F2136" w:rsidRPr="007F2136" w:rsidRDefault="007F2136" w:rsidP="007F2136">
            <w:pPr>
              <w:spacing w:after="0" w:line="240" w:lineRule="auto"/>
              <w:rPr>
                <w:rFonts w:ascii="Times New Roman" w:eastAsia="Times New Roman" w:hAnsi="Times New Roman" w:cs="Times New Roman"/>
                <w:bCs/>
                <w:kern w:val="0"/>
                <w:sz w:val="24"/>
                <w:szCs w:val="24"/>
                <w:lang w:val="hr-HR"/>
                <w14:ligatures w14:val="none"/>
              </w:rPr>
            </w:pPr>
            <w:r w:rsidRPr="007F2136">
              <w:rPr>
                <w:rFonts w:ascii="Times New Roman" w:eastAsia="Times New Roman" w:hAnsi="Times New Roman" w:cs="Times New Roman"/>
                <w:bCs/>
                <w:kern w:val="0"/>
                <w:sz w:val="24"/>
                <w:szCs w:val="24"/>
                <w:lang w:val="hr-HR"/>
                <w14:ligatures w14:val="none"/>
              </w:rPr>
              <w:t>Broj uređenih i opremljenih dječjih igrališta</w:t>
            </w:r>
          </w:p>
        </w:tc>
        <w:tc>
          <w:tcPr>
            <w:tcW w:w="1042" w:type="pct"/>
            <w:tcBorders>
              <w:top w:val="single" w:sz="4" w:space="0" w:color="auto"/>
              <w:left w:val="single" w:sz="4" w:space="0" w:color="auto"/>
              <w:bottom w:val="single" w:sz="4" w:space="0" w:color="auto"/>
              <w:right w:val="single" w:sz="4" w:space="0" w:color="auto"/>
            </w:tcBorders>
            <w:vAlign w:val="center"/>
          </w:tcPr>
          <w:p w14:paraId="34D94750"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c>
          <w:tcPr>
            <w:tcW w:w="1042" w:type="pct"/>
            <w:tcBorders>
              <w:top w:val="single" w:sz="4" w:space="0" w:color="auto"/>
              <w:left w:val="single" w:sz="4" w:space="0" w:color="auto"/>
              <w:bottom w:val="single" w:sz="4" w:space="0" w:color="auto"/>
              <w:right w:val="single" w:sz="4" w:space="0" w:color="auto"/>
            </w:tcBorders>
            <w:vAlign w:val="center"/>
          </w:tcPr>
          <w:p w14:paraId="0E91A1FB"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c>
          <w:tcPr>
            <w:tcW w:w="1042" w:type="pct"/>
            <w:tcBorders>
              <w:top w:val="single" w:sz="4" w:space="0" w:color="auto"/>
              <w:left w:val="single" w:sz="4" w:space="0" w:color="auto"/>
              <w:bottom w:val="single" w:sz="4" w:space="0" w:color="auto"/>
              <w:right w:val="single" w:sz="4" w:space="0" w:color="auto"/>
            </w:tcBorders>
            <w:vAlign w:val="center"/>
          </w:tcPr>
          <w:p w14:paraId="03FFCC7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r>
    </w:tbl>
    <w:p w14:paraId="2E332D51"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Sukladno ciljevima Plana razvoja </w:t>
      </w:r>
      <w:r w:rsidRPr="007F2136">
        <w:rPr>
          <w:rFonts w:ascii="Times New Roman" w:eastAsia="Times New Roman" w:hAnsi="Times New Roman" w:cs="Times New Roman"/>
          <w:color w:val="000000"/>
          <w:kern w:val="0"/>
          <w:sz w:val="24"/>
          <w:szCs w:val="24"/>
          <w:lang w:val="hr-HR" w:eastAsia="hr-HR"/>
          <w14:ligatures w14:val="none"/>
        </w:rPr>
        <w:t xml:space="preserve">Zadarske županije, a radi </w:t>
      </w:r>
      <w:r w:rsidRPr="007F2136">
        <w:rPr>
          <w:rFonts w:ascii="Times New Roman" w:eastAsia="Times New Roman" w:hAnsi="Times New Roman" w:cs="Times New Roman"/>
          <w:kern w:val="0"/>
          <w:sz w:val="24"/>
          <w:szCs w:val="24"/>
          <w:lang w:val="hr-HR" w:eastAsia="hr-HR"/>
          <w14:ligatures w14:val="none"/>
        </w:rPr>
        <w:t xml:space="preserve">poboljšanja dostupnosti lokalne infrastrukture sufinancira se uređenje i opremanje dječjih igrališta iz proračuna Zadarske županije. Uređenje i opremanje dječjih igrališta pomoći će demografskoj revitalizaciji i demografskom razvoju i važan su preduvjet za ostanak mladih obitelji u </w:t>
      </w:r>
      <w:r w:rsidRPr="007F2136">
        <w:rPr>
          <w:rFonts w:ascii="Times New Roman" w:eastAsia="Times New Roman" w:hAnsi="Times New Roman" w:cs="Times New Roman"/>
          <w:color w:val="000000"/>
          <w:kern w:val="0"/>
          <w:sz w:val="24"/>
          <w:szCs w:val="24"/>
          <w:lang w:val="hr-HR" w:eastAsia="hr-HR"/>
          <w14:ligatures w14:val="none"/>
        </w:rPr>
        <w:t xml:space="preserve">jedinicama lokalne samouprave na području Zadarske županije. </w:t>
      </w:r>
    </w:p>
    <w:p w14:paraId="477CBEC4"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en-AU" w:eastAsia="hr-HR"/>
          <w14:ligatures w14:val="none"/>
        </w:rPr>
      </w:pPr>
      <w:r w:rsidRPr="007F2136">
        <w:rPr>
          <w:rFonts w:ascii="Times New Roman" w:eastAsia="Times New Roman" w:hAnsi="Times New Roman" w:cs="Times New Roman"/>
          <w:b/>
          <w:bCs/>
          <w:kern w:val="0"/>
          <w:sz w:val="24"/>
          <w:szCs w:val="24"/>
          <w:lang w:val="hr-HR" w:eastAsia="hr-HR"/>
          <w14:ligatures w14:val="none"/>
        </w:rPr>
        <w:t>Program 3901 Razvoj turizma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030927F6"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7AF4809"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6B4B2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2ECE64"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B0A72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4A507A88"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114EC2F7"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3901</w:t>
            </w:r>
          </w:p>
        </w:tc>
        <w:tc>
          <w:tcPr>
            <w:tcW w:w="1250" w:type="pct"/>
            <w:tcBorders>
              <w:top w:val="single" w:sz="4" w:space="0" w:color="auto"/>
              <w:left w:val="single" w:sz="4" w:space="0" w:color="auto"/>
              <w:bottom w:val="single" w:sz="4" w:space="0" w:color="auto"/>
              <w:right w:val="single" w:sz="4" w:space="0" w:color="auto"/>
            </w:tcBorders>
            <w:vAlign w:val="bottom"/>
          </w:tcPr>
          <w:p w14:paraId="159A32DC"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194.000,00</w:t>
            </w:r>
          </w:p>
        </w:tc>
        <w:tc>
          <w:tcPr>
            <w:tcW w:w="1250" w:type="pct"/>
            <w:tcBorders>
              <w:top w:val="single" w:sz="4" w:space="0" w:color="auto"/>
              <w:left w:val="single" w:sz="4" w:space="0" w:color="auto"/>
              <w:bottom w:val="single" w:sz="4" w:space="0" w:color="auto"/>
              <w:right w:val="single" w:sz="4" w:space="0" w:color="auto"/>
            </w:tcBorders>
            <w:vAlign w:val="bottom"/>
          </w:tcPr>
          <w:p w14:paraId="579DE415"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248.000,00</w:t>
            </w:r>
          </w:p>
        </w:tc>
        <w:tc>
          <w:tcPr>
            <w:tcW w:w="1250" w:type="pct"/>
            <w:tcBorders>
              <w:top w:val="single" w:sz="4" w:space="0" w:color="auto"/>
              <w:left w:val="single" w:sz="4" w:space="0" w:color="auto"/>
              <w:bottom w:val="single" w:sz="4" w:space="0" w:color="auto"/>
              <w:right w:val="single" w:sz="4" w:space="0" w:color="auto"/>
            </w:tcBorders>
            <w:vAlign w:val="bottom"/>
          </w:tcPr>
          <w:p w14:paraId="5F43E261"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127,84</w:t>
            </w:r>
          </w:p>
        </w:tc>
      </w:tr>
    </w:tbl>
    <w:p w14:paraId="0C797E57" w14:textId="77777777" w:rsidR="007F2136" w:rsidRPr="007F2136" w:rsidRDefault="007F2136" w:rsidP="007F2136">
      <w:pPr>
        <w:spacing w:after="0" w:line="240" w:lineRule="auto"/>
        <w:jc w:val="both"/>
        <w:rPr>
          <w:rFonts w:ascii="Times New Roman" w:eastAsia="Times New Roman" w:hAnsi="Times New Roman" w:cs="Times New Roman"/>
          <w:b/>
          <w:kern w:val="0"/>
          <w:sz w:val="24"/>
          <w:szCs w:val="24"/>
          <w:lang w:val="hr-HR"/>
          <w14:ligatures w14:val="none"/>
        </w:rPr>
      </w:pPr>
      <w:r w:rsidRPr="007F2136">
        <w:rPr>
          <w:rFonts w:ascii="Times New Roman" w:eastAsia="Times New Roman" w:hAnsi="Times New Roman" w:cs="Times New Roman"/>
          <w:b/>
          <w:kern w:val="0"/>
          <w:sz w:val="24"/>
          <w:szCs w:val="24"/>
          <w:lang w:val="hr-HR"/>
          <w14:ligatures w14:val="none"/>
        </w:rPr>
        <w:lastRenderedPageBreak/>
        <w:t>Opis programa</w:t>
      </w:r>
    </w:p>
    <w:p w14:paraId="2BF0754C"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Navedeni program se provodi kroz tri aktivnosti:</w:t>
      </w:r>
    </w:p>
    <w:p w14:paraId="42D0A619" w14:textId="77777777" w:rsidR="007F2136" w:rsidRPr="007F2136" w:rsidRDefault="007F2136" w:rsidP="007F2136">
      <w:pPr>
        <w:numPr>
          <w:ilvl w:val="0"/>
          <w:numId w:val="42"/>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3901-01 Promidžba turizma</w:t>
      </w:r>
    </w:p>
    <w:p w14:paraId="5980DD7B" w14:textId="77777777" w:rsidR="007F2136" w:rsidRPr="007F2136" w:rsidRDefault="007F2136" w:rsidP="007F2136">
      <w:pPr>
        <w:numPr>
          <w:ilvl w:val="0"/>
          <w:numId w:val="42"/>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 xml:space="preserve">3901-03 Udruženo oglašavanje </w:t>
      </w:r>
    </w:p>
    <w:p w14:paraId="3FBD8DB4" w14:textId="77777777" w:rsidR="007F2136" w:rsidRPr="007F2136" w:rsidRDefault="007F2136" w:rsidP="007F2136">
      <w:pPr>
        <w:numPr>
          <w:ilvl w:val="0"/>
          <w:numId w:val="42"/>
        </w:numPr>
        <w:spacing w:after="0" w:line="240" w:lineRule="auto"/>
        <w:ind w:left="714" w:hanging="357"/>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3901-04 Subvencioniranje turističkih kredita.</w:t>
      </w:r>
    </w:p>
    <w:p w14:paraId="65F1F9F2"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A 3901-01 Promidžba turizma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490ED674"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0F0EA4AA"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CFC8E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5A1F48"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6EC1D5"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01A05A7D"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59460452"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3901-01</w:t>
            </w:r>
          </w:p>
        </w:tc>
        <w:tc>
          <w:tcPr>
            <w:tcW w:w="1250" w:type="pct"/>
            <w:tcBorders>
              <w:top w:val="single" w:sz="4" w:space="0" w:color="auto"/>
              <w:left w:val="single" w:sz="4" w:space="0" w:color="auto"/>
              <w:bottom w:val="single" w:sz="4" w:space="0" w:color="auto"/>
              <w:right w:val="single" w:sz="4" w:space="0" w:color="auto"/>
            </w:tcBorders>
            <w:vAlign w:val="bottom"/>
          </w:tcPr>
          <w:p w14:paraId="6E209202"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131.000,00</w:t>
            </w:r>
          </w:p>
        </w:tc>
        <w:tc>
          <w:tcPr>
            <w:tcW w:w="1250" w:type="pct"/>
            <w:tcBorders>
              <w:top w:val="single" w:sz="4" w:space="0" w:color="auto"/>
              <w:left w:val="single" w:sz="4" w:space="0" w:color="auto"/>
              <w:bottom w:val="single" w:sz="4" w:space="0" w:color="auto"/>
              <w:right w:val="single" w:sz="4" w:space="0" w:color="auto"/>
            </w:tcBorders>
            <w:vAlign w:val="bottom"/>
          </w:tcPr>
          <w:p w14:paraId="728E36DB"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190.000,00</w:t>
            </w:r>
          </w:p>
        </w:tc>
        <w:tc>
          <w:tcPr>
            <w:tcW w:w="1250" w:type="pct"/>
            <w:tcBorders>
              <w:top w:val="single" w:sz="4" w:space="0" w:color="auto"/>
              <w:left w:val="single" w:sz="4" w:space="0" w:color="auto"/>
              <w:bottom w:val="single" w:sz="4" w:space="0" w:color="auto"/>
              <w:right w:val="single" w:sz="4" w:space="0" w:color="auto"/>
            </w:tcBorders>
            <w:vAlign w:val="bottom"/>
          </w:tcPr>
          <w:p w14:paraId="54DB718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145,04</w:t>
            </w:r>
          </w:p>
        </w:tc>
      </w:tr>
    </w:tbl>
    <w:p w14:paraId="7FBC1139"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zh-CN"/>
          <w14:ligatures w14:val="none"/>
        </w:rPr>
      </w:pPr>
      <w:r w:rsidRPr="007F2136">
        <w:rPr>
          <w:rFonts w:ascii="Times New Roman" w:eastAsia="Times New Roman" w:hAnsi="Times New Roman" w:cs="Times New Roman"/>
          <w:kern w:val="0"/>
          <w:sz w:val="24"/>
          <w:szCs w:val="24"/>
          <w:lang w:val="hr-HR" w:eastAsia="zh-CN"/>
          <w14:ligatures w14:val="none"/>
        </w:rPr>
        <w:t xml:space="preserve">Što se tiče promidžbe turizma tijekom 2024. godine, radi ostvarivanja ciljeva iz razvojnih i strateških dokumenata Zadarske županije koji se odnose na razvoj turizma planira se, putem javnog natječaja, pružanje financijske potpore onim subjektima čije aktivnosti dovode do ostvarenja ciljeva definiranih natječajem i čije će ostvarenje povećati turističku ponudu na području županije. </w:t>
      </w:r>
    </w:p>
    <w:p w14:paraId="6CEDB12A"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zh-CN"/>
          <w14:ligatures w14:val="none"/>
        </w:rPr>
      </w:pPr>
      <w:r w:rsidRPr="007F2136">
        <w:rPr>
          <w:rFonts w:ascii="Times New Roman" w:eastAsia="Times New Roman" w:hAnsi="Times New Roman" w:cs="Times New Roman"/>
          <w:kern w:val="0"/>
          <w:sz w:val="24"/>
          <w:szCs w:val="24"/>
          <w:lang w:val="hr-HR" w:eastAsia="zh-CN"/>
          <w14:ligatures w14:val="none"/>
        </w:rPr>
        <w:t>Kroz ovu mjeru planira se potpora manifestacijama koje se provode s ciljem davanja dodatne ponude na području Županije, a mogu biti sportske, kulturne, zabavne, eno-gastronomske i druge, zatim događajima čija aktivnost doprinosi unapređenju turističke ponude i razvoju sadržaja koji omogućavaju produženje turističke sezone i stvaranju prepoznatljivog imidža turizma Zadarske županije. Planiran iznos nakon rebalansa je 144.000,00 eura.</w:t>
      </w:r>
    </w:p>
    <w:p w14:paraId="75B28E91"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Tijekom 2024. godine planiramo dodijeliti nagrade za najbolje iznajmljivače u 2024. godini te smo za navedenu aktivnost nakon rebalansa planirali iznos od 23.000,00 eura.</w:t>
      </w:r>
    </w:p>
    <w:p w14:paraId="5E1449AF"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Priprema i provedba projekata u turizmu usmjerena je na iniciranje, pripremu i provedbu projekata  kojima je Zadarska županija nositelj ili partner, a koji su zasnovani na realizaciji ciljeva i mjera definiranih u Glavnom planu razvoja turizma Zadarske županije 2013.-2023. </w:t>
      </w:r>
    </w:p>
    <w:p w14:paraId="4B5BA5E6"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Svrha provedbe mjere</w:t>
      </w:r>
    </w:p>
    <w:p w14:paraId="15F854E7"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Ovom mjerom planira se repozicioniranje Zadarske županije s ciljem promoviranja Zadarske županije kao prepoznatljive cjelogodišnje destinacije održivog i pametnog turizma s brojnim i kvalitetnim turističkim i kulturnim sadržaja.</w:t>
      </w:r>
    </w:p>
    <w:p w14:paraId="72DDEE6B"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47106A2B"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Poduzimanje mjera kojima će se postići veća prepoznatljivost Zadarske županije kao poželjne destinacije</w:t>
      </w:r>
    </w:p>
    <w:p w14:paraId="5BC5D1A8"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Promoviranje destinacije</w:t>
      </w:r>
    </w:p>
    <w:p w14:paraId="4F08F24C"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Poticanje rada Turističke zajednice Zadarske županije</w:t>
      </w:r>
    </w:p>
    <w:p w14:paraId="25442667"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Izrada studija i provedba istraživanja</w:t>
      </w:r>
    </w:p>
    <w:p w14:paraId="4281FA43"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Priprema i provedba projekata</w:t>
      </w:r>
    </w:p>
    <w:p w14:paraId="0F6AA2B3" w14:textId="77777777" w:rsidR="007F2136" w:rsidRPr="007F2136" w:rsidRDefault="007F2136" w:rsidP="007F2136">
      <w:pPr>
        <w:spacing w:after="0" w:line="240" w:lineRule="auto"/>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7F2136" w:rsidRPr="007F2136" w14:paraId="2E19EA73" w14:textId="77777777" w:rsidTr="00087799">
        <w:trPr>
          <w:trHeight w:val="378"/>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F07603"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 xml:space="preserve">Pokazatelj rezultata </w:t>
            </w:r>
          </w:p>
          <w:p w14:paraId="0BEC016C"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FF45C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24D051"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5871FD"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r>
      <w:tr w:rsidR="007F2136" w:rsidRPr="007F2136" w14:paraId="31548A67" w14:textId="77777777" w:rsidTr="00D67B5C">
        <w:trPr>
          <w:trHeight w:val="445"/>
        </w:trPr>
        <w:tc>
          <w:tcPr>
            <w:tcW w:w="2031" w:type="pct"/>
            <w:tcBorders>
              <w:top w:val="single" w:sz="4" w:space="0" w:color="auto"/>
              <w:left w:val="single" w:sz="4" w:space="0" w:color="auto"/>
              <w:bottom w:val="single" w:sz="4" w:space="0" w:color="auto"/>
              <w:right w:val="single" w:sz="4" w:space="0" w:color="auto"/>
            </w:tcBorders>
            <w:vAlign w:val="center"/>
          </w:tcPr>
          <w:p w14:paraId="33441B37"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Broj podržanih organizacija manifestacija i drugih događanja (broj dodijeljenih potpora)</w:t>
            </w:r>
          </w:p>
        </w:tc>
        <w:tc>
          <w:tcPr>
            <w:tcW w:w="1017" w:type="pct"/>
            <w:tcBorders>
              <w:top w:val="single" w:sz="4" w:space="0" w:color="auto"/>
              <w:left w:val="single" w:sz="4" w:space="0" w:color="auto"/>
              <w:bottom w:val="single" w:sz="4" w:space="0" w:color="auto"/>
              <w:right w:val="single" w:sz="4" w:space="0" w:color="auto"/>
            </w:tcBorders>
            <w:vAlign w:val="center"/>
          </w:tcPr>
          <w:p w14:paraId="56D4D3DD"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54</w:t>
            </w:r>
          </w:p>
        </w:tc>
        <w:tc>
          <w:tcPr>
            <w:tcW w:w="1016" w:type="pct"/>
            <w:tcBorders>
              <w:top w:val="single" w:sz="4" w:space="0" w:color="auto"/>
              <w:left w:val="single" w:sz="4" w:space="0" w:color="auto"/>
              <w:bottom w:val="single" w:sz="4" w:space="0" w:color="auto"/>
              <w:right w:val="single" w:sz="4" w:space="0" w:color="auto"/>
            </w:tcBorders>
            <w:vAlign w:val="center"/>
          </w:tcPr>
          <w:p w14:paraId="3DD098AE" w14:textId="77777777" w:rsidR="007F2136" w:rsidRPr="007F2136" w:rsidRDefault="007F2136" w:rsidP="007F2136">
            <w:pPr>
              <w:spacing w:after="0" w:line="240" w:lineRule="auto"/>
              <w:ind w:left="16" w:hanging="16"/>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60</w:t>
            </w:r>
          </w:p>
        </w:tc>
        <w:tc>
          <w:tcPr>
            <w:tcW w:w="936" w:type="pct"/>
            <w:tcBorders>
              <w:top w:val="single" w:sz="4" w:space="0" w:color="auto"/>
              <w:left w:val="single" w:sz="4" w:space="0" w:color="auto"/>
              <w:bottom w:val="single" w:sz="4" w:space="0" w:color="auto"/>
              <w:right w:val="single" w:sz="4" w:space="0" w:color="auto"/>
            </w:tcBorders>
            <w:vAlign w:val="center"/>
          </w:tcPr>
          <w:p w14:paraId="067E2B6C"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69</w:t>
            </w:r>
          </w:p>
        </w:tc>
      </w:tr>
    </w:tbl>
    <w:p w14:paraId="134E65CA"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Pokazatelji učinka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2031"/>
        <w:gridCol w:w="2060"/>
        <w:gridCol w:w="1904"/>
      </w:tblGrid>
      <w:tr w:rsidR="007F2136" w:rsidRPr="007F2136" w14:paraId="576CA4EF" w14:textId="77777777" w:rsidTr="00D67B5C">
        <w:trPr>
          <w:trHeight w:val="326"/>
          <w:jc w:val="center"/>
        </w:trPr>
        <w:tc>
          <w:tcPr>
            <w:tcW w:w="1810" w:type="pct"/>
            <w:shd w:val="clear" w:color="auto" w:fill="D9D9D9"/>
            <w:vAlign w:val="center"/>
          </w:tcPr>
          <w:p w14:paraId="41A3BE1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Pokazatelj učinka</w:t>
            </w:r>
          </w:p>
        </w:tc>
        <w:tc>
          <w:tcPr>
            <w:tcW w:w="1081" w:type="pct"/>
            <w:shd w:val="clear" w:color="auto" w:fill="D9D9D9"/>
            <w:vAlign w:val="center"/>
          </w:tcPr>
          <w:p w14:paraId="41C04BAD"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1096" w:type="pct"/>
            <w:shd w:val="clear" w:color="auto" w:fill="D9D9D9"/>
            <w:vAlign w:val="center"/>
          </w:tcPr>
          <w:p w14:paraId="0924051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Ciljana vrijednost 2024.</w:t>
            </w:r>
          </w:p>
        </w:tc>
        <w:tc>
          <w:tcPr>
            <w:tcW w:w="1014" w:type="pct"/>
            <w:shd w:val="clear" w:color="auto" w:fill="D9D9D9"/>
            <w:vAlign w:val="center"/>
          </w:tcPr>
          <w:p w14:paraId="45E403A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r>
      <w:tr w:rsidR="007F2136" w:rsidRPr="007F2136" w14:paraId="5571D738" w14:textId="77777777" w:rsidTr="00D67B5C">
        <w:trPr>
          <w:trHeight w:val="295"/>
          <w:jc w:val="center"/>
        </w:trPr>
        <w:tc>
          <w:tcPr>
            <w:tcW w:w="1810" w:type="pct"/>
            <w:vAlign w:val="center"/>
          </w:tcPr>
          <w:p w14:paraId="7E005669"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Broj gostiju</w:t>
            </w:r>
          </w:p>
        </w:tc>
        <w:tc>
          <w:tcPr>
            <w:tcW w:w="1081" w:type="pct"/>
            <w:vAlign w:val="center"/>
          </w:tcPr>
          <w:p w14:paraId="6E00086E"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2.000.000</w:t>
            </w:r>
          </w:p>
        </w:tc>
        <w:tc>
          <w:tcPr>
            <w:tcW w:w="1096" w:type="pct"/>
            <w:vAlign w:val="center"/>
          </w:tcPr>
          <w:p w14:paraId="125061C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2.200.000</w:t>
            </w:r>
          </w:p>
        </w:tc>
        <w:tc>
          <w:tcPr>
            <w:tcW w:w="1014" w:type="pct"/>
            <w:vAlign w:val="center"/>
          </w:tcPr>
          <w:p w14:paraId="30C3752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2.200.000</w:t>
            </w:r>
          </w:p>
        </w:tc>
      </w:tr>
      <w:tr w:rsidR="007F2136" w:rsidRPr="007F2136" w14:paraId="11907D78" w14:textId="77777777" w:rsidTr="00384200">
        <w:trPr>
          <w:trHeight w:val="296"/>
          <w:jc w:val="center"/>
        </w:trPr>
        <w:tc>
          <w:tcPr>
            <w:tcW w:w="1810" w:type="pct"/>
            <w:vAlign w:val="center"/>
          </w:tcPr>
          <w:p w14:paraId="0B5A63D3"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Broj noćenja</w:t>
            </w:r>
          </w:p>
        </w:tc>
        <w:tc>
          <w:tcPr>
            <w:tcW w:w="1081" w:type="pct"/>
            <w:vAlign w:val="center"/>
          </w:tcPr>
          <w:p w14:paraId="25B45F62"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15.000.000</w:t>
            </w:r>
          </w:p>
        </w:tc>
        <w:tc>
          <w:tcPr>
            <w:tcW w:w="1096" w:type="pct"/>
            <w:vAlign w:val="center"/>
          </w:tcPr>
          <w:p w14:paraId="13BC0241"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16.000.000</w:t>
            </w:r>
          </w:p>
        </w:tc>
        <w:tc>
          <w:tcPr>
            <w:tcW w:w="1014" w:type="pct"/>
            <w:vAlign w:val="center"/>
          </w:tcPr>
          <w:p w14:paraId="2EAF2E50"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16.000.000</w:t>
            </w:r>
          </w:p>
        </w:tc>
      </w:tr>
    </w:tbl>
    <w:p w14:paraId="6F2A263A"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A 3901-03 Udruženo oglašavanje  </w:t>
      </w:r>
    </w:p>
    <w:p w14:paraId="3F0983C5"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color w:val="000000"/>
          <w:kern w:val="0"/>
          <w:sz w:val="24"/>
          <w:szCs w:val="24"/>
          <w:lang w:val="hr-HR" w:eastAsia="hr-HR"/>
          <w14:ligatures w14:val="none"/>
        </w:rPr>
        <w:lastRenderedPageBreak/>
        <w:t>01.01.04.01. Razvoj sustava upravljanja destinacijom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5557A159" w14:textId="77777777" w:rsidTr="00612D93">
        <w:trPr>
          <w:trHeight w:val="28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B10EA6A"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bookmarkStart w:id="62" w:name="_Hlk13594331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FDDA2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A69E2C"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0EEAEF"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138E2F85"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1DD5BAF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3901-03</w:t>
            </w:r>
          </w:p>
        </w:tc>
        <w:tc>
          <w:tcPr>
            <w:tcW w:w="1250" w:type="pct"/>
            <w:tcBorders>
              <w:top w:val="single" w:sz="4" w:space="0" w:color="auto"/>
              <w:left w:val="single" w:sz="4" w:space="0" w:color="auto"/>
              <w:bottom w:val="single" w:sz="4" w:space="0" w:color="auto"/>
              <w:right w:val="single" w:sz="4" w:space="0" w:color="auto"/>
            </w:tcBorders>
            <w:vAlign w:val="bottom"/>
          </w:tcPr>
          <w:p w14:paraId="2B722AD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45.000,00</w:t>
            </w:r>
          </w:p>
        </w:tc>
        <w:tc>
          <w:tcPr>
            <w:tcW w:w="1250" w:type="pct"/>
            <w:tcBorders>
              <w:top w:val="single" w:sz="4" w:space="0" w:color="auto"/>
              <w:left w:val="single" w:sz="4" w:space="0" w:color="auto"/>
              <w:bottom w:val="single" w:sz="4" w:space="0" w:color="auto"/>
              <w:right w:val="single" w:sz="4" w:space="0" w:color="auto"/>
            </w:tcBorders>
            <w:vAlign w:val="bottom"/>
          </w:tcPr>
          <w:p w14:paraId="55E31C4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45.000,00</w:t>
            </w:r>
          </w:p>
        </w:tc>
        <w:tc>
          <w:tcPr>
            <w:tcW w:w="1250" w:type="pct"/>
            <w:tcBorders>
              <w:top w:val="single" w:sz="4" w:space="0" w:color="auto"/>
              <w:left w:val="single" w:sz="4" w:space="0" w:color="auto"/>
              <w:bottom w:val="single" w:sz="4" w:space="0" w:color="auto"/>
              <w:right w:val="single" w:sz="4" w:space="0" w:color="auto"/>
            </w:tcBorders>
            <w:vAlign w:val="bottom"/>
          </w:tcPr>
          <w:p w14:paraId="04C1A2C6"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100,00</w:t>
            </w:r>
          </w:p>
        </w:tc>
      </w:tr>
    </w:tbl>
    <w:bookmarkEnd w:id="62"/>
    <w:p w14:paraId="50C1AD86" w14:textId="77777777" w:rsidR="007F2136" w:rsidRPr="007F2136" w:rsidRDefault="007F2136" w:rsidP="007F2136">
      <w:pPr>
        <w:spacing w:after="0" w:line="240" w:lineRule="auto"/>
        <w:jc w:val="both"/>
        <w:rPr>
          <w:rFonts w:ascii="Times New Roman" w:eastAsia="Calibri" w:hAnsi="Times New Roman" w:cs="Times New Roman"/>
          <w:kern w:val="0"/>
          <w:sz w:val="24"/>
          <w:szCs w:val="24"/>
          <w:lang w:val="hr-HR" w:eastAsia="hr-HR"/>
          <w14:ligatures w14:val="none"/>
        </w:rPr>
      </w:pPr>
      <w:r w:rsidRPr="007F2136">
        <w:rPr>
          <w:rFonts w:ascii="Times New Roman" w:eastAsia="Calibri" w:hAnsi="Times New Roman" w:cs="Times New Roman"/>
          <w:kern w:val="0"/>
          <w:sz w:val="24"/>
          <w:szCs w:val="24"/>
          <w:lang w:val="hr-HR" w:eastAsia="hr-HR"/>
          <w14:ligatures w14:val="none"/>
        </w:rPr>
        <w:t>Druga aktivnost je udruženo oglašavanje, a kojima se slijede suvremeni trendovi razvoja turizma kao nezaobilazne gospodarske grane u skladu s Strategijom razvoja turizma Republike Hrvatske.</w:t>
      </w:r>
    </w:p>
    <w:p w14:paraId="312ACDF7"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Hrvatska turistička zajednica svake godine raspisuje natječaj temeljem kojeg se Turističke zajednice natječu za sredstva vezana za promidžbu destinacije. Tako je Turistička zajednica županije, slijedom natječaja te suradnjom sa Zračnom lukom Zadar i udruženim partnerima na razini Zadarske županije (javnog i komercijalnog sektora) kandidirala Hrvatskoj turističkoj zajednici projekt udruživanja sredstava usmjerenih u udruženo oglašavanje Zadarske turističke regije u promotivnim kampanjama niskotarifne aviokompanije Ryanair. </w:t>
      </w:r>
    </w:p>
    <w:p w14:paraId="522C3FDE"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 xml:space="preserve">Hrvatska turistička zajednica u ukupnom projektu sudjeluje s iznosom utvrđenim prema rezultatima natječaja, a ostatak sufinanciraju udruženi partneri na razini Zadarske županije (turističke zajednice općina i gradova, pojedini gospodarski subjekti turističko – ugostiteljske djelatnosti, pojedini gradovi i općine, Zadarska županija, a uključuju se i drugi dionici). </w:t>
      </w:r>
    </w:p>
    <w:p w14:paraId="069AF7E7" w14:textId="31A27600"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S obzirom na značenje projekta Zadarska županija u 2024. godini planira iznos od 45.000,00 Eura.</w:t>
      </w:r>
    </w:p>
    <w:p w14:paraId="0224FAA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Svrha provedbe mjere</w:t>
      </w:r>
    </w:p>
    <w:p w14:paraId="5FB00F03"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Provedbom ove mjere financirat će se ulaganja u unaprjeđenje u razvoj turističkog eko sustava, poticanje umrežavanja turističkih dionika javnog i privatnog sektora, pametnije upravljanje resursima i razvoj pametnih vještina.</w:t>
      </w:r>
    </w:p>
    <w:p w14:paraId="003CD118"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382E3885"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Udruženo oglašavanje u svrhu bolje promidžbe destinacije</w:t>
      </w:r>
    </w:p>
    <w:p w14:paraId="603B2600" w14:textId="77777777" w:rsidR="007F2136" w:rsidRPr="007F2136" w:rsidRDefault="007F2136" w:rsidP="007F2136">
      <w:pPr>
        <w:spacing w:after="0" w:line="240" w:lineRule="auto"/>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Pokazatelji učinka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11"/>
        <w:gridCol w:w="1904"/>
      </w:tblGrid>
      <w:tr w:rsidR="007F2136" w:rsidRPr="007F2136" w14:paraId="6AB5C366" w14:textId="77777777" w:rsidTr="00D67B5C">
        <w:trPr>
          <w:trHeight w:val="318"/>
          <w:jc w:val="center"/>
        </w:trPr>
        <w:tc>
          <w:tcPr>
            <w:tcW w:w="1874" w:type="pct"/>
            <w:shd w:val="clear" w:color="auto" w:fill="D9D9D9"/>
            <w:vAlign w:val="center"/>
          </w:tcPr>
          <w:p w14:paraId="582DB480"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Pokazatelj učinka</w:t>
            </w:r>
          </w:p>
        </w:tc>
        <w:tc>
          <w:tcPr>
            <w:tcW w:w="1096" w:type="pct"/>
            <w:shd w:val="clear" w:color="auto" w:fill="D9D9D9"/>
            <w:vAlign w:val="center"/>
          </w:tcPr>
          <w:p w14:paraId="6C727EEB"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1017" w:type="pct"/>
            <w:shd w:val="clear" w:color="auto" w:fill="D9D9D9"/>
            <w:vAlign w:val="center"/>
          </w:tcPr>
          <w:p w14:paraId="7F7BF733"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Ciljana vrijednost 2024.</w:t>
            </w:r>
          </w:p>
        </w:tc>
        <w:tc>
          <w:tcPr>
            <w:tcW w:w="1013" w:type="pct"/>
            <w:shd w:val="clear" w:color="auto" w:fill="D9D9D9"/>
            <w:vAlign w:val="center"/>
          </w:tcPr>
          <w:p w14:paraId="51C76D3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r>
      <w:tr w:rsidR="007F2136" w:rsidRPr="007F2136" w14:paraId="3937B037" w14:textId="77777777" w:rsidTr="00D67B5C">
        <w:trPr>
          <w:trHeight w:val="146"/>
          <w:jc w:val="center"/>
        </w:trPr>
        <w:tc>
          <w:tcPr>
            <w:tcW w:w="1874" w:type="pct"/>
            <w:vAlign w:val="center"/>
          </w:tcPr>
          <w:p w14:paraId="5A1619E3"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Ukupni broj putnika</w:t>
            </w:r>
          </w:p>
        </w:tc>
        <w:tc>
          <w:tcPr>
            <w:tcW w:w="1096" w:type="pct"/>
            <w:vAlign w:val="center"/>
          </w:tcPr>
          <w:p w14:paraId="1CEC00A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1.110.000</w:t>
            </w:r>
          </w:p>
        </w:tc>
        <w:tc>
          <w:tcPr>
            <w:tcW w:w="1017" w:type="pct"/>
            <w:vAlign w:val="center"/>
          </w:tcPr>
          <w:p w14:paraId="24E171FD"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1.200.000</w:t>
            </w:r>
          </w:p>
        </w:tc>
        <w:tc>
          <w:tcPr>
            <w:tcW w:w="1013" w:type="pct"/>
            <w:vAlign w:val="center"/>
          </w:tcPr>
          <w:p w14:paraId="77DECBA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1.600.000</w:t>
            </w:r>
          </w:p>
        </w:tc>
      </w:tr>
    </w:tbl>
    <w:p w14:paraId="28701336"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 xml:space="preserve">A 3901-04 Subvencioniranje turističkih kredita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F2136" w:rsidRPr="007F2136" w14:paraId="208B8E17"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E9DC14D"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0D9A23"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DF1198"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B2EF1A"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Indeks</w:t>
            </w:r>
          </w:p>
        </w:tc>
      </w:tr>
      <w:tr w:rsidR="007F2136" w:rsidRPr="007F2136" w14:paraId="1E3F5BD4" w14:textId="77777777" w:rsidTr="00D67B5C">
        <w:trPr>
          <w:trHeight w:val="65"/>
          <w:jc w:val="center"/>
        </w:trPr>
        <w:tc>
          <w:tcPr>
            <w:tcW w:w="1250" w:type="pct"/>
            <w:tcBorders>
              <w:top w:val="single" w:sz="4" w:space="0" w:color="auto"/>
              <w:left w:val="single" w:sz="4" w:space="0" w:color="auto"/>
              <w:bottom w:val="single" w:sz="4" w:space="0" w:color="auto"/>
              <w:right w:val="single" w:sz="4" w:space="0" w:color="auto"/>
            </w:tcBorders>
            <w:hideMark/>
          </w:tcPr>
          <w:p w14:paraId="24D6D37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color w:val="000000"/>
                <w:kern w:val="0"/>
                <w:sz w:val="24"/>
                <w:szCs w:val="24"/>
                <w:lang w:val="en-AU"/>
                <w14:ligatures w14:val="none"/>
              </w:rPr>
              <w:t>3901-04</w:t>
            </w:r>
          </w:p>
        </w:tc>
        <w:tc>
          <w:tcPr>
            <w:tcW w:w="1250" w:type="pct"/>
            <w:tcBorders>
              <w:top w:val="single" w:sz="4" w:space="0" w:color="auto"/>
              <w:left w:val="single" w:sz="4" w:space="0" w:color="auto"/>
              <w:bottom w:val="single" w:sz="4" w:space="0" w:color="auto"/>
              <w:right w:val="single" w:sz="4" w:space="0" w:color="auto"/>
            </w:tcBorders>
            <w:vAlign w:val="bottom"/>
          </w:tcPr>
          <w:p w14:paraId="607A2350" w14:textId="77777777" w:rsidR="007F2136" w:rsidRPr="007F2136" w:rsidRDefault="007F2136" w:rsidP="007F2136">
            <w:pPr>
              <w:spacing w:after="0" w:line="240" w:lineRule="auto"/>
              <w:jc w:val="center"/>
              <w:rPr>
                <w:rFonts w:ascii="Times New Roman" w:eastAsia="Times New Roman" w:hAnsi="Times New Roman" w:cs="Times New Roman"/>
                <w:color w:val="000000"/>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18.000,00</w:t>
            </w:r>
          </w:p>
        </w:tc>
        <w:tc>
          <w:tcPr>
            <w:tcW w:w="1250" w:type="pct"/>
            <w:tcBorders>
              <w:top w:val="single" w:sz="4" w:space="0" w:color="auto"/>
              <w:left w:val="single" w:sz="4" w:space="0" w:color="auto"/>
              <w:bottom w:val="single" w:sz="4" w:space="0" w:color="auto"/>
              <w:right w:val="single" w:sz="4" w:space="0" w:color="auto"/>
            </w:tcBorders>
            <w:vAlign w:val="bottom"/>
          </w:tcPr>
          <w:p w14:paraId="48A993AC"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13.000,00</w:t>
            </w:r>
          </w:p>
        </w:tc>
        <w:tc>
          <w:tcPr>
            <w:tcW w:w="1250" w:type="pct"/>
            <w:tcBorders>
              <w:top w:val="single" w:sz="4" w:space="0" w:color="auto"/>
              <w:left w:val="single" w:sz="4" w:space="0" w:color="auto"/>
              <w:bottom w:val="single" w:sz="4" w:space="0" w:color="auto"/>
              <w:right w:val="single" w:sz="4" w:space="0" w:color="auto"/>
            </w:tcBorders>
            <w:vAlign w:val="bottom"/>
          </w:tcPr>
          <w:p w14:paraId="2C92FEA2"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72,22</w:t>
            </w:r>
          </w:p>
        </w:tc>
      </w:tr>
    </w:tbl>
    <w:p w14:paraId="7FB298B9" w14:textId="77777777" w:rsidR="007F2136" w:rsidRPr="007F2136" w:rsidRDefault="007F2136" w:rsidP="007F2136">
      <w:pPr>
        <w:autoSpaceDE w:val="0"/>
        <w:autoSpaceDN w:val="0"/>
        <w:adjustRightInd w:val="0"/>
        <w:spacing w:after="0" w:line="240" w:lineRule="auto"/>
        <w:contextualSpacing/>
        <w:jc w:val="both"/>
        <w:rPr>
          <w:rFonts w:ascii="Times New Roman" w:eastAsia="Calibri" w:hAnsi="Times New Roman" w:cs="Times New Roman"/>
          <w:color w:val="000000"/>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Tijekom 2024. godini za Program kreditiranja označavanje kvalitete obiteljskog smještaja na području Zadarske županije. Planirali smo iznos od 8.000,00 eura za sufinanciranje kamata. Tijekom studenog 2023. godine UO za gospodarstvo i turizma pokrenuo je novi Program kreditiranja privatnih iznajmljivača na području Zadarske županije. Zadarska županija je prepoznala privatni smještaj u turizmu kao jedan od osnovnih segmenata u razvoju županije. Privatni smještaj najbrojniji je u ukupnoj strukturi naših smještajnih kapaciteta i upravo je iz tog razloga važno ulagati u kvalitetu i kontinuirano razvijati ponudu. Cilj je unaprijediti kvalitetu obiteljskog smještaja, pomoći pružateljima usluga u povećanju kvalitete usluge i stvoriti preduvjete za produljenje turističke sezone. Za navedenu aktivnost nakon rebalansa planiran je iznos od 5.000,00 eura.</w:t>
      </w:r>
    </w:p>
    <w:p w14:paraId="0199E0B4"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Svrha provedbe mjere</w:t>
      </w:r>
    </w:p>
    <w:p w14:paraId="074E17A9"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Provedbom ove mjere jačat će se i razvijati turistička infrastruktura u cilju jačanja obogaćivanja turističke ponude na području Zadarske županije te u cilju jačanja konkurentnosti cijelog gospodarstva.</w:t>
      </w:r>
    </w:p>
    <w:p w14:paraId="59EE5FB3"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7F2136">
        <w:rPr>
          <w:rFonts w:ascii="Times New Roman" w:eastAsia="Times New Roman" w:hAnsi="Times New Roman" w:cs="Times New Roman"/>
          <w:b/>
          <w:bCs/>
          <w:kern w:val="0"/>
          <w:sz w:val="24"/>
          <w:szCs w:val="24"/>
          <w:lang w:val="hr-HR" w:eastAsia="hr-HR"/>
          <w14:ligatures w14:val="none"/>
        </w:rPr>
        <w:t>Ključne aktivnosti</w:t>
      </w:r>
    </w:p>
    <w:p w14:paraId="28DA28F0"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lastRenderedPageBreak/>
        <w:t>Podizanje kvalitete turističkog smještaja u obiteljskim kućama</w:t>
      </w:r>
    </w:p>
    <w:p w14:paraId="54614552" w14:textId="77777777" w:rsidR="007F2136" w:rsidRPr="007F2136" w:rsidRDefault="007F2136" w:rsidP="007F2136">
      <w:pPr>
        <w:spacing w:after="0" w:line="240" w:lineRule="auto"/>
        <w:jc w:val="both"/>
        <w:rPr>
          <w:rFonts w:ascii="Times New Roman" w:eastAsia="Times New Roman" w:hAnsi="Times New Roman" w:cs="Times New Roman"/>
          <w:kern w:val="0"/>
          <w:sz w:val="24"/>
          <w:szCs w:val="24"/>
          <w:lang w:val="hr-HR" w:eastAsia="hr-HR"/>
          <w14:ligatures w14:val="none"/>
        </w:rPr>
      </w:pPr>
      <w:r w:rsidRPr="007F2136">
        <w:rPr>
          <w:rFonts w:ascii="Times New Roman" w:eastAsia="Times New Roman" w:hAnsi="Times New Roman" w:cs="Times New Roman"/>
          <w:kern w:val="0"/>
          <w:sz w:val="24"/>
          <w:szCs w:val="24"/>
          <w:lang w:val="hr-HR" w:eastAsia="hr-HR"/>
          <w14:ligatures w14:val="none"/>
        </w:rPr>
        <w:t>Dodjela financijskih potpora turističkom sektoru</w:t>
      </w:r>
    </w:p>
    <w:p w14:paraId="32AD353B" w14:textId="77777777" w:rsidR="007F2136" w:rsidRPr="007F2136" w:rsidRDefault="007F2136" w:rsidP="007F2136">
      <w:pPr>
        <w:spacing w:after="0" w:line="240" w:lineRule="auto"/>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58"/>
        <w:gridCol w:w="1915"/>
        <w:gridCol w:w="1902"/>
      </w:tblGrid>
      <w:tr w:rsidR="007F2136" w:rsidRPr="007F2136" w14:paraId="63FC014E" w14:textId="77777777" w:rsidTr="00D67B5C">
        <w:trPr>
          <w:trHeight w:val="685"/>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DFD520"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Pokazatelj rezultata (naziv pokazatelja)</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000B68"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Početna vrijednosti 2023.</w:t>
            </w:r>
          </w:p>
        </w:tc>
        <w:tc>
          <w:tcPr>
            <w:tcW w:w="10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C28C5E"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Ciljana vrijednost 2024.</w:t>
            </w:r>
          </w:p>
        </w:tc>
        <w:tc>
          <w:tcPr>
            <w:tcW w:w="10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8FC81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color w:val="000000"/>
                <w:kern w:val="0"/>
                <w:sz w:val="24"/>
                <w:szCs w:val="24"/>
                <w:lang w:val="hr-HR"/>
                <w14:ligatures w14:val="none"/>
              </w:rPr>
              <w:t>Druge izmjene i dopune 2024.</w:t>
            </w:r>
          </w:p>
        </w:tc>
      </w:tr>
      <w:tr w:rsidR="007F2136" w:rsidRPr="007F2136" w14:paraId="1ED57C13" w14:textId="77777777" w:rsidTr="00D67B5C">
        <w:trPr>
          <w:trHeight w:val="322"/>
        </w:trPr>
        <w:tc>
          <w:tcPr>
            <w:tcW w:w="1874" w:type="pct"/>
            <w:tcBorders>
              <w:top w:val="single" w:sz="4" w:space="0" w:color="auto"/>
              <w:left w:val="single" w:sz="4" w:space="0" w:color="auto"/>
              <w:bottom w:val="single" w:sz="4" w:space="0" w:color="auto"/>
              <w:right w:val="single" w:sz="4" w:space="0" w:color="auto"/>
            </w:tcBorders>
            <w:vAlign w:val="center"/>
          </w:tcPr>
          <w:p w14:paraId="55CAFD34"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Broj dodijeljenih potpora</w:t>
            </w:r>
          </w:p>
        </w:tc>
        <w:tc>
          <w:tcPr>
            <w:tcW w:w="1095" w:type="pct"/>
            <w:tcBorders>
              <w:top w:val="single" w:sz="4" w:space="0" w:color="auto"/>
              <w:left w:val="single" w:sz="4" w:space="0" w:color="auto"/>
              <w:bottom w:val="single" w:sz="4" w:space="0" w:color="auto"/>
              <w:right w:val="single" w:sz="4" w:space="0" w:color="auto"/>
            </w:tcBorders>
            <w:vAlign w:val="center"/>
          </w:tcPr>
          <w:p w14:paraId="676094F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7</w:t>
            </w:r>
          </w:p>
        </w:tc>
        <w:tc>
          <w:tcPr>
            <w:tcW w:w="1019" w:type="pct"/>
            <w:tcBorders>
              <w:top w:val="single" w:sz="4" w:space="0" w:color="auto"/>
              <w:left w:val="single" w:sz="4" w:space="0" w:color="auto"/>
              <w:bottom w:val="single" w:sz="4" w:space="0" w:color="auto"/>
              <w:right w:val="single" w:sz="4" w:space="0" w:color="auto"/>
            </w:tcBorders>
            <w:vAlign w:val="center"/>
          </w:tcPr>
          <w:p w14:paraId="7F40E40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c>
          <w:tcPr>
            <w:tcW w:w="1012" w:type="pct"/>
            <w:tcBorders>
              <w:top w:val="single" w:sz="4" w:space="0" w:color="auto"/>
              <w:left w:val="single" w:sz="4" w:space="0" w:color="auto"/>
              <w:bottom w:val="single" w:sz="4" w:space="0" w:color="auto"/>
              <w:right w:val="single" w:sz="4" w:space="0" w:color="auto"/>
            </w:tcBorders>
            <w:vAlign w:val="center"/>
          </w:tcPr>
          <w:p w14:paraId="777A031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r>
      <w:tr w:rsidR="007F2136" w:rsidRPr="007F2136" w14:paraId="0389F289" w14:textId="77777777" w:rsidTr="00D67B5C">
        <w:trPr>
          <w:trHeight w:val="270"/>
        </w:trPr>
        <w:tc>
          <w:tcPr>
            <w:tcW w:w="1874" w:type="pct"/>
            <w:tcBorders>
              <w:top w:val="single" w:sz="4" w:space="0" w:color="auto"/>
              <w:left w:val="single" w:sz="4" w:space="0" w:color="auto"/>
              <w:bottom w:val="single" w:sz="4" w:space="0" w:color="auto"/>
              <w:right w:val="single" w:sz="4" w:space="0" w:color="auto"/>
            </w:tcBorders>
            <w:vAlign w:val="center"/>
          </w:tcPr>
          <w:p w14:paraId="7F059BF9" w14:textId="77777777" w:rsidR="007F2136" w:rsidRPr="007F2136" w:rsidRDefault="007F2136" w:rsidP="007F2136">
            <w:pPr>
              <w:spacing w:after="0" w:line="240" w:lineRule="auto"/>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Broj obnovljenih kuća</w:t>
            </w:r>
          </w:p>
        </w:tc>
        <w:tc>
          <w:tcPr>
            <w:tcW w:w="1095" w:type="pct"/>
            <w:tcBorders>
              <w:top w:val="single" w:sz="4" w:space="0" w:color="auto"/>
              <w:left w:val="single" w:sz="4" w:space="0" w:color="auto"/>
              <w:bottom w:val="single" w:sz="4" w:space="0" w:color="auto"/>
              <w:right w:val="single" w:sz="4" w:space="0" w:color="auto"/>
            </w:tcBorders>
            <w:vAlign w:val="center"/>
          </w:tcPr>
          <w:p w14:paraId="153D8CB5"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7</w:t>
            </w:r>
          </w:p>
        </w:tc>
        <w:tc>
          <w:tcPr>
            <w:tcW w:w="1019" w:type="pct"/>
            <w:tcBorders>
              <w:top w:val="single" w:sz="4" w:space="0" w:color="auto"/>
              <w:left w:val="single" w:sz="4" w:space="0" w:color="auto"/>
              <w:bottom w:val="single" w:sz="4" w:space="0" w:color="auto"/>
              <w:right w:val="single" w:sz="4" w:space="0" w:color="auto"/>
            </w:tcBorders>
            <w:vAlign w:val="center"/>
          </w:tcPr>
          <w:p w14:paraId="754BA8EF"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c>
          <w:tcPr>
            <w:tcW w:w="1012" w:type="pct"/>
            <w:tcBorders>
              <w:top w:val="single" w:sz="4" w:space="0" w:color="auto"/>
              <w:left w:val="single" w:sz="4" w:space="0" w:color="auto"/>
              <w:bottom w:val="single" w:sz="4" w:space="0" w:color="auto"/>
              <w:right w:val="single" w:sz="4" w:space="0" w:color="auto"/>
            </w:tcBorders>
            <w:vAlign w:val="center"/>
          </w:tcPr>
          <w:p w14:paraId="729CC6F7" w14:textId="77777777" w:rsidR="007F2136" w:rsidRPr="007F2136" w:rsidRDefault="007F2136" w:rsidP="007F2136">
            <w:pPr>
              <w:spacing w:after="0" w:line="240" w:lineRule="auto"/>
              <w:jc w:val="center"/>
              <w:rPr>
                <w:rFonts w:ascii="Times New Roman" w:eastAsia="Times New Roman" w:hAnsi="Times New Roman" w:cs="Times New Roman"/>
                <w:kern w:val="0"/>
                <w:sz w:val="24"/>
                <w:szCs w:val="24"/>
                <w:lang w:val="hr-HR"/>
                <w14:ligatures w14:val="none"/>
              </w:rPr>
            </w:pPr>
            <w:r w:rsidRPr="007F2136">
              <w:rPr>
                <w:rFonts w:ascii="Times New Roman" w:eastAsia="Times New Roman" w:hAnsi="Times New Roman" w:cs="Times New Roman"/>
                <w:kern w:val="0"/>
                <w:sz w:val="24"/>
                <w:szCs w:val="24"/>
                <w:lang w:val="hr-HR"/>
                <w14:ligatures w14:val="none"/>
              </w:rPr>
              <w:t>10</w:t>
            </w:r>
          </w:p>
        </w:tc>
      </w:tr>
    </w:tbl>
    <w:p w14:paraId="5E2A2E89" w14:textId="77777777" w:rsidR="007F2136" w:rsidRPr="007F2136" w:rsidRDefault="007F2136" w:rsidP="007F2136">
      <w:pPr>
        <w:spacing w:after="0" w:line="240" w:lineRule="auto"/>
        <w:jc w:val="both"/>
        <w:rPr>
          <w:rFonts w:ascii="Times New Roman" w:eastAsia="Times New Roman" w:hAnsi="Times New Roman" w:cs="Times New Roman"/>
          <w:b/>
          <w:kern w:val="0"/>
          <w:sz w:val="24"/>
          <w:szCs w:val="24"/>
          <w:lang w:val="hr-HR" w:eastAsia="hr-HR"/>
          <w14:ligatures w14:val="none"/>
        </w:rPr>
      </w:pPr>
      <w:r w:rsidRPr="007F2136">
        <w:rPr>
          <w:rFonts w:ascii="Times New Roman" w:eastAsia="Times New Roman" w:hAnsi="Times New Roman" w:cs="Times New Roman"/>
          <w:b/>
          <w:kern w:val="0"/>
          <w:sz w:val="24"/>
          <w:szCs w:val="24"/>
          <w:lang w:val="hr-HR" w:eastAsia="hr-HR"/>
          <w14:ligatures w14:val="none"/>
        </w:rPr>
        <w:t>Zakonske i druge pravne osnove</w:t>
      </w:r>
    </w:p>
    <w:p w14:paraId="13482386"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lokalnoj i područnoj (regionalnoj) samoupravi</w:t>
      </w:r>
    </w:p>
    <w:p w14:paraId="518798C8"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Zakon o pružanju usluga u turizmu</w:t>
      </w:r>
    </w:p>
    <w:p w14:paraId="59FD06F9"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turističkim zajednicama i promicanju hrvatskog turizma</w:t>
      </w:r>
    </w:p>
    <w:p w14:paraId="5B0161E3"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Zakon o ugostiteljskoj djelatnosti</w:t>
      </w:r>
    </w:p>
    <w:p w14:paraId="5F151CBA"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kern w:val="0"/>
          <w:sz w:val="24"/>
          <w:szCs w:val="24"/>
          <w:lang w:val="hr-HR"/>
          <w14:ligatures w14:val="none"/>
        </w:rPr>
        <w:t>Zakon o članarinama u turističkim zajednicama</w:t>
      </w:r>
    </w:p>
    <w:p w14:paraId="47FBEE8D"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razvrstavanju, minimalnim uvjetima i kategorizaciji ugostiteljskih objekata kampova iz skupine "kampovi i druge vrste ugostiteljskih objekata za smještaj"</w:t>
      </w:r>
    </w:p>
    <w:p w14:paraId="26FB6F0A"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razvrstavanju, kategorizaciji i posebnim standardima ugostiteljskih objekata iz skupine hoteli</w:t>
      </w:r>
    </w:p>
    <w:p w14:paraId="16DFA7FB"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razvrstavanju i kategorizaciji objekata u kojima se pružaju ugostiteljske usluge u domaćinstvu</w:t>
      </w:r>
    </w:p>
    <w:p w14:paraId="1D3BF764"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razvrstavanju i kategorizaciji drugih vrsta ugostiteljskih objekata za smještaj iz skupine „kampovi i druge vrste ugostiteljskih objekata za smještaj“</w:t>
      </w:r>
    </w:p>
    <w:p w14:paraId="208E7B71"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pružanju ugostiteljskih usluga u seljačkom domaćinstvu</w:t>
      </w:r>
    </w:p>
    <w:p w14:paraId="152255CD"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posebnim uvjetima koje moraju ispunjavati zaposleni u turističkom uredu turističke zajednice općine, grada, županije i glavnom uredu Hrvatske turističke zajednice</w:t>
      </w:r>
    </w:p>
    <w:p w14:paraId="61425257"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javnoj turističkoj infrastrukturi</w:t>
      </w:r>
    </w:p>
    <w:p w14:paraId="485DCEA3"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proglašavanju turističkih općina i gradova i o razvrstavanju naselja u turističke razrede</w:t>
      </w:r>
    </w:p>
    <w:p w14:paraId="51CD26CB"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kriterijima za razvrstavanje naselja u turističke razrede</w:t>
      </w:r>
    </w:p>
    <w:p w14:paraId="465622F2" w14:textId="77777777" w:rsidR="007F2136" w:rsidRPr="007F2136" w:rsidRDefault="007F2136" w:rsidP="007F2136">
      <w:pPr>
        <w:numPr>
          <w:ilvl w:val="0"/>
          <w:numId w:val="48"/>
        </w:numPr>
        <w:spacing w:after="0" w:line="240" w:lineRule="auto"/>
        <w:contextualSpacing/>
        <w:jc w:val="both"/>
        <w:rPr>
          <w:rFonts w:ascii="Times New Roman" w:eastAsia="Calibri" w:hAnsi="Times New Roman" w:cs="Times New Roman"/>
          <w:bCs/>
          <w:kern w:val="0"/>
          <w:sz w:val="24"/>
          <w:szCs w:val="24"/>
          <w:lang w:val="hr-HR"/>
          <w14:ligatures w14:val="none"/>
        </w:rPr>
      </w:pPr>
      <w:r w:rsidRPr="007F2136">
        <w:rPr>
          <w:rFonts w:ascii="Times New Roman" w:eastAsia="Calibri" w:hAnsi="Times New Roman" w:cs="Times New Roman"/>
          <w:bCs/>
          <w:kern w:val="0"/>
          <w:sz w:val="24"/>
          <w:szCs w:val="24"/>
          <w:lang w:val="hr-HR"/>
          <w14:ligatures w14:val="none"/>
        </w:rPr>
        <w:t>Pravilnik o najnižem i najvišem iznosu turističke pristojbe</w:t>
      </w:r>
    </w:p>
    <w:p w14:paraId="718778A6" w14:textId="77777777" w:rsidR="007F2136" w:rsidRPr="007F2136" w:rsidRDefault="007F2136" w:rsidP="007F2136">
      <w:pPr>
        <w:spacing w:after="0" w:line="240" w:lineRule="auto"/>
        <w:jc w:val="both"/>
        <w:rPr>
          <w:rFonts w:ascii="Times New Roman" w:eastAsia="Times New Roman" w:hAnsi="Times New Roman" w:cs="Times New Roman"/>
          <w:b/>
          <w:bCs/>
          <w:kern w:val="0"/>
          <w:sz w:val="24"/>
          <w:szCs w:val="24"/>
          <w:lang w:val="hr-HR" w:eastAsia="hr-HR"/>
          <w14:ligatures w14:val="none"/>
        </w:rPr>
      </w:pPr>
    </w:p>
    <w:p w14:paraId="267A3B5B" w14:textId="77777777" w:rsidR="006078C7" w:rsidRPr="006078C7" w:rsidRDefault="006078C7" w:rsidP="006078C7">
      <w:pPr>
        <w:shd w:val="clear" w:color="auto" w:fill="C6D9F1"/>
        <w:spacing w:after="0" w:line="240" w:lineRule="auto"/>
        <w:jc w:val="both"/>
        <w:rPr>
          <w:rFonts w:ascii="Times New Roman" w:eastAsia="Times New Roman" w:hAnsi="Times New Roman" w:cs="Times New Roman"/>
          <w:b/>
          <w:bCs/>
          <w:kern w:val="0"/>
          <w:sz w:val="24"/>
          <w:szCs w:val="24"/>
          <w:u w:val="single"/>
          <w:lang w:val="hr-HR" w:eastAsia="hr-HR"/>
          <w14:ligatures w14:val="none"/>
        </w:rPr>
      </w:pPr>
      <w:r w:rsidRPr="006078C7">
        <w:rPr>
          <w:rFonts w:ascii="Times New Roman" w:eastAsia="Times New Roman" w:hAnsi="Times New Roman" w:cs="Times New Roman"/>
          <w:b/>
          <w:bCs/>
          <w:kern w:val="0"/>
          <w:sz w:val="24"/>
          <w:szCs w:val="24"/>
          <w:u w:val="single"/>
          <w:lang w:val="hr-HR" w:eastAsia="hr-HR"/>
          <w14:ligatures w14:val="none"/>
        </w:rPr>
        <w:t>Razdjel 070 UPRAVNI ODJEL ZA POLJOPRIVREDU, RIBARSTVO I EU FONDOVE</w:t>
      </w:r>
    </w:p>
    <w:p w14:paraId="3A43C922" w14:textId="77777777" w:rsidR="006078C7" w:rsidRPr="006078C7" w:rsidRDefault="006078C7" w:rsidP="006078C7">
      <w:pPr>
        <w:autoSpaceDE w:val="0"/>
        <w:autoSpaceDN w:val="0"/>
        <w:adjustRightInd w:val="0"/>
        <w:spacing w:after="0" w:line="240" w:lineRule="auto"/>
        <w:rPr>
          <w:rFonts w:ascii="Times New Roman" w:eastAsia="Calibri" w:hAnsi="Times New Roman" w:cs="Times New Roman"/>
          <w:kern w:val="0"/>
          <w:sz w:val="23"/>
          <w:szCs w:val="23"/>
          <w:lang w:val="hr-HR"/>
          <w14:ligatures w14:val="none"/>
        </w:rPr>
      </w:pPr>
      <w:r w:rsidRPr="006078C7">
        <w:rPr>
          <w:rFonts w:ascii="Times New Roman" w:eastAsia="Calibri" w:hAnsi="Times New Roman" w:cs="Times New Roman"/>
          <w:b/>
          <w:bCs/>
          <w:kern w:val="0"/>
          <w:sz w:val="23"/>
          <w:szCs w:val="23"/>
          <w:lang w:val="hr-HR"/>
          <w14:ligatures w14:val="none"/>
        </w:rPr>
        <w:t xml:space="preserve">Uvod </w:t>
      </w:r>
    </w:p>
    <w:p w14:paraId="5587E43C" w14:textId="77777777" w:rsidR="006078C7" w:rsidRPr="006078C7" w:rsidRDefault="006078C7" w:rsidP="006078C7">
      <w:pPr>
        <w:autoSpaceDE w:val="0"/>
        <w:autoSpaceDN w:val="0"/>
        <w:adjustRightInd w:val="0"/>
        <w:spacing w:after="0" w:line="240" w:lineRule="auto"/>
        <w:jc w:val="both"/>
        <w:rPr>
          <w:rFonts w:ascii="Times New Roman" w:eastAsia="Calibri" w:hAnsi="Times New Roman" w:cs="Times New Roman"/>
          <w:kern w:val="0"/>
          <w:sz w:val="23"/>
          <w:szCs w:val="23"/>
          <w:lang w:val="hr-HR"/>
          <w14:ligatures w14:val="none"/>
        </w:rPr>
      </w:pPr>
      <w:r w:rsidRPr="006078C7">
        <w:rPr>
          <w:rFonts w:ascii="Times New Roman" w:eastAsia="Calibri" w:hAnsi="Times New Roman" w:cs="Times New Roman"/>
          <w:kern w:val="0"/>
          <w:sz w:val="23"/>
          <w:szCs w:val="23"/>
          <w:lang w:val="hr-HR"/>
          <w14:ligatures w14:val="none"/>
        </w:rPr>
        <w:t>Upravni odjel za poljoprivredu, ribarstvo i  EU fondove obavlja upravne i stručne poslove u području poljoprivrede, ribarstva i akvakulture, šumarstva, lovstva, vodnog gospodarstva, poslove ruralnog i otočnog razvoja odnosno poslove vezane uz djelovanje poljoprivrednih gospodarstava, razvoj i obnovu ruralnih područja, analitičko planske i organizacijske poslove iz istih područja, poslove provedbe nacionalnog programa razvitka otoka, izrada i provedba programa održivog razvitka otoka te prati i usklađuje rad Agencije za ruralni razvoj Zadarske županije AGRRA, Agencije za razvoj Zadarske županije – ZADRA NOVA i Ustanove INOVACIJA.</w:t>
      </w:r>
    </w:p>
    <w:p w14:paraId="594BA531"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Calibri" w:hAnsi="Times New Roman" w:cs="Times New Roman"/>
          <w:b/>
          <w:kern w:val="0"/>
          <w:sz w:val="23"/>
          <w:szCs w:val="23"/>
          <w:lang w:val="hr-HR"/>
          <w14:ligatures w14:val="none"/>
        </w:rPr>
        <w:t xml:space="preserve">Odjel je organizacijski  klasificiran u četiri (4) glave i to: </w:t>
      </w:r>
    </w:p>
    <w:p w14:paraId="460D2902" w14:textId="77777777" w:rsidR="006078C7" w:rsidRPr="006078C7" w:rsidRDefault="006078C7" w:rsidP="006078C7">
      <w:pPr>
        <w:numPr>
          <w:ilvl w:val="0"/>
          <w:numId w:val="50"/>
        </w:numPr>
        <w:spacing w:after="120" w:line="240" w:lineRule="auto"/>
        <w:contextualSpacing/>
        <w:jc w:val="both"/>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070-01 Upravni odjel za poljoprivredu, ribarstvo i EU fondove</w:t>
      </w:r>
    </w:p>
    <w:p w14:paraId="01EB1443" w14:textId="77777777" w:rsidR="006078C7" w:rsidRPr="006078C7" w:rsidRDefault="006078C7" w:rsidP="006078C7">
      <w:pPr>
        <w:numPr>
          <w:ilvl w:val="0"/>
          <w:numId w:val="50"/>
        </w:numPr>
        <w:spacing w:after="120" w:line="240" w:lineRule="auto"/>
        <w:contextualSpacing/>
        <w:jc w:val="both"/>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070-02 Agencija za ruralni razvoj  - AGRRA</w:t>
      </w:r>
    </w:p>
    <w:p w14:paraId="3274FC59" w14:textId="77777777" w:rsidR="006078C7" w:rsidRPr="006078C7" w:rsidRDefault="006078C7" w:rsidP="006078C7">
      <w:pPr>
        <w:numPr>
          <w:ilvl w:val="0"/>
          <w:numId w:val="50"/>
        </w:numPr>
        <w:spacing w:after="120" w:line="240" w:lineRule="auto"/>
        <w:contextualSpacing/>
        <w:jc w:val="both"/>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070-03 Ustanova Inovacija</w:t>
      </w:r>
    </w:p>
    <w:p w14:paraId="4D01AA0A" w14:textId="77777777" w:rsidR="006078C7" w:rsidRPr="006078C7" w:rsidRDefault="006078C7" w:rsidP="006078C7">
      <w:pPr>
        <w:numPr>
          <w:ilvl w:val="0"/>
          <w:numId w:val="50"/>
        </w:numPr>
        <w:spacing w:after="120" w:line="240" w:lineRule="auto"/>
        <w:contextualSpacing/>
        <w:jc w:val="both"/>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070-04 Agencija za razvoj Zadarske županije - ZADRA NOVA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024680AB" w14:textId="77777777" w:rsidTr="004E703F">
        <w:trPr>
          <w:trHeight w:val="370"/>
          <w:jc w:val="center"/>
        </w:trPr>
        <w:tc>
          <w:tcPr>
            <w:tcW w:w="1250" w:type="pct"/>
            <w:shd w:val="clear" w:color="auto" w:fill="D9D9D9"/>
          </w:tcPr>
          <w:p w14:paraId="53E52BF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9D4262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7AC973D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D6D399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6972BA6" w14:textId="77777777" w:rsidTr="00D67B5C">
        <w:trPr>
          <w:trHeight w:val="284"/>
          <w:jc w:val="center"/>
        </w:trPr>
        <w:tc>
          <w:tcPr>
            <w:tcW w:w="1248" w:type="pct"/>
          </w:tcPr>
          <w:p w14:paraId="65C2BF70"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highlight w:val="yellow"/>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070</w:t>
            </w:r>
          </w:p>
        </w:tc>
        <w:tc>
          <w:tcPr>
            <w:tcW w:w="1249" w:type="pct"/>
          </w:tcPr>
          <w:p w14:paraId="7B37290B"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12.549.957,31</w:t>
            </w:r>
          </w:p>
        </w:tc>
        <w:tc>
          <w:tcPr>
            <w:tcW w:w="1249" w:type="pct"/>
          </w:tcPr>
          <w:p w14:paraId="0E2E776C" w14:textId="77777777" w:rsidR="006078C7" w:rsidRPr="006078C7" w:rsidRDefault="006078C7" w:rsidP="006835C1">
            <w:pPr>
              <w:tabs>
                <w:tab w:val="left" w:pos="615"/>
              </w:tabs>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12.011.725,51</w:t>
            </w:r>
          </w:p>
        </w:tc>
        <w:tc>
          <w:tcPr>
            <w:tcW w:w="1249" w:type="pct"/>
          </w:tcPr>
          <w:p w14:paraId="27A8176B"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95,71</w:t>
            </w:r>
          </w:p>
        </w:tc>
      </w:tr>
    </w:tbl>
    <w:p w14:paraId="20727FF5" w14:textId="77777777" w:rsidR="006078C7" w:rsidRPr="006078C7" w:rsidRDefault="006078C7" w:rsidP="006835C1">
      <w:pPr>
        <w:spacing w:after="0" w:line="240" w:lineRule="auto"/>
        <w:jc w:val="both"/>
        <w:rPr>
          <w:rFonts w:ascii="Times New Roman" w:eastAsia="Times New Roman" w:hAnsi="Times New Roman" w:cs="Times New Roman"/>
          <w:b/>
          <w:bCs/>
          <w:kern w:val="0"/>
          <w:sz w:val="24"/>
          <w:szCs w:val="24"/>
          <w:u w:val="single"/>
          <w:shd w:val="clear" w:color="auto" w:fill="DDD9C3"/>
          <w:lang w:val="hr-HR" w:eastAsia="hr-HR"/>
          <w14:ligatures w14:val="none"/>
        </w:rPr>
      </w:pPr>
    </w:p>
    <w:p w14:paraId="63A3AF32" w14:textId="77777777" w:rsidR="006078C7" w:rsidRPr="006078C7" w:rsidRDefault="006078C7" w:rsidP="006835C1">
      <w:pPr>
        <w:spacing w:after="0" w:line="240" w:lineRule="auto"/>
        <w:jc w:val="both"/>
        <w:rPr>
          <w:rFonts w:ascii="Times New Roman" w:eastAsia="Times New Roman" w:hAnsi="Times New Roman" w:cs="Times New Roman"/>
          <w:b/>
          <w:bCs/>
          <w:kern w:val="0"/>
          <w:sz w:val="24"/>
          <w:szCs w:val="24"/>
          <w:u w:val="single"/>
          <w:shd w:val="clear" w:color="auto" w:fill="DDD9C3"/>
          <w:lang w:val="hr-HR" w:eastAsia="hr-HR"/>
          <w14:ligatures w14:val="none"/>
        </w:rPr>
      </w:pPr>
      <w:r w:rsidRPr="006078C7">
        <w:rPr>
          <w:rFonts w:ascii="Times New Roman" w:eastAsia="Times New Roman" w:hAnsi="Times New Roman" w:cs="Times New Roman"/>
          <w:b/>
          <w:bCs/>
          <w:kern w:val="0"/>
          <w:sz w:val="24"/>
          <w:szCs w:val="24"/>
          <w:u w:val="single"/>
          <w:shd w:val="clear" w:color="auto" w:fill="DDD9C3"/>
          <w:lang w:val="hr-HR" w:eastAsia="hr-HR"/>
          <w14:ligatures w14:val="none"/>
        </w:rPr>
        <w:t>Glava 070-01 UPRAVNI ODJEL ZA POLJOPRIVREDU, RIBARSTVO I EU FONDOVE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9208EC4" w14:textId="77777777" w:rsidTr="006835C1">
        <w:trPr>
          <w:trHeight w:val="409"/>
          <w:jc w:val="center"/>
        </w:trPr>
        <w:tc>
          <w:tcPr>
            <w:tcW w:w="1250" w:type="pct"/>
            <w:shd w:val="clear" w:color="auto" w:fill="D9D9D9"/>
          </w:tcPr>
          <w:p w14:paraId="1E3D9440"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B6D123F"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261E129"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007DFC6"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FC627E5" w14:textId="77777777" w:rsidTr="006835C1">
        <w:trPr>
          <w:trHeight w:val="284"/>
          <w:jc w:val="center"/>
        </w:trPr>
        <w:tc>
          <w:tcPr>
            <w:tcW w:w="1250" w:type="pct"/>
          </w:tcPr>
          <w:p w14:paraId="6111B4E4"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070-01</w:t>
            </w:r>
          </w:p>
        </w:tc>
        <w:tc>
          <w:tcPr>
            <w:tcW w:w="1250" w:type="pct"/>
          </w:tcPr>
          <w:p w14:paraId="7F5577CD"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5.008.371,18</w:t>
            </w:r>
          </w:p>
        </w:tc>
        <w:tc>
          <w:tcPr>
            <w:tcW w:w="1250" w:type="pct"/>
          </w:tcPr>
          <w:p w14:paraId="0CE1DFAC"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4.821.081,63</w:t>
            </w:r>
          </w:p>
        </w:tc>
        <w:tc>
          <w:tcPr>
            <w:tcW w:w="1250" w:type="pct"/>
          </w:tcPr>
          <w:p w14:paraId="504E880D"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96,26</w:t>
            </w:r>
          </w:p>
        </w:tc>
      </w:tr>
    </w:tbl>
    <w:p w14:paraId="1FF57FD8" w14:textId="77777777" w:rsidR="006078C7" w:rsidRPr="006078C7" w:rsidRDefault="006078C7" w:rsidP="006835C1">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Programi Odjela su: </w:t>
      </w:r>
    </w:p>
    <w:p w14:paraId="28363A7E" w14:textId="77777777" w:rsidR="006078C7" w:rsidRPr="006078C7" w:rsidRDefault="006078C7" w:rsidP="006835C1">
      <w:pPr>
        <w:numPr>
          <w:ilvl w:val="0"/>
          <w:numId w:val="49"/>
        </w:numPr>
        <w:spacing w:after="0" w:line="240" w:lineRule="auto"/>
        <w:contextualSpacing/>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Razvoj poljoprivrede i ribarstva</w:t>
      </w:r>
    </w:p>
    <w:p w14:paraId="436EB004" w14:textId="77777777" w:rsidR="006078C7" w:rsidRPr="006078C7" w:rsidRDefault="006078C7" w:rsidP="006835C1">
      <w:pPr>
        <w:numPr>
          <w:ilvl w:val="0"/>
          <w:numId w:val="49"/>
        </w:numPr>
        <w:spacing w:after="0" w:line="240" w:lineRule="auto"/>
        <w:contextualSpacing/>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Vodno gospodarstvo</w:t>
      </w:r>
    </w:p>
    <w:p w14:paraId="086364CB" w14:textId="77777777" w:rsidR="006078C7" w:rsidRPr="006078C7" w:rsidRDefault="006078C7" w:rsidP="006835C1">
      <w:pPr>
        <w:numPr>
          <w:ilvl w:val="0"/>
          <w:numId w:val="49"/>
        </w:numPr>
        <w:spacing w:after="0" w:line="240" w:lineRule="auto"/>
        <w:contextualSpacing/>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Lovstvo</w:t>
      </w:r>
    </w:p>
    <w:p w14:paraId="681E8354" w14:textId="77777777" w:rsidR="006078C7" w:rsidRPr="006078C7" w:rsidRDefault="006078C7" w:rsidP="006835C1">
      <w:pPr>
        <w:numPr>
          <w:ilvl w:val="0"/>
          <w:numId w:val="49"/>
        </w:numPr>
        <w:spacing w:after="0" w:line="240" w:lineRule="auto"/>
        <w:contextualSpacing/>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Razvojni projekti EU</w:t>
      </w:r>
    </w:p>
    <w:p w14:paraId="75A12792" w14:textId="77777777" w:rsidR="006078C7" w:rsidRPr="006078C7" w:rsidRDefault="006078C7" w:rsidP="006835C1">
      <w:pPr>
        <w:numPr>
          <w:ilvl w:val="0"/>
          <w:numId w:val="49"/>
        </w:numPr>
        <w:spacing w:after="0" w:line="240" w:lineRule="auto"/>
        <w:contextualSpacing/>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Projekti u pripremi</w:t>
      </w:r>
    </w:p>
    <w:p w14:paraId="4278081F" w14:textId="77777777" w:rsidR="006078C7" w:rsidRPr="006078C7" w:rsidRDefault="006078C7" w:rsidP="006835C1">
      <w:pPr>
        <w:numPr>
          <w:ilvl w:val="0"/>
          <w:numId w:val="49"/>
        </w:numPr>
        <w:spacing w:after="0" w:line="240" w:lineRule="auto"/>
        <w:contextualSpacing/>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Nacionalni EU projekti</w:t>
      </w:r>
    </w:p>
    <w:p w14:paraId="11DC5F50" w14:textId="77777777" w:rsidR="006078C7" w:rsidRPr="006078C7" w:rsidRDefault="006078C7" w:rsidP="006835C1">
      <w:pPr>
        <w:numPr>
          <w:ilvl w:val="0"/>
          <w:numId w:val="49"/>
        </w:numPr>
        <w:spacing w:after="0" w:line="240" w:lineRule="auto"/>
        <w:ind w:left="714" w:hanging="357"/>
        <w:contextualSpacing/>
        <w:jc w:val="both"/>
        <w:rPr>
          <w:rFonts w:ascii="Calibri" w:eastAsia="Calibri" w:hAnsi="Calibri" w:cs="Times New Roman"/>
          <w:b/>
          <w:kern w:val="0"/>
          <w:lang w:val="hr-HR"/>
          <w14:ligatures w14:val="none"/>
        </w:rPr>
      </w:pPr>
      <w:r w:rsidRPr="006078C7">
        <w:rPr>
          <w:rFonts w:ascii="Times New Roman" w:eastAsia="Calibri" w:hAnsi="Times New Roman" w:cs="Times New Roman"/>
          <w:kern w:val="0"/>
          <w:sz w:val="24"/>
          <w:szCs w:val="24"/>
          <w:lang w:val="hr-HR"/>
          <w14:ligatures w14:val="none"/>
        </w:rPr>
        <w:t>Međunarodni EU projekti</w:t>
      </w:r>
    </w:p>
    <w:p w14:paraId="35CAADA9" w14:textId="77777777" w:rsidR="006078C7" w:rsidRPr="006078C7" w:rsidRDefault="006078C7" w:rsidP="006835C1">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3601 Razvoj poljoprivrede i ribarstva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0D77688A" w14:textId="77777777" w:rsidTr="004E703F">
        <w:trPr>
          <w:trHeight w:val="246"/>
          <w:jc w:val="center"/>
        </w:trPr>
        <w:tc>
          <w:tcPr>
            <w:tcW w:w="1250" w:type="pct"/>
            <w:shd w:val="clear" w:color="auto" w:fill="D9D9D9"/>
          </w:tcPr>
          <w:p w14:paraId="3B74FA05"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1A8728D"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63F51CF"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63229B9"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A96CE7B" w14:textId="77777777" w:rsidTr="00D67B5C">
        <w:trPr>
          <w:trHeight w:val="284"/>
          <w:jc w:val="center"/>
        </w:trPr>
        <w:tc>
          <w:tcPr>
            <w:tcW w:w="1248" w:type="pct"/>
          </w:tcPr>
          <w:p w14:paraId="38F230CD"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w:t>
            </w:r>
          </w:p>
        </w:tc>
        <w:tc>
          <w:tcPr>
            <w:tcW w:w="1249" w:type="pct"/>
          </w:tcPr>
          <w:p w14:paraId="3E470AEE"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3.152.154,40</w:t>
            </w:r>
          </w:p>
        </w:tc>
        <w:tc>
          <w:tcPr>
            <w:tcW w:w="1249" w:type="pct"/>
          </w:tcPr>
          <w:p w14:paraId="467B19DD"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3.128.820,32</w:t>
            </w:r>
          </w:p>
        </w:tc>
        <w:tc>
          <w:tcPr>
            <w:tcW w:w="1249" w:type="pct"/>
          </w:tcPr>
          <w:p w14:paraId="7B9BFF1C" w14:textId="77777777" w:rsidR="006078C7" w:rsidRPr="006078C7" w:rsidRDefault="006078C7" w:rsidP="006835C1">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99,26</w:t>
            </w:r>
          </w:p>
        </w:tc>
      </w:tr>
    </w:tbl>
    <w:p w14:paraId="767C2184" w14:textId="77777777" w:rsidR="006078C7" w:rsidRPr="006078C7" w:rsidRDefault="006078C7" w:rsidP="006835C1">
      <w:pPr>
        <w:tabs>
          <w:tab w:val="left" w:pos="6876"/>
        </w:tabs>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programa</w:t>
      </w:r>
    </w:p>
    <w:p w14:paraId="131EC72E" w14:textId="77777777" w:rsidR="006078C7" w:rsidRPr="006078C7" w:rsidRDefault="006078C7" w:rsidP="006835C1">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razvoja poljoprivrede provodi se kroz više aktivnosti, tekućih i kapitalnih projekata: Znanstveni i stručni projekti u poljoprivredi i ribarstvu, Potpore u poljoprivredi i ruralnom razvoju, Pojedinačni planovi navodnjavanja, Upravljanje i održavanje SN Baštica, Ostale aktivnosti u poljoprivredi, SN Donja Baštica, SN Vransko polje, Zaštita napuštenih i izgubljenih životinja, Organizacija manifestacija i festivala, Agroprognoza, Upravljanje i održavanje SN Lišansko polje, Upravljanje i održavanje SN Donja Baštica. Provedba ovog programa ima za cilj podizanje konkurentnosti poljoprivredne proizvodnje i ribarstva u našoj županiji te razvoj ruralnog područja.</w:t>
      </w:r>
    </w:p>
    <w:p w14:paraId="1ECBFDDD" w14:textId="77777777" w:rsidR="006078C7" w:rsidRPr="006078C7" w:rsidRDefault="006078C7" w:rsidP="006835C1">
      <w:pPr>
        <w:spacing w:after="0" w:line="240" w:lineRule="auto"/>
        <w:contextualSpacing/>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Zakonske i druge pravne osnove</w:t>
      </w:r>
    </w:p>
    <w:p w14:paraId="12D6CC13" w14:textId="77777777" w:rsidR="006078C7" w:rsidRPr="006078C7" w:rsidRDefault="006078C7" w:rsidP="006835C1">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poljoprivredi (NN, br.118/18, 42/20, 127/20, 52/21)</w:t>
      </w:r>
    </w:p>
    <w:p w14:paraId="555F9EA3" w14:textId="77777777" w:rsidR="006078C7" w:rsidRPr="006078C7" w:rsidRDefault="006078C7" w:rsidP="006835C1">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Strateški plan Zajedničke poljoprivredne politike Republike Hrvatske 2023. – 2027</w:t>
      </w:r>
    </w:p>
    <w:p w14:paraId="5055B3B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Operativni program za pomorstvo i ribarstvo 2014.-2021.</w:t>
      </w:r>
    </w:p>
    <w:p w14:paraId="02DC984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vodama (NN, br. 66/19, 84/21)</w:t>
      </w:r>
    </w:p>
    <w:p w14:paraId="63C9932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financiranju vodnoga gospodarstva (NN, br. 153/09, 90/11, 56/13, 154/14, 119/15, 120/16, 127/17, 66/19)</w:t>
      </w:r>
    </w:p>
    <w:p w14:paraId="471E6EEC" w14:textId="77777777" w:rsidR="006078C7" w:rsidRPr="006078C7" w:rsidRDefault="006078C7" w:rsidP="006078C7">
      <w:pPr>
        <w:spacing w:after="0" w:line="240" w:lineRule="auto"/>
        <w:contextualSpacing/>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Nacionalni projekt navodnjavanja i gospodarenja poljoprivrednim zemljištima i vodama u Republici Hrvatskoj (NAPNAV)</w:t>
      </w:r>
    </w:p>
    <w:p w14:paraId="75922FF8"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udrugama (NN, br. 74/14, 70/17, 98/19)</w:t>
      </w:r>
    </w:p>
    <w:p w14:paraId="04472DF1"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Pravilnik o upravljanju i uređenju sustava za navodnjavanje ( NN, br. 83/10, 76/14, 66/19)</w:t>
      </w:r>
    </w:p>
    <w:p w14:paraId="39BA18F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Pravilnik o uvjetima i mjerilima za sufinanciranje gradnje građevina za navodnjavanje u vlasništvu fizičkih i pravnih osoba (NN, br. 83/10)</w:t>
      </w:r>
    </w:p>
    <w:p w14:paraId="335BBDB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zaštiti životinja (NN 102/17, 32/19)</w:t>
      </w:r>
    </w:p>
    <w:p w14:paraId="6189684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veterinarstvu (NN, br. 82/13, 148/13, 115/18, 52/21, 83/22)</w:t>
      </w:r>
    </w:p>
    <w:p w14:paraId="6F73178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Nacionalna razvojna strategija Republike Hrvatske do 2030. godine</w:t>
      </w:r>
    </w:p>
    <w:p w14:paraId="2D599F4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Provedbeni program Zadarske županije 2021-2025</w:t>
      </w:r>
    </w:p>
    <w:p w14:paraId="62406AE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razvoja Zadarske županije 2021-2027.</w:t>
      </w:r>
    </w:p>
    <w:p w14:paraId="5C518F95" w14:textId="77777777" w:rsidR="006078C7" w:rsidRPr="006078C7" w:rsidRDefault="006078C7" w:rsidP="006078C7">
      <w:pPr>
        <w:spacing w:after="0" w:line="240" w:lineRule="auto"/>
        <w:contextualSpacing/>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lastRenderedPageBreak/>
        <w:t>A 3601-02 Znanstveni i stručni projekti u poljoprivredi i ribarstvu</w:t>
      </w:r>
    </w:p>
    <w:p w14:paraId="3FFE306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593C121"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31F86049" w14:textId="77777777" w:rsidTr="004E703F">
        <w:trPr>
          <w:trHeight w:val="246"/>
          <w:jc w:val="center"/>
        </w:trPr>
        <w:tc>
          <w:tcPr>
            <w:tcW w:w="1250" w:type="pct"/>
            <w:shd w:val="clear" w:color="auto" w:fill="D9D9D9"/>
          </w:tcPr>
          <w:p w14:paraId="6064BD1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3B62A3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E7E4F2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5EB0715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30536E8E" w14:textId="77777777" w:rsidTr="00D67B5C">
        <w:trPr>
          <w:trHeight w:val="284"/>
          <w:jc w:val="center"/>
        </w:trPr>
        <w:tc>
          <w:tcPr>
            <w:tcW w:w="1248" w:type="pct"/>
          </w:tcPr>
          <w:p w14:paraId="20928FE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3601-02</w:t>
            </w:r>
          </w:p>
        </w:tc>
        <w:tc>
          <w:tcPr>
            <w:tcW w:w="1249" w:type="pct"/>
          </w:tcPr>
          <w:p w14:paraId="31A7AAB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69.600,00</w:t>
            </w:r>
          </w:p>
        </w:tc>
        <w:tc>
          <w:tcPr>
            <w:tcW w:w="1249" w:type="pct"/>
          </w:tcPr>
          <w:p w14:paraId="084E37B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43.850,00</w:t>
            </w:r>
          </w:p>
        </w:tc>
        <w:tc>
          <w:tcPr>
            <w:tcW w:w="1249" w:type="pct"/>
          </w:tcPr>
          <w:p w14:paraId="3BBBD7D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63,00</w:t>
            </w:r>
          </w:p>
        </w:tc>
      </w:tr>
    </w:tbl>
    <w:p w14:paraId="0BC4FA3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1EBF74B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Kroz ovu aktivnost sufinanciraju se znanstveni i stručni projekti koji će imati praktičnu primjenu u razvitku poljoprivrede i akvakulture na području Zadarske županije s ciljem podizanja konkurentnosti te proizvodnje. Projekti se izrađuju se na način da rezultati, odnosno potrebe, koji se dobiju kroz provedbu raznih  projekata služe za apliciranje novih projektnih ideja na natječaje za sredstva EU. Do smanjenja sredstava na ovoj aktivnosti došlo je budući nisu riješeni imovinsko-pravni odnosi na čestici zemlje na kojoj se planirala izrada projektne dokumentacije za izgradnju Lovačkog doma.</w:t>
      </w:r>
    </w:p>
    <w:p w14:paraId="31ED191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6FE8A9A6"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BC12FC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4D52C37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Priprema projekata u poljoprivredi </w:t>
      </w:r>
    </w:p>
    <w:p w14:paraId="7B22058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76"/>
        <w:gridCol w:w="2349"/>
        <w:gridCol w:w="2349"/>
      </w:tblGrid>
      <w:tr w:rsidR="006078C7" w:rsidRPr="006078C7" w14:paraId="3EDD2BBA" w14:textId="77777777" w:rsidTr="006835C1">
        <w:trPr>
          <w:trHeight w:val="505"/>
        </w:trPr>
        <w:tc>
          <w:tcPr>
            <w:tcW w:w="11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3AB63A"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3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6DB319"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7CB2B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E171F3"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38E1AB77" w14:textId="77777777" w:rsidTr="006835C1">
        <w:trPr>
          <w:trHeight w:val="216"/>
        </w:trPr>
        <w:tc>
          <w:tcPr>
            <w:tcW w:w="1129" w:type="pct"/>
            <w:tcBorders>
              <w:top w:val="single" w:sz="4" w:space="0" w:color="auto"/>
              <w:left w:val="single" w:sz="4" w:space="0" w:color="auto"/>
              <w:bottom w:val="single" w:sz="4" w:space="0" w:color="auto"/>
              <w:right w:val="single" w:sz="4" w:space="0" w:color="auto"/>
            </w:tcBorders>
            <w:vAlign w:val="center"/>
          </w:tcPr>
          <w:p w14:paraId="45E35E1B"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projekata</w:t>
            </w:r>
          </w:p>
        </w:tc>
        <w:tc>
          <w:tcPr>
            <w:tcW w:w="1371" w:type="pct"/>
            <w:tcBorders>
              <w:top w:val="single" w:sz="4" w:space="0" w:color="auto"/>
              <w:left w:val="single" w:sz="4" w:space="0" w:color="auto"/>
              <w:bottom w:val="single" w:sz="4" w:space="0" w:color="auto"/>
              <w:right w:val="single" w:sz="4" w:space="0" w:color="auto"/>
            </w:tcBorders>
            <w:vAlign w:val="center"/>
          </w:tcPr>
          <w:p w14:paraId="3E9DFBF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4</w:t>
            </w:r>
          </w:p>
        </w:tc>
        <w:tc>
          <w:tcPr>
            <w:tcW w:w="1250" w:type="pct"/>
            <w:tcBorders>
              <w:top w:val="single" w:sz="4" w:space="0" w:color="auto"/>
              <w:left w:val="single" w:sz="4" w:space="0" w:color="auto"/>
              <w:bottom w:val="single" w:sz="4" w:space="0" w:color="auto"/>
              <w:right w:val="single" w:sz="4" w:space="0" w:color="auto"/>
            </w:tcBorders>
            <w:vAlign w:val="center"/>
          </w:tcPr>
          <w:p w14:paraId="4DD8EC0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4</w:t>
            </w:r>
          </w:p>
        </w:tc>
        <w:tc>
          <w:tcPr>
            <w:tcW w:w="1250" w:type="pct"/>
            <w:tcBorders>
              <w:top w:val="single" w:sz="4" w:space="0" w:color="auto"/>
              <w:left w:val="single" w:sz="4" w:space="0" w:color="auto"/>
              <w:bottom w:val="single" w:sz="4" w:space="0" w:color="auto"/>
              <w:right w:val="single" w:sz="4" w:space="0" w:color="auto"/>
            </w:tcBorders>
            <w:vAlign w:val="center"/>
          </w:tcPr>
          <w:p w14:paraId="15E2CD1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w:t>
            </w:r>
          </w:p>
        </w:tc>
      </w:tr>
    </w:tbl>
    <w:p w14:paraId="447BC71A" w14:textId="77777777" w:rsidR="006078C7" w:rsidRPr="006078C7" w:rsidRDefault="006078C7" w:rsidP="006078C7">
      <w:pPr>
        <w:spacing w:after="0" w:line="240" w:lineRule="auto"/>
        <w:contextualSpacing/>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A 3601 -03 Potpore u poljoprivredi i ruralnom razvoju</w:t>
      </w:r>
    </w:p>
    <w:p w14:paraId="5B92063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C062B2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1"/>
        <w:gridCol w:w="8"/>
        <w:gridCol w:w="2334"/>
        <w:gridCol w:w="13"/>
        <w:gridCol w:w="2328"/>
        <w:gridCol w:w="24"/>
      </w:tblGrid>
      <w:tr w:rsidR="006078C7" w:rsidRPr="006078C7" w14:paraId="5300B0E7" w14:textId="77777777" w:rsidTr="006835C1">
        <w:trPr>
          <w:trHeight w:val="296"/>
          <w:jc w:val="center"/>
        </w:trPr>
        <w:tc>
          <w:tcPr>
            <w:tcW w:w="1249" w:type="pct"/>
            <w:shd w:val="clear" w:color="auto" w:fill="D9D9D9"/>
          </w:tcPr>
          <w:p w14:paraId="63B32F1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gridSpan w:val="2"/>
            <w:shd w:val="clear" w:color="auto" w:fill="D9D9D9"/>
            <w:vAlign w:val="center"/>
          </w:tcPr>
          <w:p w14:paraId="6C228C1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49" w:type="pct"/>
            <w:gridSpan w:val="2"/>
            <w:shd w:val="clear" w:color="auto" w:fill="D9D9D9"/>
            <w:vAlign w:val="center"/>
          </w:tcPr>
          <w:p w14:paraId="0464A56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2" w:type="pct"/>
            <w:gridSpan w:val="2"/>
            <w:shd w:val="clear" w:color="auto" w:fill="D9D9D9"/>
            <w:vAlign w:val="center"/>
          </w:tcPr>
          <w:p w14:paraId="2428F9B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12CF43ED" w14:textId="77777777" w:rsidTr="006835C1">
        <w:trPr>
          <w:gridAfter w:val="1"/>
          <w:wAfter w:w="12" w:type="pct"/>
          <w:trHeight w:val="284"/>
          <w:jc w:val="center"/>
        </w:trPr>
        <w:tc>
          <w:tcPr>
            <w:tcW w:w="1249" w:type="pct"/>
          </w:tcPr>
          <w:p w14:paraId="5C8F7C7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3601-03</w:t>
            </w:r>
          </w:p>
        </w:tc>
        <w:tc>
          <w:tcPr>
            <w:tcW w:w="1246" w:type="pct"/>
          </w:tcPr>
          <w:p w14:paraId="07A5AB7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198.000,00</w:t>
            </w:r>
          </w:p>
        </w:tc>
        <w:tc>
          <w:tcPr>
            <w:tcW w:w="1246" w:type="pct"/>
            <w:gridSpan w:val="2"/>
          </w:tcPr>
          <w:p w14:paraId="79AF680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188.290,78</w:t>
            </w:r>
          </w:p>
        </w:tc>
        <w:tc>
          <w:tcPr>
            <w:tcW w:w="1246" w:type="pct"/>
            <w:gridSpan w:val="2"/>
          </w:tcPr>
          <w:p w14:paraId="59364A5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95,10</w:t>
            </w:r>
          </w:p>
        </w:tc>
      </w:tr>
    </w:tbl>
    <w:p w14:paraId="346D9DC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6C4AF4D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Kroz ovu aktivnost osigurana su sredstva za potpore male vrijednosti mikro i malim poduzetnicima u sektoru poljoprivrede gdje se prednost daje mladim poljoprivrednicima, ekološkoj proizvodnji i poljoprivrednicima upisanim u registar poreznih obveznika. Sufinanciraju se troškovi kupnje mehanizacije, strojeva i opreme, biljne proizvodnje, stočarske proizvodnje, sudjelovanja na domaćim i inozemnim sajmovima i manifestacijama, certificiranja i marketinške pripreme proizvoda te adaptacije/gradnje i opremanja objekata za preradu i prodaju vlastitih poljoprivredno – prehrambenih proizvoda na poljoprivrednom gospodarstvu (kušaonice i izletišta).</w:t>
      </w:r>
    </w:p>
    <w:p w14:paraId="129EFD1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Osim navedenih potpora u poljoprivredi, daju se i potpore za razvoj marikulture te potpore udrugama za sufinanciranje projekata  iz sektora poljoprivrede, ribarstva i zaštite životinja.</w:t>
      </w:r>
    </w:p>
    <w:p w14:paraId="786075A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 xml:space="preserve">Svrha provedbe mjere </w:t>
      </w:r>
    </w:p>
    <w:p w14:paraId="278DA19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Dodjela financijske potpore mikro i malim poduzetnicima u sektoru poljoprivrede, sektoru marikulture te pomoć udrugama koje provode projekte u sektoru poljoprivrede, ribarstva i zaštite životinja</w:t>
      </w:r>
    </w:p>
    <w:p w14:paraId="7F7DF54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1E3683B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Certificiranje, marketinška priprema i razvoj proizvoda te savjetodavne i konzultantske usluge s ciljem dobivanja standardiziranog proizvoda</w:t>
      </w:r>
    </w:p>
    <w:p w14:paraId="2C672FC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02A2C69B" w14:textId="77777777" w:rsidTr="00D67B5C">
        <w:trPr>
          <w:trHeight w:val="46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A10FFC"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EEE17A"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4D089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4F920D"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4AE9A9C1"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39A9DF88"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korisnika potpore (broj dodijeljenih financijskih potpora)</w:t>
            </w:r>
          </w:p>
        </w:tc>
        <w:tc>
          <w:tcPr>
            <w:tcW w:w="1017" w:type="pct"/>
            <w:tcBorders>
              <w:top w:val="single" w:sz="4" w:space="0" w:color="auto"/>
              <w:left w:val="single" w:sz="4" w:space="0" w:color="auto"/>
              <w:bottom w:val="single" w:sz="4" w:space="0" w:color="auto"/>
              <w:right w:val="single" w:sz="4" w:space="0" w:color="auto"/>
            </w:tcBorders>
            <w:vAlign w:val="center"/>
          </w:tcPr>
          <w:p w14:paraId="44F1393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120</w:t>
            </w:r>
          </w:p>
        </w:tc>
        <w:tc>
          <w:tcPr>
            <w:tcW w:w="1016" w:type="pct"/>
            <w:tcBorders>
              <w:top w:val="single" w:sz="4" w:space="0" w:color="auto"/>
              <w:left w:val="single" w:sz="4" w:space="0" w:color="auto"/>
              <w:bottom w:val="single" w:sz="4" w:space="0" w:color="auto"/>
              <w:right w:val="single" w:sz="4" w:space="0" w:color="auto"/>
            </w:tcBorders>
            <w:vAlign w:val="center"/>
          </w:tcPr>
          <w:p w14:paraId="752D483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125</w:t>
            </w:r>
          </w:p>
        </w:tc>
        <w:tc>
          <w:tcPr>
            <w:tcW w:w="1014" w:type="pct"/>
            <w:tcBorders>
              <w:top w:val="single" w:sz="4" w:space="0" w:color="auto"/>
              <w:left w:val="single" w:sz="4" w:space="0" w:color="auto"/>
              <w:bottom w:val="single" w:sz="4" w:space="0" w:color="auto"/>
              <w:right w:val="single" w:sz="4" w:space="0" w:color="auto"/>
            </w:tcBorders>
            <w:vAlign w:val="center"/>
          </w:tcPr>
          <w:p w14:paraId="6538B0F6"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125</w:t>
            </w:r>
          </w:p>
        </w:tc>
      </w:tr>
    </w:tbl>
    <w:p w14:paraId="01222988" w14:textId="77777777" w:rsidR="006078C7" w:rsidRPr="006078C7" w:rsidRDefault="006078C7" w:rsidP="006078C7">
      <w:pPr>
        <w:spacing w:after="0" w:line="240" w:lineRule="auto"/>
        <w:contextualSpacing/>
        <w:jc w:val="both"/>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KP 3601-04 Pojedinačni planovi navodnjavanja</w:t>
      </w:r>
    </w:p>
    <w:p w14:paraId="16A006C6"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4308E8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72464CFC" w14:textId="77777777" w:rsidTr="004E703F">
        <w:trPr>
          <w:trHeight w:val="301"/>
          <w:jc w:val="center"/>
        </w:trPr>
        <w:tc>
          <w:tcPr>
            <w:tcW w:w="1250" w:type="pct"/>
            <w:shd w:val="clear" w:color="auto" w:fill="D9D9D9"/>
          </w:tcPr>
          <w:p w14:paraId="25D8CA0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8CACC0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7026F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38B4E4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3ED834F" w14:textId="77777777" w:rsidTr="00D67B5C">
        <w:trPr>
          <w:trHeight w:val="284"/>
          <w:jc w:val="center"/>
        </w:trPr>
        <w:tc>
          <w:tcPr>
            <w:tcW w:w="1250" w:type="pct"/>
          </w:tcPr>
          <w:p w14:paraId="0E0447E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3601-04</w:t>
            </w:r>
          </w:p>
        </w:tc>
        <w:tc>
          <w:tcPr>
            <w:tcW w:w="1250" w:type="pct"/>
          </w:tcPr>
          <w:p w14:paraId="5548039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85.375,00</w:t>
            </w:r>
          </w:p>
        </w:tc>
        <w:tc>
          <w:tcPr>
            <w:tcW w:w="1250" w:type="pct"/>
          </w:tcPr>
          <w:p w14:paraId="46BFD14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105.781,18</w:t>
            </w:r>
          </w:p>
        </w:tc>
        <w:tc>
          <w:tcPr>
            <w:tcW w:w="1250" w:type="pct"/>
          </w:tcPr>
          <w:p w14:paraId="47CBE3C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123,90</w:t>
            </w:r>
          </w:p>
        </w:tc>
      </w:tr>
    </w:tbl>
    <w:p w14:paraId="79D354D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3B6BF3D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su osigurana za građenje vodnih građevina. Od ukupnog iznosa, 84.624,94 EUR će osigurati Hrvatske vode.</w:t>
      </w:r>
    </w:p>
    <w:p w14:paraId="37771AB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6F487F2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B42B62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595234C1"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n/p</w:t>
      </w:r>
    </w:p>
    <w:p w14:paraId="41BEBA5D" w14:textId="77777777" w:rsidR="006078C7" w:rsidRPr="006078C7" w:rsidRDefault="006078C7" w:rsidP="006078C7">
      <w:pPr>
        <w:spacing w:after="0" w:line="240" w:lineRule="auto"/>
        <w:contextualSpacing/>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 xml:space="preserve">TP 3601-05 Upravljanje i održavanje SN Baštica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701B868" w14:textId="77777777" w:rsidTr="004E703F">
        <w:trPr>
          <w:trHeight w:val="200"/>
          <w:jc w:val="center"/>
        </w:trPr>
        <w:tc>
          <w:tcPr>
            <w:tcW w:w="1250" w:type="pct"/>
            <w:shd w:val="clear" w:color="auto" w:fill="D9D9D9"/>
          </w:tcPr>
          <w:p w14:paraId="4D004AF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F49B78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A11C9C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77678B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CF6C043" w14:textId="77777777" w:rsidTr="00D67B5C">
        <w:trPr>
          <w:trHeight w:val="284"/>
          <w:jc w:val="center"/>
        </w:trPr>
        <w:tc>
          <w:tcPr>
            <w:tcW w:w="1248" w:type="pct"/>
          </w:tcPr>
          <w:p w14:paraId="080C42E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3601-05</w:t>
            </w:r>
          </w:p>
        </w:tc>
        <w:tc>
          <w:tcPr>
            <w:tcW w:w="1249" w:type="pct"/>
          </w:tcPr>
          <w:p w14:paraId="596F589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201.010,00</w:t>
            </w:r>
          </w:p>
        </w:tc>
        <w:tc>
          <w:tcPr>
            <w:tcW w:w="1249" w:type="pct"/>
          </w:tcPr>
          <w:p w14:paraId="1FA61C9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137.162,06</w:t>
            </w:r>
          </w:p>
        </w:tc>
        <w:tc>
          <w:tcPr>
            <w:tcW w:w="1249" w:type="pct"/>
          </w:tcPr>
          <w:p w14:paraId="42A41CE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68,24</w:t>
            </w:r>
          </w:p>
        </w:tc>
      </w:tr>
    </w:tbl>
    <w:p w14:paraId="113A901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EB6ED0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p w14:paraId="1AB0904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029C6A2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su osigurana za troškove ugovorene pravne osobe ovlaštene za upravljanje sustavima javnog navodnjavanja, za održavanje sustava koji će se obavljati temeljem godišnjeg programa održavanja te za kupnju vode od strane komunalnih društava - vodovoda. Do smanjenja sredstava je došlo zbog izvođenja radova na jezeru Vlačina od strane Hrvatskih voda te nije bilo predviđenih troškova (električna energija, internet..).</w:t>
      </w:r>
    </w:p>
    <w:p w14:paraId="45A1635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5B6DB0A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1A1F5E5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438B3340" w14:textId="77777777" w:rsidTr="007F64DA">
        <w:trPr>
          <w:trHeight w:val="48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3481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A13FF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1FEDF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F964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D135EC8" w14:textId="77777777" w:rsidTr="007F64DA">
        <w:trPr>
          <w:trHeight w:val="318"/>
        </w:trPr>
        <w:tc>
          <w:tcPr>
            <w:tcW w:w="1874" w:type="pct"/>
            <w:tcBorders>
              <w:top w:val="single" w:sz="4" w:space="0" w:color="auto"/>
              <w:left w:val="single" w:sz="4" w:space="0" w:color="auto"/>
              <w:bottom w:val="single" w:sz="4" w:space="0" w:color="auto"/>
              <w:right w:val="single" w:sz="4" w:space="0" w:color="auto"/>
            </w:tcBorders>
            <w:vAlign w:val="center"/>
          </w:tcPr>
          <w:p w14:paraId="4E39E95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Površine pod sustavom javnog navodnjavanja (ha)</w:t>
            </w:r>
          </w:p>
        </w:tc>
        <w:tc>
          <w:tcPr>
            <w:tcW w:w="1042" w:type="pct"/>
            <w:tcBorders>
              <w:top w:val="single" w:sz="4" w:space="0" w:color="auto"/>
              <w:left w:val="single" w:sz="4" w:space="0" w:color="auto"/>
              <w:bottom w:val="single" w:sz="4" w:space="0" w:color="auto"/>
              <w:right w:val="single" w:sz="4" w:space="0" w:color="auto"/>
            </w:tcBorders>
            <w:vAlign w:val="center"/>
          </w:tcPr>
          <w:p w14:paraId="1EB9158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350</w:t>
            </w:r>
          </w:p>
        </w:tc>
        <w:tc>
          <w:tcPr>
            <w:tcW w:w="1042" w:type="pct"/>
            <w:tcBorders>
              <w:top w:val="single" w:sz="4" w:space="0" w:color="auto"/>
              <w:left w:val="single" w:sz="4" w:space="0" w:color="auto"/>
              <w:bottom w:val="single" w:sz="4" w:space="0" w:color="auto"/>
              <w:right w:val="single" w:sz="4" w:space="0" w:color="auto"/>
            </w:tcBorders>
            <w:vAlign w:val="center"/>
          </w:tcPr>
          <w:p w14:paraId="3D7AD57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350</w:t>
            </w:r>
          </w:p>
        </w:tc>
        <w:tc>
          <w:tcPr>
            <w:tcW w:w="1042" w:type="pct"/>
            <w:tcBorders>
              <w:top w:val="single" w:sz="4" w:space="0" w:color="auto"/>
              <w:left w:val="single" w:sz="4" w:space="0" w:color="auto"/>
              <w:bottom w:val="single" w:sz="4" w:space="0" w:color="auto"/>
              <w:right w:val="single" w:sz="4" w:space="0" w:color="auto"/>
            </w:tcBorders>
            <w:vAlign w:val="center"/>
          </w:tcPr>
          <w:p w14:paraId="2C5C541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350</w:t>
            </w:r>
          </w:p>
        </w:tc>
      </w:tr>
      <w:tr w:rsidR="006078C7" w:rsidRPr="006078C7" w14:paraId="101F1675" w14:textId="77777777" w:rsidTr="007F64DA">
        <w:trPr>
          <w:trHeight w:val="454"/>
        </w:trPr>
        <w:tc>
          <w:tcPr>
            <w:tcW w:w="1874" w:type="pct"/>
            <w:tcBorders>
              <w:top w:val="single" w:sz="4" w:space="0" w:color="auto"/>
              <w:left w:val="single" w:sz="4" w:space="0" w:color="auto"/>
              <w:bottom w:val="single" w:sz="4" w:space="0" w:color="auto"/>
              <w:right w:val="single" w:sz="4" w:space="0" w:color="auto"/>
            </w:tcBorders>
            <w:vAlign w:val="center"/>
          </w:tcPr>
          <w:p w14:paraId="1B2809B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korisnika sustava javnog navodnjavanja</w:t>
            </w:r>
          </w:p>
        </w:tc>
        <w:tc>
          <w:tcPr>
            <w:tcW w:w="1042" w:type="pct"/>
            <w:tcBorders>
              <w:top w:val="single" w:sz="4" w:space="0" w:color="auto"/>
              <w:left w:val="single" w:sz="4" w:space="0" w:color="auto"/>
              <w:bottom w:val="single" w:sz="4" w:space="0" w:color="auto"/>
              <w:right w:val="single" w:sz="4" w:space="0" w:color="auto"/>
            </w:tcBorders>
            <w:vAlign w:val="center"/>
          </w:tcPr>
          <w:p w14:paraId="6A0A142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18</w:t>
            </w:r>
          </w:p>
        </w:tc>
        <w:tc>
          <w:tcPr>
            <w:tcW w:w="1042" w:type="pct"/>
            <w:tcBorders>
              <w:top w:val="single" w:sz="4" w:space="0" w:color="auto"/>
              <w:left w:val="single" w:sz="4" w:space="0" w:color="auto"/>
              <w:bottom w:val="single" w:sz="4" w:space="0" w:color="auto"/>
              <w:right w:val="single" w:sz="4" w:space="0" w:color="auto"/>
            </w:tcBorders>
            <w:vAlign w:val="center"/>
          </w:tcPr>
          <w:p w14:paraId="1FB36E5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18</w:t>
            </w:r>
          </w:p>
        </w:tc>
        <w:tc>
          <w:tcPr>
            <w:tcW w:w="1042" w:type="pct"/>
            <w:tcBorders>
              <w:top w:val="single" w:sz="4" w:space="0" w:color="auto"/>
              <w:left w:val="single" w:sz="4" w:space="0" w:color="auto"/>
              <w:bottom w:val="single" w:sz="4" w:space="0" w:color="auto"/>
              <w:right w:val="single" w:sz="4" w:space="0" w:color="auto"/>
            </w:tcBorders>
            <w:vAlign w:val="center"/>
          </w:tcPr>
          <w:p w14:paraId="419BC69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18</w:t>
            </w:r>
          </w:p>
        </w:tc>
      </w:tr>
    </w:tbl>
    <w:p w14:paraId="13AD3A6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A3601-09 Ostale aktivnosti </w:t>
      </w:r>
    </w:p>
    <w:p w14:paraId="77A76314"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lastRenderedPageBreak/>
        <w:t>Naziv i brojčana oznaka mjere iz Provedbenog programa 2021. – 2025.</w:t>
      </w:r>
    </w:p>
    <w:p w14:paraId="6B90DD4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68D5991B" w14:textId="77777777" w:rsidTr="004E703F">
        <w:trPr>
          <w:trHeight w:val="299"/>
          <w:jc w:val="center"/>
        </w:trPr>
        <w:tc>
          <w:tcPr>
            <w:tcW w:w="1250" w:type="pct"/>
            <w:shd w:val="clear" w:color="auto" w:fill="D9D9D9"/>
          </w:tcPr>
          <w:p w14:paraId="2F8656C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FBC8DC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F97D19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E4FDCC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D202A43" w14:textId="77777777" w:rsidTr="00D67B5C">
        <w:trPr>
          <w:trHeight w:val="284"/>
          <w:jc w:val="center"/>
        </w:trPr>
        <w:tc>
          <w:tcPr>
            <w:tcW w:w="1248" w:type="pct"/>
          </w:tcPr>
          <w:p w14:paraId="655F80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3601-09</w:t>
            </w:r>
          </w:p>
        </w:tc>
        <w:tc>
          <w:tcPr>
            <w:tcW w:w="1249" w:type="pct"/>
          </w:tcPr>
          <w:p w14:paraId="1BCB7A2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27.900,00</w:t>
            </w:r>
          </w:p>
        </w:tc>
        <w:tc>
          <w:tcPr>
            <w:tcW w:w="1249" w:type="pct"/>
          </w:tcPr>
          <w:p w14:paraId="6819D6E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22.250,00</w:t>
            </w:r>
          </w:p>
        </w:tc>
        <w:tc>
          <w:tcPr>
            <w:tcW w:w="1249" w:type="pct"/>
          </w:tcPr>
          <w:p w14:paraId="4256204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79,75</w:t>
            </w:r>
          </w:p>
        </w:tc>
      </w:tr>
    </w:tbl>
    <w:p w14:paraId="5602459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3033EE59" w14:textId="77777777" w:rsidR="006078C7" w:rsidRPr="006078C7" w:rsidRDefault="006078C7" w:rsidP="006078C7">
      <w:pPr>
        <w:spacing w:after="0" w:line="240" w:lineRule="auto"/>
        <w:jc w:val="both"/>
        <w:rPr>
          <w:rFonts w:ascii="Times New Roman" w:eastAsia="Calibri" w:hAnsi="Times New Roman" w:cs="Times New Roman"/>
          <w:kern w:val="0"/>
          <w:sz w:val="24"/>
          <w:lang w:val="hr-HR"/>
          <w14:ligatures w14:val="none"/>
        </w:rPr>
      </w:pPr>
      <w:r w:rsidRPr="006078C7">
        <w:rPr>
          <w:rFonts w:ascii="Times New Roman" w:eastAsia="Times New Roman" w:hAnsi="Times New Roman" w:cs="Times New Roman"/>
          <w:bCs/>
          <w:kern w:val="0"/>
          <w:sz w:val="24"/>
          <w:szCs w:val="20"/>
          <w:lang w:val="hr-HR" w:eastAsia="hr-HR"/>
          <w14:ligatures w14:val="none"/>
        </w:rPr>
        <w:t xml:space="preserve">Kroz ovu aktivnost osigurana su sredstva za </w:t>
      </w:r>
      <w:r w:rsidRPr="006078C7">
        <w:rPr>
          <w:rFonts w:ascii="Times New Roman" w:eastAsia="Times New Roman" w:hAnsi="Times New Roman" w:cs="Times New Roman"/>
          <w:kern w:val="0"/>
          <w:sz w:val="24"/>
          <w:szCs w:val="24"/>
          <w:lang w:val="hr-HR" w:eastAsia="hr-HR"/>
          <w14:ligatures w14:val="none"/>
        </w:rPr>
        <w:t xml:space="preserve">monitoring umjetnog ribljeg grebena postavljenog u blizini otočića Ošljak </w:t>
      </w:r>
      <w:r w:rsidRPr="006078C7">
        <w:rPr>
          <w:rFonts w:ascii="Times New Roman" w:eastAsia="Calibri" w:hAnsi="Times New Roman" w:cs="Times New Roman"/>
          <w:kern w:val="0"/>
          <w:sz w:val="24"/>
          <w:lang w:val="hr-HR"/>
          <w14:ligatures w14:val="none"/>
        </w:rPr>
        <w:t>radi proučavanja mogućih učinaka novog staništa na morske organizme koji su od interesa za mali priobalni ribolov (SSF)</w:t>
      </w:r>
      <w:r w:rsidRPr="006078C7">
        <w:rPr>
          <w:rFonts w:ascii="Times New Roman" w:eastAsia="Times New Roman" w:hAnsi="Times New Roman" w:cs="Times New Roman"/>
          <w:bCs/>
          <w:kern w:val="0"/>
          <w:sz w:val="24"/>
          <w:szCs w:val="20"/>
          <w:lang w:val="hr-HR" w:eastAsia="hr-HR"/>
          <w14:ligatures w14:val="none"/>
        </w:rPr>
        <w:t xml:space="preserve">, za usluge pregleda stanja umjetnog ribljeg grebena i signalne plutače i njeno čišćenje te održavanje i ažuriranje mrežne stranice i aplikacije </w:t>
      </w:r>
      <w:hyperlink r:id="rId11" w:history="1">
        <w:r w:rsidRPr="006078C7">
          <w:rPr>
            <w:rFonts w:ascii="Times New Roman" w:eastAsia="Calibri" w:hAnsi="Times New Roman" w:cs="Times New Roman"/>
            <w:color w:val="0000FF"/>
            <w:kern w:val="0"/>
            <w:sz w:val="24"/>
            <w:szCs w:val="20"/>
            <w:u w:val="single"/>
            <w:lang w:val="hr-HR" w:eastAsia="hr-HR"/>
            <w14:ligatures w14:val="none"/>
          </w:rPr>
          <w:t>www.agroturizam-zadar.hr</w:t>
        </w:r>
      </w:hyperlink>
      <w:r w:rsidRPr="006078C7">
        <w:rPr>
          <w:rFonts w:ascii="Times New Roman" w:eastAsia="Calibri" w:hAnsi="Times New Roman" w:cs="Times New Roman"/>
          <w:kern w:val="0"/>
          <w:sz w:val="24"/>
          <w:lang w:val="hr-HR"/>
          <w14:ligatures w14:val="none"/>
        </w:rPr>
        <w:t xml:space="preserve">. </w:t>
      </w:r>
    </w:p>
    <w:p w14:paraId="534B8CEB" w14:textId="77777777" w:rsidR="006078C7" w:rsidRPr="006078C7" w:rsidRDefault="006078C7" w:rsidP="006078C7">
      <w:pPr>
        <w:spacing w:after="0" w:line="240" w:lineRule="auto"/>
        <w:jc w:val="both"/>
        <w:rPr>
          <w:rFonts w:ascii="Times New Roman" w:eastAsia="Calibri" w:hAnsi="Times New Roman" w:cs="Times New Roman"/>
          <w:bCs/>
          <w:kern w:val="0"/>
          <w:sz w:val="24"/>
          <w:lang w:val="hr-HR"/>
          <w14:ligatures w14:val="none"/>
        </w:rPr>
      </w:pPr>
      <w:r w:rsidRPr="006078C7">
        <w:rPr>
          <w:rFonts w:ascii="Times New Roman" w:eastAsia="Calibri" w:hAnsi="Times New Roman" w:cs="Times New Roman"/>
          <w:bCs/>
          <w:kern w:val="0"/>
          <w:sz w:val="24"/>
          <w:lang w:val="hr-HR"/>
          <w14:ligatures w14:val="none"/>
        </w:rPr>
        <w:t xml:space="preserve">Kroz ovu aktivnost planirana su sredstva za izradu i postavljanje putokaza za vinsku cestu Zadarske županije i obilježavanje ostalih agroturističkih objekata na području kopnenog dijela Zadarske županije i otoka Paga. Uz to planira se održavanje seminara i radionica iz područja poljoprivrede, šumarstva i ribarstva s ciljem povećavanja znanja i jačanja kapaciteta lokalnih poduzetnika. </w:t>
      </w:r>
    </w:p>
    <w:p w14:paraId="146A033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420B1C44"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Ostale aktivnosti (projekt vinske ceste Zadarske županije i monitoring grebena).</w:t>
      </w:r>
    </w:p>
    <w:p w14:paraId="3F484621"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52B72944"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Priprema dokumentacije za EU fondove u sektoru poljoprivrede, ribarstva i marikulture. Monitoring postavljenog ribljeg grebena te izrada i postavljanje putokaza za ceste vina, ulja i sira</w:t>
      </w:r>
    </w:p>
    <w:p w14:paraId="57B70844"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p w14:paraId="23C50E7E"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n/p</w:t>
      </w:r>
    </w:p>
    <w:p w14:paraId="59C9BFE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TP3601-13 Identifikacija autohtonih sorti maslina</w:t>
      </w:r>
    </w:p>
    <w:p w14:paraId="2BD4E43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1446BF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6"/>
        <w:gridCol w:w="8"/>
        <w:gridCol w:w="2347"/>
        <w:gridCol w:w="2347"/>
      </w:tblGrid>
      <w:tr w:rsidR="006078C7" w:rsidRPr="006078C7" w14:paraId="403A686F" w14:textId="77777777" w:rsidTr="007F64DA">
        <w:trPr>
          <w:trHeight w:val="276"/>
          <w:jc w:val="center"/>
        </w:trPr>
        <w:tc>
          <w:tcPr>
            <w:tcW w:w="1249" w:type="pct"/>
            <w:shd w:val="clear" w:color="auto" w:fill="D9D9D9"/>
          </w:tcPr>
          <w:p w14:paraId="58EE0BD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2" w:type="pct"/>
            <w:gridSpan w:val="2"/>
            <w:shd w:val="clear" w:color="auto" w:fill="D9D9D9"/>
            <w:vAlign w:val="center"/>
          </w:tcPr>
          <w:p w14:paraId="3F480FC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49" w:type="pct"/>
            <w:shd w:val="clear" w:color="auto" w:fill="D9D9D9"/>
            <w:vAlign w:val="center"/>
          </w:tcPr>
          <w:p w14:paraId="4A92A16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49" w:type="pct"/>
            <w:shd w:val="clear" w:color="auto" w:fill="D9D9D9"/>
            <w:vAlign w:val="center"/>
          </w:tcPr>
          <w:p w14:paraId="7647EC1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606C257" w14:textId="77777777" w:rsidTr="007F64DA">
        <w:trPr>
          <w:trHeight w:val="284"/>
          <w:jc w:val="center"/>
        </w:trPr>
        <w:tc>
          <w:tcPr>
            <w:tcW w:w="1249" w:type="pct"/>
          </w:tcPr>
          <w:p w14:paraId="1BC537E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3601-13</w:t>
            </w:r>
          </w:p>
        </w:tc>
        <w:tc>
          <w:tcPr>
            <w:tcW w:w="1248" w:type="pct"/>
          </w:tcPr>
          <w:p w14:paraId="77FD662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5.000,00</w:t>
            </w:r>
          </w:p>
        </w:tc>
        <w:tc>
          <w:tcPr>
            <w:tcW w:w="1253" w:type="pct"/>
            <w:gridSpan w:val="2"/>
          </w:tcPr>
          <w:p w14:paraId="4F443DC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3.250,00</w:t>
            </w:r>
          </w:p>
        </w:tc>
        <w:tc>
          <w:tcPr>
            <w:tcW w:w="1249" w:type="pct"/>
          </w:tcPr>
          <w:p w14:paraId="0802FF3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65,00</w:t>
            </w:r>
          </w:p>
        </w:tc>
      </w:tr>
    </w:tbl>
    <w:p w14:paraId="7C5A751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354C074B"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bookmarkStart w:id="63" w:name="_Hlk167357444"/>
      <w:r w:rsidRPr="006078C7">
        <w:rPr>
          <w:rFonts w:ascii="Times New Roman" w:eastAsia="Times New Roman" w:hAnsi="Times New Roman" w:cs="Times New Roman"/>
          <w:bCs/>
          <w:kern w:val="0"/>
          <w:sz w:val="24"/>
          <w:szCs w:val="24"/>
          <w:lang w:val="hr-HR" w:eastAsia="hr-HR"/>
          <w14:ligatures w14:val="none"/>
        </w:rPr>
        <w:t xml:space="preserve">Sredstva osigurana na ovoj aktivnosti odnose se na premještaj nasada maslina sa otoka Ugljana na područje gdje bi nasad bolje napredovao, a i gdje bi nam ga bilo jednostavnije i jeftinije održavati. </w:t>
      </w:r>
    </w:p>
    <w:bookmarkEnd w:id="63"/>
    <w:p w14:paraId="40C0AAC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3A6468AA"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Praćenje i održavanje mikrolokacija s autohtonim pasminama i sortama.</w:t>
      </w:r>
    </w:p>
    <w:p w14:paraId="3910097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p w14:paraId="3747ED8D"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n/p</w:t>
      </w:r>
    </w:p>
    <w:p w14:paraId="5D71137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bookmarkStart w:id="64" w:name="_Hlk87357808"/>
      <w:r w:rsidRPr="006078C7">
        <w:rPr>
          <w:rFonts w:ascii="Times New Roman" w:eastAsia="Times New Roman" w:hAnsi="Times New Roman" w:cs="Times New Roman"/>
          <w:b/>
          <w:bCs/>
          <w:kern w:val="0"/>
          <w:sz w:val="24"/>
          <w:szCs w:val="24"/>
          <w:lang w:val="hr-HR" w:eastAsia="hr-HR"/>
          <w14:ligatures w14:val="none"/>
        </w:rPr>
        <w:t>KP 3601-17 SN Baštica – podsustav Smilčić</w:t>
      </w:r>
    </w:p>
    <w:p w14:paraId="56047C8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529CE51"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8EA5B56" w14:textId="77777777" w:rsidTr="004E703F">
        <w:trPr>
          <w:trHeight w:val="182"/>
          <w:jc w:val="center"/>
        </w:trPr>
        <w:tc>
          <w:tcPr>
            <w:tcW w:w="1250" w:type="pct"/>
            <w:shd w:val="clear" w:color="auto" w:fill="D9D9D9"/>
          </w:tcPr>
          <w:p w14:paraId="2FDC9E4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DB164C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5975309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FD4FC9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D4828C3" w14:textId="77777777" w:rsidTr="00D67B5C">
        <w:trPr>
          <w:trHeight w:val="284"/>
          <w:jc w:val="center"/>
        </w:trPr>
        <w:tc>
          <w:tcPr>
            <w:tcW w:w="1248" w:type="pct"/>
          </w:tcPr>
          <w:p w14:paraId="41BEB41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3601-17</w:t>
            </w:r>
          </w:p>
        </w:tc>
        <w:tc>
          <w:tcPr>
            <w:tcW w:w="1249" w:type="pct"/>
          </w:tcPr>
          <w:p w14:paraId="4C103CA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32.000,00</w:t>
            </w:r>
          </w:p>
        </w:tc>
        <w:tc>
          <w:tcPr>
            <w:tcW w:w="1249" w:type="pct"/>
          </w:tcPr>
          <w:p w14:paraId="25F4ED5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24.500,00</w:t>
            </w:r>
          </w:p>
        </w:tc>
        <w:tc>
          <w:tcPr>
            <w:tcW w:w="1249" w:type="pct"/>
          </w:tcPr>
          <w:p w14:paraId="40425F2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76,56</w:t>
            </w:r>
          </w:p>
        </w:tc>
      </w:tr>
    </w:tbl>
    <w:p w14:paraId="6450AE6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063ED4E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su osigurana za dodatna ulaganja na građevinskim objektima i za izradu projektne dokumentacije za potrebe ulaganja u sustav. Do smanjenja sredstava je došlo zbog toga što se neće nabavljati novi vodomjeri već će se za nova priključna mjesta koristiti postojeći.</w:t>
      </w:r>
    </w:p>
    <w:p w14:paraId="33793EB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lastRenderedPageBreak/>
        <w:t>Svrha provedbe mjere</w:t>
      </w:r>
    </w:p>
    <w:p w14:paraId="4D68965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05BDAC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p w14:paraId="1EE5AC7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n/p</w:t>
      </w:r>
    </w:p>
    <w:bookmarkEnd w:id="64"/>
    <w:p w14:paraId="6C16EBD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KP 3601-19 SN Vransko polje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3CD9D325" w14:textId="77777777" w:rsidTr="004E703F">
        <w:trPr>
          <w:trHeight w:val="287"/>
          <w:jc w:val="center"/>
        </w:trPr>
        <w:tc>
          <w:tcPr>
            <w:tcW w:w="1250" w:type="pct"/>
            <w:shd w:val="clear" w:color="auto" w:fill="D9D9D9"/>
          </w:tcPr>
          <w:p w14:paraId="4663367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bookmarkStart w:id="65" w:name="_Hlk182919425"/>
          </w:p>
        </w:tc>
        <w:tc>
          <w:tcPr>
            <w:tcW w:w="1250" w:type="pct"/>
            <w:shd w:val="clear" w:color="auto" w:fill="D9D9D9"/>
            <w:vAlign w:val="center"/>
          </w:tcPr>
          <w:p w14:paraId="672CF0C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21D1C8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1DCC0B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4BF85D2" w14:textId="77777777" w:rsidTr="00D67B5C">
        <w:trPr>
          <w:trHeight w:val="284"/>
          <w:jc w:val="center"/>
        </w:trPr>
        <w:tc>
          <w:tcPr>
            <w:tcW w:w="1248" w:type="pct"/>
          </w:tcPr>
          <w:p w14:paraId="0B8601C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3601-19</w:t>
            </w:r>
          </w:p>
        </w:tc>
        <w:tc>
          <w:tcPr>
            <w:tcW w:w="1249" w:type="pct"/>
          </w:tcPr>
          <w:p w14:paraId="2EFF89E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94.000,00</w:t>
            </w:r>
          </w:p>
        </w:tc>
        <w:tc>
          <w:tcPr>
            <w:tcW w:w="1249" w:type="pct"/>
          </w:tcPr>
          <w:p w14:paraId="1C5B70B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70.000,00</w:t>
            </w:r>
          </w:p>
        </w:tc>
        <w:tc>
          <w:tcPr>
            <w:tcW w:w="1249" w:type="pct"/>
          </w:tcPr>
          <w:p w14:paraId="7AFFDC9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74,47</w:t>
            </w:r>
          </w:p>
        </w:tc>
      </w:tr>
    </w:tbl>
    <w:p w14:paraId="027D9CD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7F6858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p w14:paraId="376D3FF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753BF93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su osigurana za završetak izrade detaljne projektne dokumentacije za SN Vransko polje – I faza podsustav Gorčina i SN Vransko polje – I faza podsustav Malo Blato. Pored navedenog planirana sredstva utrošit će se za realizaciju ugovora o uslugama recenzije detaljne projektne dokumentacije SN Vransko polje – I faza podsustav Gorčina i SN Vransko polje – I faza podsustav Malo Blato kao i za usluge korištenja vještaka te naknade vlasnicima zemljišta temeljem procjene vještaka za što je potrebno osigurati manja sredstva od prvotno planiranih.</w:t>
      </w:r>
    </w:p>
    <w:bookmarkEnd w:id="65"/>
    <w:p w14:paraId="18D490F1"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2DC93F0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1C82A77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5B601AA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projektne dokumentacije za sustave navodnjavanja</w:t>
      </w:r>
    </w:p>
    <w:p w14:paraId="10EAA9D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52FC80F5" w14:textId="77777777" w:rsidTr="00D67B5C">
        <w:trPr>
          <w:trHeight w:val="354"/>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829A04"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5B371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5C2FB7"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9F3D39"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729E754" w14:textId="77777777" w:rsidTr="00D67B5C">
        <w:trPr>
          <w:trHeight w:val="334"/>
        </w:trPr>
        <w:tc>
          <w:tcPr>
            <w:tcW w:w="1953" w:type="pct"/>
            <w:tcBorders>
              <w:top w:val="single" w:sz="4" w:space="0" w:color="auto"/>
              <w:left w:val="single" w:sz="4" w:space="0" w:color="auto"/>
              <w:bottom w:val="single" w:sz="4" w:space="0" w:color="auto"/>
              <w:right w:val="single" w:sz="4" w:space="0" w:color="auto"/>
            </w:tcBorders>
            <w:vAlign w:val="center"/>
          </w:tcPr>
          <w:p w14:paraId="3BEC1B42"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izrađene projektne dokumentacije</w:t>
            </w:r>
          </w:p>
        </w:tc>
        <w:tc>
          <w:tcPr>
            <w:tcW w:w="1017" w:type="pct"/>
            <w:tcBorders>
              <w:top w:val="single" w:sz="4" w:space="0" w:color="auto"/>
              <w:left w:val="single" w:sz="4" w:space="0" w:color="auto"/>
              <w:bottom w:val="single" w:sz="4" w:space="0" w:color="auto"/>
              <w:right w:val="single" w:sz="4" w:space="0" w:color="auto"/>
            </w:tcBorders>
            <w:vAlign w:val="center"/>
          </w:tcPr>
          <w:p w14:paraId="6BDE8E2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1016" w:type="pct"/>
            <w:tcBorders>
              <w:top w:val="single" w:sz="4" w:space="0" w:color="auto"/>
              <w:left w:val="single" w:sz="4" w:space="0" w:color="auto"/>
              <w:bottom w:val="single" w:sz="4" w:space="0" w:color="auto"/>
              <w:right w:val="single" w:sz="4" w:space="0" w:color="auto"/>
            </w:tcBorders>
            <w:vAlign w:val="center"/>
          </w:tcPr>
          <w:p w14:paraId="5400BD4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1014" w:type="pct"/>
            <w:tcBorders>
              <w:top w:val="single" w:sz="4" w:space="0" w:color="auto"/>
              <w:left w:val="single" w:sz="4" w:space="0" w:color="auto"/>
              <w:bottom w:val="single" w:sz="4" w:space="0" w:color="auto"/>
              <w:right w:val="single" w:sz="4" w:space="0" w:color="auto"/>
            </w:tcBorders>
            <w:vAlign w:val="center"/>
          </w:tcPr>
          <w:p w14:paraId="3B69DC0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r>
    </w:tbl>
    <w:p w14:paraId="4D9C80F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bookmarkStart w:id="66" w:name="_Hlk167449105"/>
      <w:r w:rsidRPr="006078C7">
        <w:rPr>
          <w:rFonts w:ascii="Times New Roman" w:eastAsia="Times New Roman" w:hAnsi="Times New Roman" w:cs="Times New Roman"/>
          <w:b/>
          <w:bCs/>
          <w:kern w:val="0"/>
          <w:sz w:val="24"/>
          <w:szCs w:val="24"/>
          <w:lang w:val="hr-HR" w:eastAsia="hr-HR"/>
          <w14:ligatures w14:val="none"/>
        </w:rPr>
        <w:t>KP 3601-20 Zaštita napuštenih i izgubljenih životinja</w:t>
      </w:r>
    </w:p>
    <w:p w14:paraId="080C82D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3031B6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7"/>
        <w:gridCol w:w="2345"/>
        <w:gridCol w:w="6"/>
        <w:gridCol w:w="2344"/>
        <w:gridCol w:w="6"/>
        <w:gridCol w:w="2348"/>
      </w:tblGrid>
      <w:tr w:rsidR="006078C7" w:rsidRPr="006078C7" w14:paraId="6931D844" w14:textId="77777777" w:rsidTr="004E703F">
        <w:trPr>
          <w:trHeight w:val="188"/>
          <w:jc w:val="center"/>
        </w:trPr>
        <w:tc>
          <w:tcPr>
            <w:tcW w:w="1250" w:type="pct"/>
            <w:shd w:val="clear" w:color="auto" w:fill="D9D9D9"/>
          </w:tcPr>
          <w:p w14:paraId="0940622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gridSpan w:val="2"/>
            <w:shd w:val="clear" w:color="auto" w:fill="D9D9D9"/>
            <w:vAlign w:val="center"/>
          </w:tcPr>
          <w:p w14:paraId="0602D43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5948F4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F49B1A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40B0E01" w14:textId="77777777" w:rsidTr="00D67B5C">
        <w:trPr>
          <w:trHeight w:val="284"/>
          <w:jc w:val="center"/>
        </w:trPr>
        <w:tc>
          <w:tcPr>
            <w:tcW w:w="1248" w:type="pct"/>
          </w:tcPr>
          <w:p w14:paraId="38429F2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3601-20</w:t>
            </w:r>
          </w:p>
        </w:tc>
        <w:tc>
          <w:tcPr>
            <w:tcW w:w="1249" w:type="pct"/>
          </w:tcPr>
          <w:p w14:paraId="6EE0EEC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3.000,00</w:t>
            </w:r>
          </w:p>
        </w:tc>
        <w:tc>
          <w:tcPr>
            <w:tcW w:w="1249" w:type="pct"/>
            <w:gridSpan w:val="2"/>
          </w:tcPr>
          <w:p w14:paraId="4634AD3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3.000,00</w:t>
            </w:r>
          </w:p>
        </w:tc>
        <w:tc>
          <w:tcPr>
            <w:tcW w:w="1249" w:type="pct"/>
            <w:gridSpan w:val="2"/>
          </w:tcPr>
          <w:p w14:paraId="6DE70DD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472523FD" w14:textId="77777777" w:rsidR="006078C7" w:rsidRPr="006078C7" w:rsidRDefault="006078C7" w:rsidP="006078C7">
      <w:pPr>
        <w:spacing w:after="0" w:line="240" w:lineRule="auto"/>
        <w:rPr>
          <w:rFonts w:ascii="Times New Roman" w:eastAsia="Times New Roman" w:hAnsi="Times New Roman" w:cs="Times New Roman"/>
          <w:kern w:val="0"/>
          <w:sz w:val="24"/>
          <w:szCs w:val="20"/>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Sredstva su namijenjena za </w:t>
      </w:r>
      <w:r w:rsidRPr="006078C7">
        <w:rPr>
          <w:rFonts w:ascii="Times New Roman" w:eastAsia="Times New Roman" w:hAnsi="Times New Roman" w:cs="Times New Roman"/>
          <w:kern w:val="0"/>
          <w:sz w:val="24"/>
          <w:szCs w:val="20"/>
          <w:lang w:val="hr-HR" w:eastAsia="hr-HR"/>
          <w14:ligatures w14:val="none"/>
        </w:rPr>
        <w:t xml:space="preserve">organizaciju događanja i/ili informiranja i senzibilizaciju  javnost o važnosti i brizi za životinje. </w:t>
      </w:r>
    </w:p>
    <w:p w14:paraId="76E282C3"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6ABF7B9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unaprjeđenju sustava izrade i provedbe planova i programa namijenjenima zaštiti okoliša, biljnog i životinjskog svijeta.</w:t>
      </w:r>
    </w:p>
    <w:p w14:paraId="4EF4F00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25A806E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mjera promicanja zaštite životinja.</w:t>
      </w:r>
    </w:p>
    <w:p w14:paraId="3A1E33D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33B6DFF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n/p</w:t>
      </w:r>
    </w:p>
    <w:bookmarkEnd w:id="66"/>
    <w:p w14:paraId="09BA2CE5"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lastRenderedPageBreak/>
        <w:t>TP 3601-22 Organizacija manifestacija i festivala</w:t>
      </w:r>
    </w:p>
    <w:p w14:paraId="465908D6"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0B4C3B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5FBBD9C7" w14:textId="77777777" w:rsidTr="004E703F">
        <w:trPr>
          <w:trHeight w:val="276"/>
          <w:jc w:val="center"/>
        </w:trPr>
        <w:tc>
          <w:tcPr>
            <w:tcW w:w="1250" w:type="pct"/>
            <w:shd w:val="clear" w:color="auto" w:fill="D9D9D9"/>
          </w:tcPr>
          <w:p w14:paraId="11C4683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6DEFD0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39E5A8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D03A41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896CCA6" w14:textId="77777777" w:rsidTr="00D67B5C">
        <w:trPr>
          <w:trHeight w:val="284"/>
          <w:jc w:val="center"/>
        </w:trPr>
        <w:tc>
          <w:tcPr>
            <w:tcW w:w="1248" w:type="pct"/>
          </w:tcPr>
          <w:p w14:paraId="449EA1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3601-22</w:t>
            </w:r>
          </w:p>
        </w:tc>
        <w:tc>
          <w:tcPr>
            <w:tcW w:w="1249" w:type="pct"/>
          </w:tcPr>
          <w:p w14:paraId="14954FE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31.745,00</w:t>
            </w:r>
          </w:p>
        </w:tc>
        <w:tc>
          <w:tcPr>
            <w:tcW w:w="1249" w:type="pct"/>
          </w:tcPr>
          <w:p w14:paraId="3F283FF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25.646,00</w:t>
            </w:r>
          </w:p>
        </w:tc>
        <w:tc>
          <w:tcPr>
            <w:tcW w:w="1249" w:type="pct"/>
          </w:tcPr>
          <w:p w14:paraId="062BC7A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80,79</w:t>
            </w:r>
          </w:p>
        </w:tc>
      </w:tr>
    </w:tbl>
    <w:p w14:paraId="2C35CFA0" w14:textId="77777777" w:rsidR="006078C7" w:rsidRPr="006078C7" w:rsidRDefault="006078C7" w:rsidP="006078C7">
      <w:pPr>
        <w:suppressAutoHyphens/>
        <w:spacing w:after="0" w:line="240" w:lineRule="auto"/>
        <w:jc w:val="both"/>
        <w:rPr>
          <w:rFonts w:ascii="Times New Roman" w:eastAsia="Arial" w:hAnsi="Times New Roman" w:cs="Times New Roman"/>
          <w:bCs/>
          <w:kern w:val="0"/>
          <w:sz w:val="24"/>
          <w:szCs w:val="24"/>
          <w:lang w:val="hr-HR" w:eastAsia="ar-SA"/>
          <w14:ligatures w14:val="none"/>
        </w:rPr>
      </w:pPr>
      <w:r w:rsidRPr="006078C7">
        <w:rPr>
          <w:rFonts w:ascii="Times New Roman" w:eastAsia="Arial" w:hAnsi="Times New Roman" w:cs="Times New Roman"/>
          <w:bCs/>
          <w:kern w:val="0"/>
          <w:sz w:val="24"/>
          <w:szCs w:val="24"/>
          <w:lang w:val="hr-HR" w:eastAsia="ar-SA"/>
          <w14:ligatures w14:val="none"/>
        </w:rPr>
        <w:t>Sredstva osigurana kroz ovaj tekući projekt odnose se na potporu organizacije aktivnosti i manifestacija koje doprinose promociji obiteljskih poljoprivrednih gospodarstava kao i tradicionalnih proizvoda s područja Zadarske županije. Neke od aktivnosti koje je Zadarska županija podržala su: Međunarodni susret maslinara i uljara „Noćnjak 2024., I. znanstveno – stručni skup „Adriatic Mariculture“, „Najuzornija hrvatska seoska žena“, konferencija Zadarskog lista „Održiva poljoprivreda i ribarstvo“, Dani vina i gastronomije Zadarske županije. Dio sredstava odnosio se i na organizaciju konferencije Pametna sela 2024. Zadarska županija koja se održala 11. travnja 2024. godine čiji je cilj bio informirati sve dionike i javnost o prednostima Pametnih sela, te informirati sudionike o načinima financiranja projekata na ruralnom području sa naglaskom na digitalizaciju sela. Sredstva su osigurana od strane  Ministarstva poljoprivrede RH.</w:t>
      </w:r>
    </w:p>
    <w:p w14:paraId="276B065E" w14:textId="77777777" w:rsidR="006078C7" w:rsidRPr="006078C7" w:rsidRDefault="006078C7" w:rsidP="006078C7">
      <w:pPr>
        <w:suppressAutoHyphens/>
        <w:spacing w:after="0" w:line="240" w:lineRule="auto"/>
        <w:jc w:val="both"/>
        <w:rPr>
          <w:rFonts w:ascii="Times New Roman" w:eastAsia="Arial" w:hAnsi="Times New Roman" w:cs="Times New Roman"/>
          <w:b/>
          <w:kern w:val="0"/>
          <w:sz w:val="24"/>
          <w:szCs w:val="24"/>
          <w:lang w:val="hr-HR" w:eastAsia="ar-SA"/>
          <w14:ligatures w14:val="none"/>
        </w:rPr>
      </w:pPr>
      <w:r w:rsidRPr="006078C7">
        <w:rPr>
          <w:rFonts w:ascii="Times New Roman" w:eastAsia="Arial" w:hAnsi="Times New Roman" w:cs="Times New Roman"/>
          <w:b/>
          <w:kern w:val="0"/>
          <w:sz w:val="24"/>
          <w:szCs w:val="24"/>
          <w:lang w:val="hr-HR" w:eastAsia="ar-SA"/>
          <w14:ligatures w14:val="none"/>
        </w:rPr>
        <w:t>Svrha provedbe mjere</w:t>
      </w:r>
    </w:p>
    <w:p w14:paraId="4FE00470" w14:textId="77777777" w:rsidR="006078C7" w:rsidRPr="006078C7" w:rsidRDefault="006078C7" w:rsidP="006078C7">
      <w:pPr>
        <w:suppressAutoHyphens/>
        <w:spacing w:after="0" w:line="240" w:lineRule="auto"/>
        <w:jc w:val="both"/>
        <w:rPr>
          <w:rFonts w:ascii="Times New Roman" w:eastAsia="Arial" w:hAnsi="Times New Roman" w:cs="Times New Roman"/>
          <w:color w:val="000000"/>
          <w:kern w:val="0"/>
          <w:sz w:val="24"/>
          <w:szCs w:val="24"/>
          <w:lang w:val="hr-HR" w:eastAsia="ar-SA"/>
          <w14:ligatures w14:val="none"/>
        </w:rPr>
      </w:pPr>
      <w:r w:rsidRPr="006078C7">
        <w:rPr>
          <w:rFonts w:ascii="Times New Roman" w:eastAsia="Arial" w:hAnsi="Times New Roman" w:cs="Times New Roman"/>
          <w:color w:val="000000"/>
          <w:kern w:val="0"/>
          <w:sz w:val="24"/>
          <w:szCs w:val="24"/>
          <w:lang w:val="hr-HR" w:eastAsia="ar-SA"/>
          <w14:ligatures w14:val="none"/>
        </w:rPr>
        <w:t>Poticanje i provedba projekata jačanja lokalnih proizvođača, mikro i malih poduzetnika u području ekološke proizvodnje, poticanja plasmana, brendiranja, promocije i popularizacije lokalnih autohtonih proizvoda Zadarske županije.</w:t>
      </w:r>
    </w:p>
    <w:p w14:paraId="601710A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6FE7D4CD" w14:textId="77777777" w:rsidR="006078C7" w:rsidRPr="006078C7" w:rsidRDefault="006078C7" w:rsidP="006078C7">
      <w:pPr>
        <w:suppressAutoHyphens/>
        <w:spacing w:after="0" w:line="240" w:lineRule="auto"/>
        <w:jc w:val="both"/>
        <w:rPr>
          <w:rFonts w:ascii="Times New Roman" w:eastAsia="Arial" w:hAnsi="Times New Roman" w:cs="Times New Roman"/>
          <w:color w:val="000000"/>
          <w:kern w:val="0"/>
          <w:sz w:val="24"/>
          <w:szCs w:val="24"/>
          <w:lang w:val="hr-HR" w:eastAsia="ar-SA"/>
          <w14:ligatures w14:val="none"/>
        </w:rPr>
      </w:pPr>
      <w:r w:rsidRPr="006078C7">
        <w:rPr>
          <w:rFonts w:ascii="Times New Roman" w:eastAsia="Arial" w:hAnsi="Times New Roman" w:cs="Times New Roman"/>
          <w:color w:val="000000"/>
          <w:kern w:val="0"/>
          <w:sz w:val="24"/>
          <w:szCs w:val="24"/>
          <w:lang w:val="hr-HR" w:eastAsia="ar-SA"/>
          <w14:ligatures w14:val="none"/>
        </w:rPr>
        <w:t>Organizacija manifestacija i festivala</w:t>
      </w:r>
    </w:p>
    <w:p w14:paraId="2BDBA46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243EB47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n/p</w:t>
      </w:r>
    </w:p>
    <w:p w14:paraId="149F4501"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 3601-24 Agroprognoza</w:t>
      </w:r>
    </w:p>
    <w:p w14:paraId="3D26FB2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B7EAF9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68CD48E9" w14:textId="77777777" w:rsidTr="004E703F">
        <w:trPr>
          <w:trHeight w:val="230"/>
          <w:jc w:val="center"/>
        </w:trPr>
        <w:tc>
          <w:tcPr>
            <w:tcW w:w="1250" w:type="pct"/>
            <w:shd w:val="clear" w:color="auto" w:fill="D9D9D9"/>
          </w:tcPr>
          <w:p w14:paraId="6622D6D8"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199160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8EDEFA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B103BA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9A7DFF5" w14:textId="77777777" w:rsidTr="00D67B5C">
        <w:trPr>
          <w:trHeight w:val="284"/>
          <w:jc w:val="center"/>
        </w:trPr>
        <w:tc>
          <w:tcPr>
            <w:tcW w:w="1248" w:type="pct"/>
          </w:tcPr>
          <w:p w14:paraId="26730B5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3601-24</w:t>
            </w:r>
          </w:p>
        </w:tc>
        <w:tc>
          <w:tcPr>
            <w:tcW w:w="1249" w:type="pct"/>
          </w:tcPr>
          <w:p w14:paraId="26876D7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10.200,00</w:t>
            </w:r>
          </w:p>
        </w:tc>
        <w:tc>
          <w:tcPr>
            <w:tcW w:w="1249" w:type="pct"/>
          </w:tcPr>
          <w:p w14:paraId="347E313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10.050,00</w:t>
            </w:r>
          </w:p>
        </w:tc>
        <w:tc>
          <w:tcPr>
            <w:tcW w:w="1249" w:type="pct"/>
          </w:tcPr>
          <w:p w14:paraId="6831CD8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98,53</w:t>
            </w:r>
          </w:p>
        </w:tc>
      </w:tr>
    </w:tbl>
    <w:p w14:paraId="1847A14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0F021FF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planirana kroz ovu aktivnost osigurana su za usluge davanja preporuka za zaštitu bilja, obilazak i održavanje opreme i web stranice. Također su kupljene dvije nove automatske lovke sa mehanizmom samostalnog čišćenja za potrebe praćenja i nadzora štetnika</w:t>
      </w:r>
      <w:r w:rsidRPr="006078C7">
        <w:rPr>
          <w:rFonts w:ascii="Times New Roman" w:eastAsia="Times New Roman" w:hAnsi="Times New Roman" w:cs="Times New Roman"/>
          <w:kern w:val="0"/>
          <w:sz w:val="24"/>
          <w:szCs w:val="24"/>
          <w:lang w:val="en-AU"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kao što su Bactrocera oleae (maslinova muha), Prays oleae (maslinov moljac), Anarsia lineatella (breskvin moljac) i Lobesia botrana (grozdov moljac).</w:t>
      </w:r>
    </w:p>
    <w:p w14:paraId="5F9223E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0477F31E"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Agroprognoza, (davanje preporuka za zaštitu bilja poljoprivrednicima kako bi se smanjila upotreba pesticida)</w:t>
      </w:r>
    </w:p>
    <w:p w14:paraId="08B6811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Ključne aktivnosti </w:t>
      </w:r>
    </w:p>
    <w:p w14:paraId="5C833C3A"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Stručno osposobljavanje i informiranje poljoprivrednog proizvođača</w:t>
      </w:r>
    </w:p>
    <w:p w14:paraId="31AA53F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0038294C" w14:textId="77777777" w:rsidTr="00DC6E2C">
        <w:trPr>
          <w:trHeight w:val="55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64DF5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D9AD1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D1BE6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81F24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394E4EB" w14:textId="77777777" w:rsidTr="00DC6E2C">
        <w:trPr>
          <w:trHeight w:val="254"/>
        </w:trPr>
        <w:tc>
          <w:tcPr>
            <w:tcW w:w="1874" w:type="pct"/>
            <w:tcBorders>
              <w:top w:val="single" w:sz="4" w:space="0" w:color="auto"/>
              <w:left w:val="single" w:sz="4" w:space="0" w:color="auto"/>
              <w:bottom w:val="single" w:sz="4" w:space="0" w:color="auto"/>
              <w:right w:val="single" w:sz="4" w:space="0" w:color="auto"/>
            </w:tcBorders>
            <w:vAlign w:val="center"/>
          </w:tcPr>
          <w:p w14:paraId="0594EF2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lastRenderedPageBreak/>
              <w:t>Broj danih preporuka za zaštitu bilja</w:t>
            </w:r>
          </w:p>
        </w:tc>
        <w:tc>
          <w:tcPr>
            <w:tcW w:w="1042" w:type="pct"/>
            <w:tcBorders>
              <w:top w:val="single" w:sz="4" w:space="0" w:color="auto"/>
              <w:left w:val="single" w:sz="4" w:space="0" w:color="auto"/>
              <w:bottom w:val="single" w:sz="4" w:space="0" w:color="auto"/>
              <w:right w:val="single" w:sz="4" w:space="0" w:color="auto"/>
            </w:tcBorders>
            <w:vAlign w:val="center"/>
          </w:tcPr>
          <w:p w14:paraId="3DA6600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45</w:t>
            </w:r>
          </w:p>
        </w:tc>
        <w:tc>
          <w:tcPr>
            <w:tcW w:w="1042" w:type="pct"/>
            <w:tcBorders>
              <w:top w:val="single" w:sz="4" w:space="0" w:color="auto"/>
              <w:left w:val="single" w:sz="4" w:space="0" w:color="auto"/>
              <w:bottom w:val="single" w:sz="4" w:space="0" w:color="auto"/>
              <w:right w:val="single" w:sz="4" w:space="0" w:color="auto"/>
            </w:tcBorders>
            <w:vAlign w:val="center"/>
          </w:tcPr>
          <w:p w14:paraId="32BF377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45</w:t>
            </w:r>
          </w:p>
        </w:tc>
        <w:tc>
          <w:tcPr>
            <w:tcW w:w="1042" w:type="pct"/>
            <w:tcBorders>
              <w:top w:val="single" w:sz="4" w:space="0" w:color="auto"/>
              <w:left w:val="single" w:sz="4" w:space="0" w:color="auto"/>
              <w:bottom w:val="single" w:sz="4" w:space="0" w:color="auto"/>
              <w:right w:val="single" w:sz="4" w:space="0" w:color="auto"/>
            </w:tcBorders>
            <w:vAlign w:val="center"/>
          </w:tcPr>
          <w:p w14:paraId="6CBE822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45</w:t>
            </w:r>
          </w:p>
        </w:tc>
      </w:tr>
    </w:tbl>
    <w:p w14:paraId="621EECD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TP 3601-25 Upravljanje i održavanje SN Lišansko polje</w:t>
      </w:r>
    </w:p>
    <w:p w14:paraId="57714D1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0A7931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18738AFF" w14:textId="77777777" w:rsidTr="004E703F">
        <w:trPr>
          <w:trHeight w:val="232"/>
          <w:jc w:val="center"/>
        </w:trPr>
        <w:tc>
          <w:tcPr>
            <w:tcW w:w="1250" w:type="pct"/>
            <w:shd w:val="clear" w:color="auto" w:fill="D9D9D9"/>
          </w:tcPr>
          <w:p w14:paraId="27C3DA5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F9BF96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DBC787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265DA4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0BAF272" w14:textId="77777777" w:rsidTr="00D67B5C">
        <w:trPr>
          <w:trHeight w:val="284"/>
          <w:jc w:val="center"/>
        </w:trPr>
        <w:tc>
          <w:tcPr>
            <w:tcW w:w="1248" w:type="pct"/>
          </w:tcPr>
          <w:p w14:paraId="23A80AC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3601-25</w:t>
            </w:r>
          </w:p>
        </w:tc>
        <w:tc>
          <w:tcPr>
            <w:tcW w:w="1249" w:type="pct"/>
          </w:tcPr>
          <w:p w14:paraId="00B1DF8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98.510,00</w:t>
            </w:r>
          </w:p>
        </w:tc>
        <w:tc>
          <w:tcPr>
            <w:tcW w:w="1249" w:type="pct"/>
          </w:tcPr>
          <w:p w14:paraId="42D97EE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108.652,91</w:t>
            </w:r>
          </w:p>
        </w:tc>
        <w:tc>
          <w:tcPr>
            <w:tcW w:w="1249" w:type="pct"/>
            <w:gridSpan w:val="2"/>
          </w:tcPr>
          <w:p w14:paraId="2CE678F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110,30</w:t>
            </w:r>
          </w:p>
        </w:tc>
      </w:tr>
    </w:tbl>
    <w:p w14:paraId="3EF3D60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2B66C9D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Sredstva su osigurana za troškove ugovorene pravne osobe ovlaštene za upravljanje sustavima javnog navodnjavanja te za tekuće i investicijsko održavanje sustava koje će se obavljati temeljem godišnjeg programa održavanja. Također, sredstva koja će se utrošiti za radove na uključivanju bušotine B-3/22 u SJN Lišansko polje će biti povećana.  </w:t>
      </w:r>
    </w:p>
    <w:p w14:paraId="215A549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216CC92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656DA6E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6DD088D7" w14:textId="77777777" w:rsidTr="00D67B5C">
        <w:trPr>
          <w:trHeight w:val="559"/>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A8953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70C8F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DA030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B3A51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3311FA96"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741E901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Površine pod sustavom javnog navodnjavanja (ha)</w:t>
            </w:r>
          </w:p>
        </w:tc>
        <w:tc>
          <w:tcPr>
            <w:tcW w:w="1017" w:type="pct"/>
            <w:tcBorders>
              <w:top w:val="single" w:sz="4" w:space="0" w:color="auto"/>
              <w:left w:val="single" w:sz="4" w:space="0" w:color="auto"/>
              <w:bottom w:val="single" w:sz="4" w:space="0" w:color="auto"/>
              <w:right w:val="single" w:sz="4" w:space="0" w:color="auto"/>
            </w:tcBorders>
            <w:vAlign w:val="center"/>
          </w:tcPr>
          <w:p w14:paraId="538BE46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216</w:t>
            </w:r>
          </w:p>
        </w:tc>
        <w:tc>
          <w:tcPr>
            <w:tcW w:w="1016" w:type="pct"/>
            <w:tcBorders>
              <w:top w:val="single" w:sz="4" w:space="0" w:color="auto"/>
              <w:left w:val="single" w:sz="4" w:space="0" w:color="auto"/>
              <w:bottom w:val="single" w:sz="4" w:space="0" w:color="auto"/>
              <w:right w:val="single" w:sz="4" w:space="0" w:color="auto"/>
            </w:tcBorders>
            <w:vAlign w:val="center"/>
          </w:tcPr>
          <w:p w14:paraId="38C5457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216</w:t>
            </w:r>
          </w:p>
        </w:tc>
        <w:tc>
          <w:tcPr>
            <w:tcW w:w="1014" w:type="pct"/>
            <w:tcBorders>
              <w:top w:val="single" w:sz="4" w:space="0" w:color="auto"/>
              <w:left w:val="single" w:sz="4" w:space="0" w:color="auto"/>
              <w:bottom w:val="single" w:sz="4" w:space="0" w:color="auto"/>
              <w:right w:val="single" w:sz="4" w:space="0" w:color="auto"/>
            </w:tcBorders>
            <w:vAlign w:val="center"/>
          </w:tcPr>
          <w:p w14:paraId="0306B31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216</w:t>
            </w:r>
          </w:p>
        </w:tc>
      </w:tr>
      <w:tr w:rsidR="006078C7" w:rsidRPr="006078C7" w14:paraId="5C62BD88"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53C715E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korisnika sustava javnog navodnjavanja</w:t>
            </w:r>
          </w:p>
        </w:tc>
        <w:tc>
          <w:tcPr>
            <w:tcW w:w="1017" w:type="pct"/>
            <w:tcBorders>
              <w:top w:val="single" w:sz="4" w:space="0" w:color="auto"/>
              <w:left w:val="single" w:sz="4" w:space="0" w:color="auto"/>
              <w:bottom w:val="single" w:sz="4" w:space="0" w:color="auto"/>
              <w:right w:val="single" w:sz="4" w:space="0" w:color="auto"/>
            </w:tcBorders>
            <w:vAlign w:val="center"/>
          </w:tcPr>
          <w:p w14:paraId="17A0EFE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141F48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0F3AC34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bl>
    <w:p w14:paraId="530DE77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TP 3601-26 Upravljanje i održavanje SN Donja Baštica</w:t>
      </w:r>
    </w:p>
    <w:p w14:paraId="5775B0F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9140EA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232370D" w14:textId="77777777" w:rsidTr="004E703F">
        <w:trPr>
          <w:trHeight w:val="287"/>
          <w:jc w:val="center"/>
        </w:trPr>
        <w:tc>
          <w:tcPr>
            <w:tcW w:w="1250" w:type="pct"/>
            <w:shd w:val="clear" w:color="auto" w:fill="D9D9D9"/>
          </w:tcPr>
          <w:p w14:paraId="7182618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1E52C0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FD5C47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6DE88C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609C4C6" w14:textId="77777777" w:rsidTr="00D67B5C">
        <w:trPr>
          <w:trHeight w:val="284"/>
          <w:jc w:val="center"/>
        </w:trPr>
        <w:tc>
          <w:tcPr>
            <w:tcW w:w="1248" w:type="pct"/>
          </w:tcPr>
          <w:p w14:paraId="7B76B1C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3601-26</w:t>
            </w:r>
          </w:p>
        </w:tc>
        <w:tc>
          <w:tcPr>
            <w:tcW w:w="1249" w:type="pct"/>
          </w:tcPr>
          <w:p w14:paraId="138E369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30.600,00</w:t>
            </w:r>
          </w:p>
        </w:tc>
        <w:tc>
          <w:tcPr>
            <w:tcW w:w="1249" w:type="pct"/>
          </w:tcPr>
          <w:p w14:paraId="51D22ED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17.220,19</w:t>
            </w:r>
          </w:p>
        </w:tc>
        <w:tc>
          <w:tcPr>
            <w:tcW w:w="1249" w:type="pct"/>
          </w:tcPr>
          <w:p w14:paraId="075B56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56,28</w:t>
            </w:r>
          </w:p>
        </w:tc>
      </w:tr>
    </w:tbl>
    <w:p w14:paraId="4FCEB7B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486BEFB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su osigurana za troškove ugovorene pravne osobe ovlaštene za upravljanje sustavima javnog navodnjavanja i za tekuće i investicijsko održavanje sustava koje će se obavljati temeljem godišnjeg programa održavanja. Smanjenje se odnosi prvenstveno kao posljedica  smanjene potrošnje električne energije.</w:t>
      </w:r>
    </w:p>
    <w:p w14:paraId="6FD8AE8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66AB4EF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550184A4"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6078C7" w:rsidRPr="006078C7" w14:paraId="10CAB3F1" w14:textId="77777777" w:rsidTr="00D67B5C">
        <w:trPr>
          <w:trHeight w:val="302"/>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4A6DC8"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62623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5E48D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1D6C2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09CB385E" w14:textId="77777777" w:rsidTr="00D67B5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4B65D8A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Površine pod sustavom  javnog navodnjavanja (ha)</w:t>
            </w:r>
          </w:p>
        </w:tc>
        <w:tc>
          <w:tcPr>
            <w:tcW w:w="1017" w:type="pct"/>
            <w:tcBorders>
              <w:top w:val="single" w:sz="4" w:space="0" w:color="auto"/>
              <w:left w:val="single" w:sz="4" w:space="0" w:color="auto"/>
              <w:bottom w:val="single" w:sz="4" w:space="0" w:color="auto"/>
              <w:right w:val="single" w:sz="4" w:space="0" w:color="auto"/>
            </w:tcBorders>
            <w:vAlign w:val="center"/>
          </w:tcPr>
          <w:p w14:paraId="1D34552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73</w:t>
            </w:r>
          </w:p>
        </w:tc>
        <w:tc>
          <w:tcPr>
            <w:tcW w:w="1016" w:type="pct"/>
            <w:tcBorders>
              <w:top w:val="single" w:sz="4" w:space="0" w:color="auto"/>
              <w:left w:val="single" w:sz="4" w:space="0" w:color="auto"/>
              <w:bottom w:val="single" w:sz="4" w:space="0" w:color="auto"/>
              <w:right w:val="single" w:sz="4" w:space="0" w:color="auto"/>
            </w:tcBorders>
            <w:vAlign w:val="center"/>
          </w:tcPr>
          <w:p w14:paraId="7BB4A47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108</w:t>
            </w:r>
          </w:p>
        </w:tc>
        <w:tc>
          <w:tcPr>
            <w:tcW w:w="936" w:type="pct"/>
            <w:tcBorders>
              <w:top w:val="single" w:sz="4" w:space="0" w:color="auto"/>
              <w:left w:val="single" w:sz="4" w:space="0" w:color="auto"/>
              <w:bottom w:val="single" w:sz="4" w:space="0" w:color="auto"/>
              <w:right w:val="single" w:sz="4" w:space="0" w:color="auto"/>
            </w:tcBorders>
            <w:vAlign w:val="center"/>
          </w:tcPr>
          <w:p w14:paraId="5C176D5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108</w:t>
            </w:r>
          </w:p>
        </w:tc>
      </w:tr>
      <w:tr w:rsidR="006078C7" w:rsidRPr="006078C7" w14:paraId="72885BF8" w14:textId="77777777" w:rsidTr="00D67B5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543E2EB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korisnika sustava javnog navodnjavanja</w:t>
            </w:r>
          </w:p>
        </w:tc>
        <w:tc>
          <w:tcPr>
            <w:tcW w:w="1017" w:type="pct"/>
            <w:tcBorders>
              <w:top w:val="single" w:sz="4" w:space="0" w:color="auto"/>
              <w:left w:val="single" w:sz="4" w:space="0" w:color="auto"/>
              <w:bottom w:val="single" w:sz="4" w:space="0" w:color="auto"/>
              <w:right w:val="single" w:sz="4" w:space="0" w:color="auto"/>
            </w:tcBorders>
            <w:vAlign w:val="center"/>
          </w:tcPr>
          <w:p w14:paraId="7093D22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1016" w:type="pct"/>
            <w:tcBorders>
              <w:top w:val="single" w:sz="4" w:space="0" w:color="auto"/>
              <w:left w:val="single" w:sz="4" w:space="0" w:color="auto"/>
              <w:bottom w:val="single" w:sz="4" w:space="0" w:color="auto"/>
              <w:right w:val="single" w:sz="4" w:space="0" w:color="auto"/>
            </w:tcBorders>
            <w:vAlign w:val="center"/>
          </w:tcPr>
          <w:p w14:paraId="71F2765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w:t>
            </w:r>
          </w:p>
        </w:tc>
        <w:tc>
          <w:tcPr>
            <w:tcW w:w="936" w:type="pct"/>
            <w:tcBorders>
              <w:top w:val="single" w:sz="4" w:space="0" w:color="auto"/>
              <w:left w:val="single" w:sz="4" w:space="0" w:color="auto"/>
              <w:bottom w:val="single" w:sz="4" w:space="0" w:color="auto"/>
              <w:right w:val="single" w:sz="4" w:space="0" w:color="auto"/>
            </w:tcBorders>
            <w:vAlign w:val="center"/>
          </w:tcPr>
          <w:p w14:paraId="7DB3B73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w:t>
            </w:r>
          </w:p>
        </w:tc>
      </w:tr>
    </w:tbl>
    <w:p w14:paraId="743D32B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lastRenderedPageBreak/>
        <w:t>TP 3601-27 Upravljanje i održavanje SN Baštica II faza Smilčić</w:t>
      </w:r>
    </w:p>
    <w:p w14:paraId="6ACEF5B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0B61F1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165CBDD7" w14:textId="77777777" w:rsidTr="007F2C0F">
        <w:trPr>
          <w:trHeight w:val="436"/>
          <w:jc w:val="center"/>
        </w:trPr>
        <w:tc>
          <w:tcPr>
            <w:tcW w:w="1250" w:type="pct"/>
            <w:shd w:val="clear" w:color="auto" w:fill="D9D9D9"/>
          </w:tcPr>
          <w:p w14:paraId="05D4721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2293B3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2D2620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C08BD8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42BE986" w14:textId="77777777" w:rsidTr="00D67B5C">
        <w:trPr>
          <w:trHeight w:val="284"/>
          <w:jc w:val="center"/>
        </w:trPr>
        <w:tc>
          <w:tcPr>
            <w:tcW w:w="1248" w:type="pct"/>
          </w:tcPr>
          <w:p w14:paraId="7EEB9EF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3601-27</w:t>
            </w:r>
          </w:p>
        </w:tc>
        <w:tc>
          <w:tcPr>
            <w:tcW w:w="1249" w:type="pct"/>
          </w:tcPr>
          <w:p w14:paraId="303F77D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35.600,00</w:t>
            </w:r>
          </w:p>
        </w:tc>
        <w:tc>
          <w:tcPr>
            <w:tcW w:w="1249" w:type="pct"/>
          </w:tcPr>
          <w:p w14:paraId="0DE4B5B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15.100,00</w:t>
            </w:r>
          </w:p>
        </w:tc>
        <w:tc>
          <w:tcPr>
            <w:tcW w:w="1249" w:type="pct"/>
          </w:tcPr>
          <w:p w14:paraId="1A1CF69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42,42</w:t>
            </w:r>
          </w:p>
        </w:tc>
      </w:tr>
    </w:tbl>
    <w:p w14:paraId="03AA9326"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41DBC7A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su osigurana za troškove ugovorene pravne osobe ovlaštene za upravljanje sustavima javnog navodnjavanja i za tekuće i investicijsko održavanje sustava koje će se obavljati temeljem godišnjeg programa održavanja.</w:t>
      </w:r>
      <w:r w:rsidRPr="006078C7">
        <w:rPr>
          <w:rFonts w:ascii="Times New Roman" w:eastAsia="Times New Roman" w:hAnsi="Times New Roman" w:cs="Times New Roman"/>
          <w:kern w:val="0"/>
          <w:sz w:val="24"/>
          <w:szCs w:val="24"/>
          <w:lang w:val="en-AU"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Do smanjenja sredstava je došlo zbog izvođenja radova na jezeru Vlačina od strane Hrvatskih voda te nije bilo predviđenih troškova  u crpnoj stanici Kašić (električna energija, internet..) preko koje se navodnjavaju poljoprivredne površine na SJN Baštica-Smilčić.</w:t>
      </w:r>
    </w:p>
    <w:p w14:paraId="27867FD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6DE3742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9ED0C6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11"/>
        <w:gridCol w:w="1757"/>
      </w:tblGrid>
      <w:tr w:rsidR="006078C7" w:rsidRPr="006078C7" w14:paraId="316D04FB" w14:textId="77777777" w:rsidTr="00D67B5C">
        <w:trPr>
          <w:trHeight w:val="596"/>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02E4C1"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E7F34"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32C57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CEE67D"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3967010E" w14:textId="77777777" w:rsidTr="00D67B5C">
        <w:trPr>
          <w:trHeight w:val="407"/>
        </w:trPr>
        <w:tc>
          <w:tcPr>
            <w:tcW w:w="2031" w:type="pct"/>
            <w:tcBorders>
              <w:top w:val="single" w:sz="4" w:space="0" w:color="auto"/>
              <w:left w:val="single" w:sz="4" w:space="0" w:color="auto"/>
              <w:bottom w:val="single" w:sz="4" w:space="0" w:color="auto"/>
              <w:right w:val="single" w:sz="4" w:space="0" w:color="auto"/>
            </w:tcBorders>
            <w:vAlign w:val="center"/>
          </w:tcPr>
          <w:p w14:paraId="3E64D42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Površine pod sustavom javnog navodnjavanja (ha)</w:t>
            </w:r>
          </w:p>
        </w:tc>
        <w:tc>
          <w:tcPr>
            <w:tcW w:w="1017" w:type="pct"/>
            <w:tcBorders>
              <w:top w:val="single" w:sz="4" w:space="0" w:color="auto"/>
              <w:left w:val="single" w:sz="4" w:space="0" w:color="auto"/>
              <w:bottom w:val="single" w:sz="4" w:space="0" w:color="auto"/>
              <w:right w:val="single" w:sz="4" w:space="0" w:color="auto"/>
            </w:tcBorders>
            <w:vAlign w:val="center"/>
          </w:tcPr>
          <w:p w14:paraId="3D2C5E4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61</w:t>
            </w:r>
          </w:p>
        </w:tc>
        <w:tc>
          <w:tcPr>
            <w:tcW w:w="1017" w:type="pct"/>
            <w:tcBorders>
              <w:top w:val="single" w:sz="4" w:space="0" w:color="auto"/>
              <w:left w:val="single" w:sz="4" w:space="0" w:color="auto"/>
              <w:bottom w:val="single" w:sz="4" w:space="0" w:color="auto"/>
              <w:right w:val="single" w:sz="4" w:space="0" w:color="auto"/>
            </w:tcBorders>
            <w:vAlign w:val="center"/>
          </w:tcPr>
          <w:p w14:paraId="6A2A59E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128</w:t>
            </w:r>
          </w:p>
        </w:tc>
        <w:tc>
          <w:tcPr>
            <w:tcW w:w="935" w:type="pct"/>
            <w:tcBorders>
              <w:top w:val="single" w:sz="4" w:space="0" w:color="auto"/>
              <w:left w:val="single" w:sz="4" w:space="0" w:color="auto"/>
              <w:bottom w:val="single" w:sz="4" w:space="0" w:color="auto"/>
              <w:right w:val="single" w:sz="4" w:space="0" w:color="auto"/>
            </w:tcBorders>
            <w:vAlign w:val="center"/>
          </w:tcPr>
          <w:p w14:paraId="75C8F4D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128</w:t>
            </w:r>
          </w:p>
        </w:tc>
      </w:tr>
      <w:tr w:rsidR="006078C7" w:rsidRPr="006078C7" w14:paraId="1915C3D8" w14:textId="77777777" w:rsidTr="00D67B5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3FA03B3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korisnika sustava javnog navodnjavanja</w:t>
            </w:r>
          </w:p>
        </w:tc>
        <w:tc>
          <w:tcPr>
            <w:tcW w:w="1017" w:type="pct"/>
            <w:tcBorders>
              <w:top w:val="single" w:sz="4" w:space="0" w:color="auto"/>
              <w:left w:val="single" w:sz="4" w:space="0" w:color="auto"/>
              <w:bottom w:val="single" w:sz="4" w:space="0" w:color="auto"/>
              <w:right w:val="single" w:sz="4" w:space="0" w:color="auto"/>
            </w:tcBorders>
            <w:vAlign w:val="center"/>
          </w:tcPr>
          <w:p w14:paraId="010DAC7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27</w:t>
            </w:r>
          </w:p>
        </w:tc>
        <w:tc>
          <w:tcPr>
            <w:tcW w:w="1017" w:type="pct"/>
            <w:tcBorders>
              <w:top w:val="single" w:sz="4" w:space="0" w:color="auto"/>
              <w:left w:val="single" w:sz="4" w:space="0" w:color="auto"/>
              <w:bottom w:val="single" w:sz="4" w:space="0" w:color="auto"/>
              <w:right w:val="single" w:sz="4" w:space="0" w:color="auto"/>
            </w:tcBorders>
            <w:vAlign w:val="center"/>
          </w:tcPr>
          <w:p w14:paraId="049E1D2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35</w:t>
            </w:r>
          </w:p>
        </w:tc>
        <w:tc>
          <w:tcPr>
            <w:tcW w:w="935" w:type="pct"/>
            <w:tcBorders>
              <w:top w:val="single" w:sz="4" w:space="0" w:color="auto"/>
              <w:left w:val="single" w:sz="4" w:space="0" w:color="auto"/>
              <w:bottom w:val="single" w:sz="4" w:space="0" w:color="auto"/>
              <w:right w:val="single" w:sz="4" w:space="0" w:color="auto"/>
            </w:tcBorders>
            <w:vAlign w:val="center"/>
          </w:tcPr>
          <w:p w14:paraId="40D07B4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35</w:t>
            </w:r>
          </w:p>
        </w:tc>
      </w:tr>
    </w:tbl>
    <w:p w14:paraId="7306EB6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KP 3601-28 Sklonište za napuštene i izgubljene životinje</w:t>
      </w:r>
    </w:p>
    <w:p w14:paraId="6B823951"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DDDC35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25BCAC46" w14:textId="77777777" w:rsidTr="004E703F">
        <w:trPr>
          <w:trHeight w:val="112"/>
          <w:jc w:val="center"/>
        </w:trPr>
        <w:tc>
          <w:tcPr>
            <w:tcW w:w="1250" w:type="pct"/>
            <w:shd w:val="clear" w:color="auto" w:fill="D9D9D9"/>
          </w:tcPr>
          <w:p w14:paraId="3F9C0EF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bookmarkStart w:id="67" w:name="_Hlk182919878"/>
          </w:p>
        </w:tc>
        <w:tc>
          <w:tcPr>
            <w:tcW w:w="1250" w:type="pct"/>
            <w:shd w:val="clear" w:color="auto" w:fill="D9D9D9"/>
            <w:vAlign w:val="center"/>
          </w:tcPr>
          <w:p w14:paraId="60F6E7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7B138EE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385EBE7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F822F4E" w14:textId="77777777" w:rsidTr="00D67B5C">
        <w:trPr>
          <w:trHeight w:val="284"/>
          <w:jc w:val="center"/>
        </w:trPr>
        <w:tc>
          <w:tcPr>
            <w:tcW w:w="1248" w:type="pct"/>
          </w:tcPr>
          <w:p w14:paraId="5229CE3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3601-28</w:t>
            </w:r>
          </w:p>
        </w:tc>
        <w:tc>
          <w:tcPr>
            <w:tcW w:w="1249" w:type="pct"/>
          </w:tcPr>
          <w:p w14:paraId="28DA38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en-AU" w:eastAsia="hr-HR"/>
                <w14:ligatures w14:val="none"/>
              </w:rPr>
              <w:t>2.187.914,40</w:t>
            </w:r>
          </w:p>
        </w:tc>
        <w:tc>
          <w:tcPr>
            <w:tcW w:w="1249" w:type="pct"/>
          </w:tcPr>
          <w:p w14:paraId="56B2A86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2.332.067,20</w:t>
            </w:r>
          </w:p>
        </w:tc>
        <w:tc>
          <w:tcPr>
            <w:tcW w:w="1249" w:type="pct"/>
            <w:gridSpan w:val="2"/>
          </w:tcPr>
          <w:p w14:paraId="1EF2465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106,59</w:t>
            </w:r>
          </w:p>
        </w:tc>
      </w:tr>
    </w:tbl>
    <w:p w14:paraId="505DB52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35FB6FA3" w14:textId="77777777" w:rsidR="006078C7" w:rsidRPr="006078C7" w:rsidRDefault="006078C7" w:rsidP="006078C7">
      <w:pPr>
        <w:spacing w:after="0" w:line="240" w:lineRule="auto"/>
        <w:jc w:val="both"/>
        <w:rPr>
          <w:rFonts w:ascii="Calibri" w:eastAsia="Calibri" w:hAnsi="Calibri" w:cs="Calibri"/>
          <w:bCs/>
          <w:kern w:val="0"/>
          <w:lang w:val="en-AU" w:eastAsia="hr-HR"/>
          <w14:ligatures w14:val="none"/>
        </w:rPr>
      </w:pPr>
      <w:r w:rsidRPr="006078C7">
        <w:rPr>
          <w:rFonts w:ascii="Times New Roman" w:eastAsia="Times New Roman" w:hAnsi="Times New Roman" w:cs="Times New Roman"/>
          <w:bCs/>
          <w:kern w:val="0"/>
          <w:sz w:val="24"/>
          <w:szCs w:val="24"/>
          <w:lang w:val="en-AU" w:eastAsia="hr-HR"/>
          <w14:ligatures w14:val="none"/>
        </w:rPr>
        <w:t xml:space="preserve">Sredstva su namijenjena za izgradnju i opremanja skloništa za napuštene i izgubljene životinje. Razlika od planiranog je nastala iz objektivnih razloga tijekom izgradnje skloništa. Temeljem prijedloga Uprave za veterinarstvo uzete su u obzir mjere koje će značajno unaprijediti kvalitetu brige za životinje. Isto je uzrokovalo vantroškovničke radove koje su povećale vrijednost izgradnje skloništa. </w:t>
      </w:r>
    </w:p>
    <w:bookmarkEnd w:id="67"/>
    <w:p w14:paraId="09F68B39"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5247B65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unaprjeđenju sustava izrade i provedbe planova i programa namijenjenima zaštiti okoliša, biljnog i životinjskog svijeta.</w:t>
      </w:r>
    </w:p>
    <w:p w14:paraId="242BF18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44DD25B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Izgradnja skloništa za napuštene životinje i provedba mjera promicanja zaštite životinja</w:t>
      </w:r>
    </w:p>
    <w:p w14:paraId="72FD231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70602CCF" w14:textId="77777777" w:rsidTr="00D67B5C">
        <w:trPr>
          <w:trHeight w:val="458"/>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371C7D"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4CD509"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9563DA"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249B22"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7097D538"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34A3E9A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Broj izgrađenih skloništa za životinje (azila)</w:t>
            </w:r>
          </w:p>
        </w:tc>
        <w:tc>
          <w:tcPr>
            <w:tcW w:w="1017" w:type="pct"/>
            <w:tcBorders>
              <w:top w:val="single" w:sz="4" w:space="0" w:color="auto"/>
              <w:left w:val="single" w:sz="4" w:space="0" w:color="auto"/>
              <w:bottom w:val="single" w:sz="4" w:space="0" w:color="auto"/>
              <w:right w:val="single" w:sz="4" w:space="0" w:color="auto"/>
            </w:tcBorders>
            <w:vAlign w:val="center"/>
          </w:tcPr>
          <w:p w14:paraId="0F47673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4150522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416C3E1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bl>
    <w:p w14:paraId="0BDBBAC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A 3601-29 Ustanova Sklonište za napuštene i izgubljene životinje</w:t>
      </w:r>
    </w:p>
    <w:p w14:paraId="0798703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E16536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03.08.12.01.Unaprjeđenje sustava za praćenje okoliša i zaštitu svih okolišnih sastavnica (zrak, vode, more, tlo, krajobraz, biljni i životinjski svijet te zemljina kamena kora)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1C7D6153" w14:textId="77777777" w:rsidTr="004E703F">
        <w:trPr>
          <w:trHeight w:val="178"/>
          <w:jc w:val="center"/>
        </w:trPr>
        <w:tc>
          <w:tcPr>
            <w:tcW w:w="1250" w:type="pct"/>
            <w:shd w:val="clear" w:color="auto" w:fill="D9D9D9"/>
          </w:tcPr>
          <w:p w14:paraId="398AC40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B8F152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5B2ABC5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187A97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1FB1614" w14:textId="77777777" w:rsidTr="00D67B5C">
        <w:trPr>
          <w:trHeight w:val="284"/>
          <w:jc w:val="center"/>
        </w:trPr>
        <w:tc>
          <w:tcPr>
            <w:tcW w:w="1248" w:type="pct"/>
          </w:tcPr>
          <w:p w14:paraId="110B62E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3601-29</w:t>
            </w:r>
          </w:p>
        </w:tc>
        <w:tc>
          <w:tcPr>
            <w:tcW w:w="1249" w:type="pct"/>
          </w:tcPr>
          <w:p w14:paraId="7CDD0E4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en-AU" w:eastAsia="hr-HR"/>
                <w14:ligatures w14:val="none"/>
              </w:rPr>
              <w:t>41.700,00</w:t>
            </w:r>
          </w:p>
        </w:tc>
        <w:tc>
          <w:tcPr>
            <w:tcW w:w="1249" w:type="pct"/>
          </w:tcPr>
          <w:p w14:paraId="4779B10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22.000,00</w:t>
            </w:r>
          </w:p>
        </w:tc>
        <w:tc>
          <w:tcPr>
            <w:tcW w:w="1249" w:type="pct"/>
          </w:tcPr>
          <w:p w14:paraId="22884CE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52,76</w:t>
            </w:r>
          </w:p>
        </w:tc>
      </w:tr>
    </w:tbl>
    <w:p w14:paraId="788AE72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03D21CCF"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Sredstva su namijenjena za osnivanje ustanove potrebne za rad skloništa za napuštene i izgubljene životinje, a smanjuju se zbog planiranog kasnijeg početka rada Ustanove.</w:t>
      </w:r>
    </w:p>
    <w:p w14:paraId="2EA7E4AD"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79FC928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unaprjeđenju sustava izrade i provedbe planova i programa namijenjenima zaštiti okoliša, biljnog i životinjskog svijeta.</w:t>
      </w:r>
    </w:p>
    <w:p w14:paraId="698DD1B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00B2DB0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Osnivanje skloništa za napuštene životinje i provedba mjera promicanja zaštite životinja</w:t>
      </w:r>
    </w:p>
    <w:p w14:paraId="688A7AC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6078C7" w:rsidRPr="006078C7" w14:paraId="73BF6453" w14:textId="77777777" w:rsidTr="00D67B5C">
        <w:trPr>
          <w:trHeight w:val="364"/>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961F0F"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3248CE"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1FF62F"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34196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4D423758" w14:textId="77777777" w:rsidTr="00D67B5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1078B12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osnovanih ustanova/skloništa za životinje (azila)</w:t>
            </w:r>
          </w:p>
        </w:tc>
        <w:tc>
          <w:tcPr>
            <w:tcW w:w="1017" w:type="pct"/>
            <w:tcBorders>
              <w:top w:val="single" w:sz="4" w:space="0" w:color="auto"/>
              <w:left w:val="single" w:sz="4" w:space="0" w:color="auto"/>
              <w:bottom w:val="single" w:sz="4" w:space="0" w:color="auto"/>
              <w:right w:val="single" w:sz="4" w:space="0" w:color="auto"/>
            </w:tcBorders>
            <w:vAlign w:val="center"/>
          </w:tcPr>
          <w:p w14:paraId="0131C9EB"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6E1BE32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c>
          <w:tcPr>
            <w:tcW w:w="936" w:type="pct"/>
            <w:tcBorders>
              <w:top w:val="single" w:sz="4" w:space="0" w:color="auto"/>
              <w:left w:val="single" w:sz="4" w:space="0" w:color="auto"/>
              <w:bottom w:val="single" w:sz="4" w:space="0" w:color="auto"/>
              <w:right w:val="single" w:sz="4" w:space="0" w:color="auto"/>
            </w:tcBorders>
            <w:vAlign w:val="center"/>
          </w:tcPr>
          <w:p w14:paraId="3EE75F5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r>
    </w:tbl>
    <w:p w14:paraId="00520C8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3603 Vodno gospodarstvo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0E78C304" w14:textId="77777777" w:rsidTr="004E703F">
        <w:trPr>
          <w:trHeight w:val="200"/>
          <w:jc w:val="center"/>
        </w:trPr>
        <w:tc>
          <w:tcPr>
            <w:tcW w:w="1250" w:type="pct"/>
            <w:shd w:val="clear" w:color="auto" w:fill="D9D9D9"/>
          </w:tcPr>
          <w:p w14:paraId="66B75D8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38CC12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9DA5EE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97812D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4CB18FA" w14:textId="77777777" w:rsidTr="00D67B5C">
        <w:trPr>
          <w:trHeight w:val="284"/>
          <w:jc w:val="center"/>
        </w:trPr>
        <w:tc>
          <w:tcPr>
            <w:tcW w:w="1250" w:type="pct"/>
          </w:tcPr>
          <w:p w14:paraId="49DE276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3603</w:t>
            </w:r>
          </w:p>
        </w:tc>
        <w:tc>
          <w:tcPr>
            <w:tcW w:w="1250" w:type="pct"/>
          </w:tcPr>
          <w:p w14:paraId="6A996D2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70.000,00</w:t>
            </w:r>
          </w:p>
        </w:tc>
        <w:tc>
          <w:tcPr>
            <w:tcW w:w="1250" w:type="pct"/>
          </w:tcPr>
          <w:p w14:paraId="1AFE7FB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70.000,00</w:t>
            </w:r>
          </w:p>
        </w:tc>
        <w:tc>
          <w:tcPr>
            <w:tcW w:w="1250" w:type="pct"/>
          </w:tcPr>
          <w:p w14:paraId="3076489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3E8A060A"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Opis programa</w:t>
      </w:r>
      <w:r w:rsidRPr="006078C7">
        <w:rPr>
          <w:rFonts w:ascii="Times New Roman" w:eastAsia="Calibri" w:hAnsi="Times New Roman" w:cs="Times New Roman"/>
          <w:kern w:val="0"/>
          <w:sz w:val="24"/>
          <w:szCs w:val="24"/>
          <w:lang w:val="hr-HR"/>
          <w14:ligatures w14:val="none"/>
        </w:rPr>
        <w:t xml:space="preserve"> Odjel će sufinancirati izradu projektne dokumentacije te izgradnju za lokalne sustave vodoopskrbe i odvodnje na području Zadarske županije. </w:t>
      </w:r>
    </w:p>
    <w:p w14:paraId="5016719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A3603-01 Priprema i projektiranje objekata za vodoopskrbu i odvodnju</w:t>
      </w:r>
    </w:p>
    <w:p w14:paraId="0810A46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17F77C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03.08.13.02. Unaprjeđenje kvalitete i održivo upravljanje sustava vodoopskrbe i odvodnje (vodnog gospodarstva)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7E6EE209" w14:textId="77777777" w:rsidTr="004E703F">
        <w:trPr>
          <w:trHeight w:val="218"/>
          <w:jc w:val="center"/>
        </w:trPr>
        <w:tc>
          <w:tcPr>
            <w:tcW w:w="1250" w:type="pct"/>
            <w:shd w:val="clear" w:color="auto" w:fill="D9D9D9"/>
          </w:tcPr>
          <w:p w14:paraId="1223EDC2"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764EFB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464DF6D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3803A21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861F9D5" w14:textId="77777777" w:rsidTr="00D67B5C">
        <w:trPr>
          <w:trHeight w:val="284"/>
          <w:jc w:val="center"/>
        </w:trPr>
        <w:tc>
          <w:tcPr>
            <w:tcW w:w="1248" w:type="pct"/>
          </w:tcPr>
          <w:p w14:paraId="7EE2799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3603-01</w:t>
            </w:r>
          </w:p>
        </w:tc>
        <w:tc>
          <w:tcPr>
            <w:tcW w:w="1249" w:type="pct"/>
          </w:tcPr>
          <w:p w14:paraId="5160701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70.000,00</w:t>
            </w:r>
          </w:p>
        </w:tc>
        <w:tc>
          <w:tcPr>
            <w:tcW w:w="1249" w:type="pct"/>
          </w:tcPr>
          <w:p w14:paraId="7BB956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70.000,00</w:t>
            </w:r>
          </w:p>
        </w:tc>
        <w:tc>
          <w:tcPr>
            <w:tcW w:w="1249" w:type="pct"/>
            <w:gridSpan w:val="2"/>
          </w:tcPr>
          <w:p w14:paraId="1045FF5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11BA4DE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Sredstva planirana kroz ovu aktivnost namijenjena su kao inicijalna financijska potpora izradi projektnih dokumentacija za izgradnju sustava vodoopskrbe i odvodnje otpadnih voda u zoni obuhvata jedinica lokalnih samouprava.</w:t>
      </w:r>
    </w:p>
    <w:p w14:paraId="334C460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1026641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doprinosi smanjenju gubitaka vode u sustavu, smanjenju potrošnje vode u sušnim ljetnim mjesecima te unaprjeđenju vodoopskrbnog sustava, posebno na otocima i ruralnim područjima</w:t>
      </w:r>
      <w:r w:rsidRPr="006078C7">
        <w:rPr>
          <w:rFonts w:ascii="Times New Roman" w:eastAsia="Times New Roman" w:hAnsi="Times New Roman" w:cs="Times New Roman"/>
          <w:b/>
          <w:kern w:val="0"/>
          <w:sz w:val="24"/>
          <w:szCs w:val="24"/>
          <w:lang w:val="hr-HR" w:eastAsia="hr-HR"/>
          <w14:ligatures w14:val="none"/>
        </w:rPr>
        <w:t>.</w:t>
      </w:r>
    </w:p>
    <w:p w14:paraId="2BDA840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7907A07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projekata vodnog gospodarstva</w:t>
      </w:r>
    </w:p>
    <w:p w14:paraId="34A3B73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09"/>
        <w:gridCol w:w="1759"/>
      </w:tblGrid>
      <w:tr w:rsidR="006078C7" w:rsidRPr="006078C7" w14:paraId="4CEC7BA9" w14:textId="77777777" w:rsidTr="00D67B5C">
        <w:trPr>
          <w:trHeight w:val="425"/>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B9A06A"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4BC2A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77205D"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216354"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2F394C0C" w14:textId="77777777" w:rsidTr="00D67B5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2750DCA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lastRenderedPageBreak/>
              <w:t>Broj projekata u provedbi (broj sufinanciranih projekata u izgradnji u vodoopskrbi i odvodnji za JLS)</w:t>
            </w:r>
          </w:p>
        </w:tc>
        <w:tc>
          <w:tcPr>
            <w:tcW w:w="1017" w:type="pct"/>
            <w:tcBorders>
              <w:top w:val="single" w:sz="4" w:space="0" w:color="auto"/>
              <w:left w:val="single" w:sz="4" w:space="0" w:color="auto"/>
              <w:bottom w:val="single" w:sz="4" w:space="0" w:color="auto"/>
              <w:right w:val="single" w:sz="4" w:space="0" w:color="auto"/>
            </w:tcBorders>
            <w:vAlign w:val="center"/>
          </w:tcPr>
          <w:p w14:paraId="642EFAB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w:t>
            </w:r>
          </w:p>
        </w:tc>
        <w:tc>
          <w:tcPr>
            <w:tcW w:w="1016" w:type="pct"/>
            <w:tcBorders>
              <w:top w:val="single" w:sz="4" w:space="0" w:color="auto"/>
              <w:left w:val="single" w:sz="4" w:space="0" w:color="auto"/>
              <w:bottom w:val="single" w:sz="4" w:space="0" w:color="auto"/>
              <w:right w:val="single" w:sz="4" w:space="0" w:color="auto"/>
            </w:tcBorders>
            <w:vAlign w:val="center"/>
          </w:tcPr>
          <w:p w14:paraId="79543F5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w:t>
            </w:r>
          </w:p>
        </w:tc>
        <w:tc>
          <w:tcPr>
            <w:tcW w:w="936" w:type="pct"/>
            <w:tcBorders>
              <w:top w:val="single" w:sz="4" w:space="0" w:color="auto"/>
              <w:left w:val="single" w:sz="4" w:space="0" w:color="auto"/>
              <w:bottom w:val="single" w:sz="4" w:space="0" w:color="auto"/>
              <w:right w:val="single" w:sz="4" w:space="0" w:color="auto"/>
            </w:tcBorders>
            <w:vAlign w:val="center"/>
          </w:tcPr>
          <w:p w14:paraId="300E49F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w:t>
            </w:r>
          </w:p>
        </w:tc>
      </w:tr>
    </w:tbl>
    <w:p w14:paraId="442739BB" w14:textId="77777777" w:rsidR="006078C7" w:rsidRPr="006078C7" w:rsidRDefault="006078C7" w:rsidP="006078C7">
      <w:pPr>
        <w:spacing w:after="0" w:line="240" w:lineRule="auto"/>
        <w:contextualSpacing/>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Program 3701 Lovstvo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46D829CB" w14:textId="77777777" w:rsidTr="004E703F">
        <w:trPr>
          <w:trHeight w:val="222"/>
          <w:jc w:val="center"/>
        </w:trPr>
        <w:tc>
          <w:tcPr>
            <w:tcW w:w="1250" w:type="pct"/>
            <w:shd w:val="clear" w:color="auto" w:fill="D9D9D9"/>
          </w:tcPr>
          <w:p w14:paraId="2FDE9ED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bookmarkStart w:id="68" w:name="_Hlk167344215"/>
          </w:p>
        </w:tc>
        <w:tc>
          <w:tcPr>
            <w:tcW w:w="1250" w:type="pct"/>
            <w:shd w:val="clear" w:color="auto" w:fill="D9D9D9"/>
            <w:vAlign w:val="center"/>
          </w:tcPr>
          <w:p w14:paraId="0A7F704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5602F7A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AE4CEA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877FAF3" w14:textId="77777777" w:rsidTr="00D67B5C">
        <w:trPr>
          <w:trHeight w:val="284"/>
          <w:jc w:val="center"/>
        </w:trPr>
        <w:tc>
          <w:tcPr>
            <w:tcW w:w="1248" w:type="pct"/>
          </w:tcPr>
          <w:p w14:paraId="6DC81DC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3701</w:t>
            </w:r>
          </w:p>
        </w:tc>
        <w:tc>
          <w:tcPr>
            <w:tcW w:w="1249" w:type="pct"/>
          </w:tcPr>
          <w:p w14:paraId="312B04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24.218,78</w:t>
            </w:r>
          </w:p>
        </w:tc>
        <w:tc>
          <w:tcPr>
            <w:tcW w:w="1249" w:type="pct"/>
          </w:tcPr>
          <w:p w14:paraId="5A4FFF6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44.649,78</w:t>
            </w:r>
          </w:p>
        </w:tc>
        <w:tc>
          <w:tcPr>
            <w:tcW w:w="1249" w:type="pct"/>
            <w:gridSpan w:val="2"/>
          </w:tcPr>
          <w:p w14:paraId="4A068DB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184,36</w:t>
            </w:r>
          </w:p>
        </w:tc>
      </w:tr>
    </w:tbl>
    <w:p w14:paraId="2DE32913"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programa</w:t>
      </w:r>
    </w:p>
    <w:p w14:paraId="7EAB8DD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 području Zadarske županije ustanovljeno je 35 zajedničkih i 20 državnih lovišta. Gospodarenje lovištima temelji se na donesenim lovno gospodarskim osnovama, koje su donesene nakon ustanovljenja lovišta. Zakonom o lovstvu određeno je da se sredstva dobivena  po osnovi koncesije odnosno lovozakupnine za lovišta koja se nalaze na području županije financiraju dvije aktivnosti i to: Provedba Zakona o lovstvu i Naknada prava vlasnicima zemljišta i razvoja i unapređenja lovstva.</w:t>
      </w:r>
    </w:p>
    <w:p w14:paraId="166DB6C5" w14:textId="77777777" w:rsidR="006078C7" w:rsidRPr="006078C7" w:rsidRDefault="006078C7" w:rsidP="006078C7">
      <w:pPr>
        <w:spacing w:after="0" w:line="240" w:lineRule="auto"/>
        <w:contextualSpacing/>
        <w:rPr>
          <w:rFonts w:ascii="Times New Roman" w:eastAsia="Calibri" w:hAnsi="Times New Roman" w:cs="Times New Roman"/>
          <w:b/>
          <w:kern w:val="0"/>
          <w:sz w:val="24"/>
          <w:szCs w:val="24"/>
          <w:lang w:val="hr-HR"/>
          <w14:ligatures w14:val="none"/>
        </w:rPr>
      </w:pPr>
      <w:r w:rsidRPr="006078C7">
        <w:rPr>
          <w:rFonts w:ascii="Times New Roman" w:eastAsia="Calibri" w:hAnsi="Times New Roman" w:cs="Times New Roman"/>
          <w:b/>
          <w:kern w:val="0"/>
          <w:sz w:val="24"/>
          <w:szCs w:val="24"/>
          <w:lang w:val="hr-HR"/>
          <w14:ligatures w14:val="none"/>
        </w:rPr>
        <w:t>Zakonske i druge pravne osnove</w:t>
      </w:r>
    </w:p>
    <w:p w14:paraId="0A095DA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lovstvu (NN, br. 99/18, 32/19, 32/20)</w:t>
      </w:r>
    </w:p>
    <w:p w14:paraId="245A074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lokalnoj i područnoj (regionalnoj) samoupravi (NN, br. 33/01, 60/01, 129/05, 109/07, 125/08, 36/09, 150/11, 144/12, 123/17, 98/19, 144/20)</w:t>
      </w:r>
    </w:p>
    <w:p w14:paraId="2CD669E4" w14:textId="77777777" w:rsidR="006078C7" w:rsidRPr="006078C7" w:rsidRDefault="006078C7" w:rsidP="006078C7">
      <w:pPr>
        <w:spacing w:after="0" w:line="240" w:lineRule="auto"/>
        <w:rPr>
          <w:rFonts w:ascii="Times New Roman" w:eastAsia="Times New Roman" w:hAnsi="Times New Roman" w:cs="Times New Roman"/>
          <w:kern w:val="0"/>
          <w:lang w:val="hr-HR"/>
          <w14:ligatures w14:val="none"/>
        </w:rPr>
      </w:pPr>
      <w:r w:rsidRPr="006078C7">
        <w:rPr>
          <w:rFonts w:ascii="Times New Roman" w:eastAsia="Times New Roman" w:hAnsi="Times New Roman" w:cs="Times New Roman"/>
          <w:kern w:val="0"/>
          <w:sz w:val="24"/>
          <w:szCs w:val="24"/>
          <w:lang w:val="hr-HR" w:eastAsia="hr-HR"/>
          <w14:ligatures w14:val="none"/>
        </w:rPr>
        <w:t>Zakon o veterinarstvu (NN, br. 82/13, 148/13, 115/18, 52/21, 83/22, 152/22, 18/23)</w:t>
      </w:r>
    </w:p>
    <w:p w14:paraId="38A918A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udrugama (NN, br. 74/14, 70/17, 98/19, 151/22)</w:t>
      </w:r>
    </w:p>
    <w:p w14:paraId="4A23D42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zaštiti prirode (NN, br. 80/13, 15/18, 14/19, 127/19, 155/23)</w:t>
      </w:r>
    </w:p>
    <w:p w14:paraId="5B8E9DF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 3701-02 Provedba Zakona o lovstvu</w:t>
      </w:r>
    </w:p>
    <w:p w14:paraId="094E85E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474278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03.09.15.03. Poticanje ulaganja u ekološku proizvodnju i zaštitu autohtonih poljoprivrednih proizvoda, sorti i pasmina</w:t>
      </w:r>
    </w:p>
    <w:p w14:paraId="171DC88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7"/>
        <w:gridCol w:w="2345"/>
        <w:gridCol w:w="6"/>
        <w:gridCol w:w="2344"/>
        <w:gridCol w:w="6"/>
        <w:gridCol w:w="2348"/>
      </w:tblGrid>
      <w:tr w:rsidR="006078C7" w:rsidRPr="006078C7" w14:paraId="52D93078" w14:textId="77777777" w:rsidTr="00366D87">
        <w:trPr>
          <w:trHeight w:val="206"/>
          <w:jc w:val="center"/>
        </w:trPr>
        <w:tc>
          <w:tcPr>
            <w:tcW w:w="1250" w:type="pct"/>
            <w:shd w:val="clear" w:color="auto" w:fill="D9D9D9"/>
          </w:tcPr>
          <w:p w14:paraId="6CA3A6E1"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gridSpan w:val="2"/>
            <w:shd w:val="clear" w:color="auto" w:fill="D9D9D9"/>
            <w:vAlign w:val="center"/>
          </w:tcPr>
          <w:p w14:paraId="5D4607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62A97CE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B2AC52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1EA6468D" w14:textId="77777777" w:rsidTr="00D67B5C">
        <w:trPr>
          <w:trHeight w:val="284"/>
          <w:jc w:val="center"/>
        </w:trPr>
        <w:tc>
          <w:tcPr>
            <w:tcW w:w="1248" w:type="pct"/>
          </w:tcPr>
          <w:p w14:paraId="71254F3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3701-02</w:t>
            </w:r>
          </w:p>
        </w:tc>
        <w:tc>
          <w:tcPr>
            <w:tcW w:w="1249" w:type="pct"/>
          </w:tcPr>
          <w:p w14:paraId="3F5E140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4.218,78</w:t>
            </w:r>
          </w:p>
        </w:tc>
        <w:tc>
          <w:tcPr>
            <w:tcW w:w="1249" w:type="pct"/>
            <w:gridSpan w:val="2"/>
          </w:tcPr>
          <w:p w14:paraId="173433C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7.029,64</w:t>
            </w:r>
          </w:p>
        </w:tc>
        <w:tc>
          <w:tcPr>
            <w:tcW w:w="1249" w:type="pct"/>
            <w:gridSpan w:val="2"/>
          </w:tcPr>
          <w:p w14:paraId="48B3393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166,63</w:t>
            </w:r>
          </w:p>
        </w:tc>
      </w:tr>
    </w:tbl>
    <w:p w14:paraId="6BED4DB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Zakona o lovstvu provodit će se kroz financiranje mjere uzgoja i zaštite divljači te naknade štete pravnim i fizičkim osobama za ona lovišta koja trenutno nisu u zakupu. Dio planiranih sredstava koristit će se i za promidžbu i informiranje lovaca i društvene zajednice. </w:t>
      </w:r>
    </w:p>
    <w:p w14:paraId="09CB2BB1"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5257E06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 unapređenje lovstva na području Zadarske županije</w:t>
      </w:r>
    </w:p>
    <w:p w14:paraId="10494EC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p w14:paraId="675FDCF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n/p</w:t>
      </w:r>
    </w:p>
    <w:p w14:paraId="63ACE42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 3701-03 Naknada prava vlasnicima zemljišta i  razvoja i unapređenje lovstva</w:t>
      </w:r>
    </w:p>
    <w:p w14:paraId="7ABA29C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2E271B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03.09.15.03. Poticanje ulaganja u ekološku proizvodnju i zaštitu autohtonih poljoprivrednih proizvoda, sorti i pasmina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1B0D9016" w14:textId="77777777" w:rsidTr="00366D87">
        <w:trPr>
          <w:trHeight w:val="258"/>
          <w:jc w:val="center"/>
        </w:trPr>
        <w:tc>
          <w:tcPr>
            <w:tcW w:w="1250" w:type="pct"/>
            <w:shd w:val="clear" w:color="auto" w:fill="D9D9D9"/>
          </w:tcPr>
          <w:p w14:paraId="5430736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1C944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016490F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A19CE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D16D929" w14:textId="77777777" w:rsidTr="00D67B5C">
        <w:trPr>
          <w:trHeight w:val="284"/>
          <w:jc w:val="center"/>
        </w:trPr>
        <w:tc>
          <w:tcPr>
            <w:tcW w:w="1248" w:type="pct"/>
          </w:tcPr>
          <w:p w14:paraId="725D6EF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3701-03</w:t>
            </w:r>
          </w:p>
        </w:tc>
        <w:tc>
          <w:tcPr>
            <w:tcW w:w="1249" w:type="pct"/>
          </w:tcPr>
          <w:p w14:paraId="057739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20.000,00</w:t>
            </w:r>
          </w:p>
        </w:tc>
        <w:tc>
          <w:tcPr>
            <w:tcW w:w="1249" w:type="pct"/>
          </w:tcPr>
          <w:p w14:paraId="49F4793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37.620,14</w:t>
            </w:r>
          </w:p>
        </w:tc>
        <w:tc>
          <w:tcPr>
            <w:tcW w:w="1249" w:type="pct"/>
            <w:gridSpan w:val="2"/>
          </w:tcPr>
          <w:p w14:paraId="42DB9603" w14:textId="77777777" w:rsidR="006078C7" w:rsidRPr="006078C7" w:rsidRDefault="006078C7" w:rsidP="006078C7">
            <w:pPr>
              <w:tabs>
                <w:tab w:val="left" w:pos="416"/>
              </w:tabs>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188,10</w:t>
            </w:r>
          </w:p>
        </w:tc>
      </w:tr>
    </w:tbl>
    <w:p w14:paraId="7096058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46602EF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Vlasnici zemljišta čija zemljišta ulaze u sastav zajedničkih lovišta Zadarske županije temeljem Zakonu o lovstvu imaju pravo na naknadu. Sredstva koja oni ne budu potraživali koristit će se  </w:t>
      </w:r>
      <w:r w:rsidRPr="006078C7">
        <w:rPr>
          <w:rFonts w:ascii="Times New Roman" w:eastAsia="Times New Roman" w:hAnsi="Times New Roman" w:cs="Times New Roman"/>
          <w:kern w:val="0"/>
          <w:sz w:val="24"/>
          <w:szCs w:val="24"/>
          <w:lang w:val="hr-HR" w:eastAsia="hr-HR"/>
          <w14:ligatures w14:val="none"/>
        </w:rPr>
        <w:lastRenderedPageBreak/>
        <w:t>namjenski za razvoj i unapređenje lovstva na području naše županije. Do povećanja sredstava dolazi jer će se neutrošena sredstva za izradu projektne dokumentacije za lovački dom iskoristiti za potpore za unapređenje lovstva.</w:t>
      </w:r>
    </w:p>
    <w:p w14:paraId="72F6A8D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7BB874F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Poticanje i provedba projekata jačanja lokalnih proizvođača, mikro i malih poduzetnika u području ekološke proizvodnje, poticanja plasmana, brendiranja, promocije i popularizacije lokalnih autohtonih proizvoda Zadarske županije. </w:t>
      </w:r>
    </w:p>
    <w:p w14:paraId="6E6CAD9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5A4CE6D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 unapređenje lovstva na području Zadarske županije</w:t>
      </w:r>
    </w:p>
    <w:p w14:paraId="5341276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605A46F6" w14:textId="77777777" w:rsidTr="00D67B5C">
        <w:trPr>
          <w:trHeight w:val="462"/>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91EEC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81A633"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D1D9ED"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A24C6A"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7624F166" w14:textId="77777777" w:rsidTr="00D67B5C">
        <w:trPr>
          <w:trHeight w:val="300"/>
        </w:trPr>
        <w:tc>
          <w:tcPr>
            <w:tcW w:w="1953" w:type="pct"/>
            <w:tcBorders>
              <w:top w:val="single" w:sz="4" w:space="0" w:color="auto"/>
              <w:left w:val="single" w:sz="4" w:space="0" w:color="auto"/>
              <w:bottom w:val="single" w:sz="4" w:space="0" w:color="auto"/>
              <w:right w:val="single" w:sz="4" w:space="0" w:color="auto"/>
            </w:tcBorders>
            <w:vAlign w:val="center"/>
          </w:tcPr>
          <w:p w14:paraId="02613E03"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korisnika potpore</w:t>
            </w:r>
          </w:p>
        </w:tc>
        <w:tc>
          <w:tcPr>
            <w:tcW w:w="1017" w:type="pct"/>
            <w:tcBorders>
              <w:top w:val="single" w:sz="4" w:space="0" w:color="auto"/>
              <w:left w:val="single" w:sz="4" w:space="0" w:color="auto"/>
              <w:bottom w:val="single" w:sz="4" w:space="0" w:color="auto"/>
              <w:right w:val="single" w:sz="4" w:space="0" w:color="auto"/>
            </w:tcBorders>
            <w:vAlign w:val="center"/>
          </w:tcPr>
          <w:p w14:paraId="6794A91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9</w:t>
            </w:r>
          </w:p>
        </w:tc>
        <w:tc>
          <w:tcPr>
            <w:tcW w:w="1016" w:type="pct"/>
            <w:tcBorders>
              <w:top w:val="single" w:sz="4" w:space="0" w:color="auto"/>
              <w:left w:val="single" w:sz="4" w:space="0" w:color="auto"/>
              <w:bottom w:val="single" w:sz="4" w:space="0" w:color="auto"/>
              <w:right w:val="single" w:sz="4" w:space="0" w:color="auto"/>
            </w:tcBorders>
            <w:vAlign w:val="center"/>
          </w:tcPr>
          <w:p w14:paraId="4D28CE4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w:t>
            </w:r>
          </w:p>
        </w:tc>
        <w:tc>
          <w:tcPr>
            <w:tcW w:w="1014" w:type="pct"/>
            <w:tcBorders>
              <w:top w:val="single" w:sz="4" w:space="0" w:color="auto"/>
              <w:left w:val="single" w:sz="4" w:space="0" w:color="auto"/>
              <w:bottom w:val="single" w:sz="4" w:space="0" w:color="auto"/>
              <w:right w:val="single" w:sz="4" w:space="0" w:color="auto"/>
            </w:tcBorders>
            <w:vAlign w:val="center"/>
          </w:tcPr>
          <w:p w14:paraId="317F27C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w:t>
            </w:r>
          </w:p>
        </w:tc>
      </w:tr>
    </w:tbl>
    <w:bookmarkEnd w:id="68"/>
    <w:p w14:paraId="024DD18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Program 4301 Razvojni projekti EU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672CB753" w14:textId="77777777" w:rsidTr="00366D87">
        <w:trPr>
          <w:trHeight w:val="252"/>
          <w:jc w:val="center"/>
        </w:trPr>
        <w:tc>
          <w:tcPr>
            <w:tcW w:w="1250" w:type="pct"/>
            <w:shd w:val="clear" w:color="auto" w:fill="D9D9D9"/>
          </w:tcPr>
          <w:p w14:paraId="7E6C5BC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E0A719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11B4553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E35208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3F59F6D6" w14:textId="77777777" w:rsidTr="00D67B5C">
        <w:trPr>
          <w:trHeight w:val="284"/>
          <w:jc w:val="center"/>
        </w:trPr>
        <w:tc>
          <w:tcPr>
            <w:tcW w:w="1248" w:type="pct"/>
          </w:tcPr>
          <w:p w14:paraId="3981C96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4301</w:t>
            </w:r>
          </w:p>
        </w:tc>
        <w:tc>
          <w:tcPr>
            <w:tcW w:w="1249" w:type="pct"/>
          </w:tcPr>
          <w:p w14:paraId="4318AE5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en-AU" w:eastAsia="hr-HR"/>
                <w14:ligatures w14:val="none"/>
              </w:rPr>
              <w:t>1.100.428,63</w:t>
            </w:r>
          </w:p>
        </w:tc>
        <w:tc>
          <w:tcPr>
            <w:tcW w:w="1249" w:type="pct"/>
          </w:tcPr>
          <w:p w14:paraId="24E425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1.286.194,80</w:t>
            </w:r>
          </w:p>
        </w:tc>
        <w:tc>
          <w:tcPr>
            <w:tcW w:w="1249" w:type="pct"/>
            <w:gridSpan w:val="2"/>
          </w:tcPr>
          <w:p w14:paraId="5F8D008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116,88</w:t>
            </w:r>
          </w:p>
        </w:tc>
      </w:tr>
    </w:tbl>
    <w:p w14:paraId="795F47A1"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574BEE2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Navedeni program se provodi kroz tekući projekt: Poljoprivredno edukacijski centar. </w:t>
      </w:r>
    </w:p>
    <w:p w14:paraId="16FC92B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Zakonske i druge pravne osnove</w:t>
      </w:r>
    </w:p>
    <w:p w14:paraId="7294EE3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Operativni program Konkurentnost i kohezija 2021.-2027.</w:t>
      </w:r>
    </w:p>
    <w:p w14:paraId="568474BF"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Times New Roman" w:hAnsi="Times New Roman" w:cs="Times New Roman"/>
          <w:kern w:val="0"/>
          <w:sz w:val="24"/>
          <w:szCs w:val="24"/>
          <w:shd w:val="clear" w:color="auto" w:fill="FFFFFF"/>
          <w:lang w:val="hr-HR" w:eastAsia="hr-HR"/>
          <w14:ligatures w14:val="none"/>
        </w:rPr>
        <w:t xml:space="preserve">Operativni program </w:t>
      </w:r>
      <w:r w:rsidRPr="006078C7">
        <w:rPr>
          <w:rFonts w:ascii="Times New Roman" w:eastAsia="Calibri" w:hAnsi="Times New Roman" w:cs="Times New Roman"/>
          <w:bCs/>
          <w:kern w:val="0"/>
          <w:sz w:val="24"/>
          <w:szCs w:val="24"/>
          <w:shd w:val="clear" w:color="auto" w:fill="FFFFFF"/>
          <w:lang w:val="hr-HR" w:eastAsia="hr-HR"/>
          <w14:ligatures w14:val="none"/>
        </w:rPr>
        <w:t>Učinkoviti ljudski potencijali 2021-2027.</w:t>
      </w:r>
    </w:p>
    <w:p w14:paraId="327FB474"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Calibri" w:hAnsi="Times New Roman" w:cs="Times New Roman"/>
          <w:bCs/>
          <w:kern w:val="0"/>
          <w:sz w:val="24"/>
          <w:szCs w:val="24"/>
          <w:shd w:val="clear" w:color="auto" w:fill="FFFFFF"/>
          <w:lang w:val="hr-HR" w:eastAsia="hr-HR"/>
          <w14:ligatures w14:val="none"/>
        </w:rPr>
        <w:t>Integrirani teritorijalni program 2021. – 2027.</w:t>
      </w:r>
    </w:p>
    <w:p w14:paraId="683AA3A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Nacionalna razvojna strategija Republike Hrvatske do 2030. godine</w:t>
      </w:r>
    </w:p>
    <w:p w14:paraId="2CA50B8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Provedbeni program Zadarske županije 2021-2025</w:t>
      </w:r>
    </w:p>
    <w:p w14:paraId="52B7BC9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razvoja Zadarske županije 2021-2027.</w:t>
      </w:r>
    </w:p>
    <w:p w14:paraId="6DCACD70"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TP4301-37  Poljoprivredno edukacijski centar</w:t>
      </w:r>
    </w:p>
    <w:p w14:paraId="183820B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C4B32C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03.09.15.01. Razvoj potporne infrastrukture za potrebe poljoprivredne proizvodnje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2D663317" w14:textId="77777777" w:rsidTr="00366D87">
        <w:trPr>
          <w:trHeight w:val="180"/>
          <w:jc w:val="center"/>
        </w:trPr>
        <w:tc>
          <w:tcPr>
            <w:tcW w:w="1250" w:type="pct"/>
            <w:shd w:val="clear" w:color="auto" w:fill="D9D9D9"/>
          </w:tcPr>
          <w:p w14:paraId="2BE85F5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C9DDB3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1EF0256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DD69D8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AC41C5D" w14:textId="77777777" w:rsidTr="00D67B5C">
        <w:trPr>
          <w:trHeight w:val="284"/>
          <w:jc w:val="center"/>
        </w:trPr>
        <w:tc>
          <w:tcPr>
            <w:tcW w:w="1248" w:type="pct"/>
          </w:tcPr>
          <w:p w14:paraId="44C2B45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4301-37</w:t>
            </w:r>
          </w:p>
        </w:tc>
        <w:tc>
          <w:tcPr>
            <w:tcW w:w="1249" w:type="pct"/>
          </w:tcPr>
          <w:p w14:paraId="7C8CAC1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en-AU" w:eastAsia="hr-HR"/>
                <w14:ligatures w14:val="none"/>
              </w:rPr>
              <w:t>1.100.428,63</w:t>
            </w:r>
          </w:p>
        </w:tc>
        <w:tc>
          <w:tcPr>
            <w:tcW w:w="1249" w:type="pct"/>
          </w:tcPr>
          <w:p w14:paraId="3BB3DE2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1.286.194,80</w:t>
            </w:r>
          </w:p>
        </w:tc>
        <w:tc>
          <w:tcPr>
            <w:tcW w:w="1249" w:type="pct"/>
            <w:gridSpan w:val="2"/>
          </w:tcPr>
          <w:p w14:paraId="7E5F581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116,88</w:t>
            </w:r>
          </w:p>
        </w:tc>
      </w:tr>
    </w:tbl>
    <w:p w14:paraId="4080EEB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2D5358B2" w14:textId="77777777" w:rsidR="006078C7" w:rsidRPr="006078C7" w:rsidRDefault="006078C7" w:rsidP="006078C7">
      <w:pPr>
        <w:spacing w:after="0" w:line="240" w:lineRule="auto"/>
        <w:jc w:val="both"/>
        <w:rPr>
          <w:rFonts w:ascii="Times New Roman" w:eastAsia="Calibri" w:hAnsi="Times New Roman" w:cs="Times New Roman"/>
          <w:iCs/>
          <w:kern w:val="0"/>
          <w:sz w:val="24"/>
          <w:szCs w:val="24"/>
          <w:lang w:val="hr-HR" w:eastAsia="hr-HR"/>
          <w14:ligatures w14:val="none"/>
        </w:rPr>
      </w:pPr>
      <w:r w:rsidRPr="006078C7">
        <w:rPr>
          <w:rFonts w:ascii="Times New Roman" w:eastAsia="Times New Roman" w:hAnsi="Times New Roman" w:cs="Times New Roman"/>
          <w:kern w:val="0"/>
          <w:sz w:val="24"/>
          <w:szCs w:val="20"/>
          <w:lang w:val="hr-HR" w:eastAsia="hr-HR"/>
          <w14:ligatures w14:val="none"/>
        </w:rPr>
        <w:t xml:space="preserve">Sredstva su namijenjena za izgradnju Poljoprivredno-edukacijskog centra u Zemuniku Donjem. Povećani sigurnosni zahtjevi rezultirali su novim radovima koji nisu bili predviđeni u početnom planu. </w:t>
      </w:r>
      <w:r w:rsidRPr="006078C7">
        <w:rPr>
          <w:rFonts w:ascii="Times New Roman" w:eastAsia="Times New Roman" w:hAnsi="Times New Roman" w:cs="Times New Roman"/>
          <w:iCs/>
          <w:kern w:val="0"/>
          <w:sz w:val="24"/>
          <w:szCs w:val="24"/>
          <w:lang w:val="hr-HR" w:eastAsia="hr-HR"/>
          <w14:ligatures w14:val="none"/>
        </w:rPr>
        <w:t xml:space="preserve">Razlog najvećim dijelom je vezan za izmjenu projektnog rješenja uređenja okoliša, trga i parkirnih površina u svrhu podizanja nivela istih te izdizanje manjeg dijela objekta na kotu ostalog dijela objekta, a sve kako bi se smanjilo potencijalno poplavljivanje navedenih površina. </w:t>
      </w:r>
      <w:r w:rsidRPr="006078C7">
        <w:rPr>
          <w:rFonts w:ascii="Times New Roman" w:eastAsia="Times New Roman" w:hAnsi="Times New Roman" w:cs="Times New Roman"/>
          <w:kern w:val="0"/>
          <w:sz w:val="24"/>
          <w:szCs w:val="20"/>
          <w:lang w:val="hr-HR" w:eastAsia="hr-HR"/>
          <w14:ligatures w14:val="none"/>
        </w:rPr>
        <w:t xml:space="preserve"> </w:t>
      </w:r>
    </w:p>
    <w:p w14:paraId="717E798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1C0A351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infrastrukture za potrebe navodnjavanja poljoprivrednih površina te uvođenja novih tehnologija u poljoprivredne procese s ciljem stvaranja preduvjeta za razvoj i podizanje konkurentnosti poljoprivrednih proizvođača na području Zadarske županije.</w:t>
      </w:r>
    </w:p>
    <w:p w14:paraId="4EA2D06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r w:rsidRPr="006078C7">
        <w:rPr>
          <w:rFonts w:ascii="Times New Roman" w:eastAsia="Times New Roman" w:hAnsi="Times New Roman" w:cs="Times New Roman"/>
          <w:kern w:val="0"/>
          <w:sz w:val="24"/>
          <w:szCs w:val="24"/>
          <w:lang w:val="hr-HR" w:eastAsia="hr-HR"/>
          <w14:ligatures w14:val="none"/>
        </w:rPr>
        <w:t xml:space="preserve"> </w:t>
      </w:r>
    </w:p>
    <w:p w14:paraId="5720CEBC"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Provedba projekata u poljoprivredi kroz izgradnju poljoprivredno edukacijskog centra zbog cjeloživotnog obrazovanja poljoprivrednika radi stjecanja posebnih znanja i vještina</w:t>
      </w:r>
    </w:p>
    <w:p w14:paraId="20A7F6A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7E9EFA49" w14:textId="77777777" w:rsidTr="00D67B5C">
        <w:trPr>
          <w:trHeight w:val="5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E8E9A"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lastRenderedPageBreak/>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A1A8A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CFC81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3AECE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09873293"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33F4AE58"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izgrađenih poljoprivredno-edukacijskih centara</w:t>
            </w:r>
          </w:p>
        </w:tc>
        <w:tc>
          <w:tcPr>
            <w:tcW w:w="1017" w:type="pct"/>
            <w:tcBorders>
              <w:top w:val="single" w:sz="4" w:space="0" w:color="auto"/>
              <w:left w:val="single" w:sz="4" w:space="0" w:color="auto"/>
              <w:bottom w:val="single" w:sz="4" w:space="0" w:color="auto"/>
              <w:right w:val="single" w:sz="4" w:space="0" w:color="auto"/>
            </w:tcBorders>
            <w:vAlign w:val="center"/>
          </w:tcPr>
          <w:p w14:paraId="4CD1282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0EFD62B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29C1C3F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bl>
    <w:p w14:paraId="22ABD71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Program 4304 Projekti u pripremi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5B01FE85" w14:textId="77777777" w:rsidTr="00366D87">
        <w:trPr>
          <w:trHeight w:val="258"/>
          <w:jc w:val="center"/>
        </w:trPr>
        <w:tc>
          <w:tcPr>
            <w:tcW w:w="1250" w:type="pct"/>
            <w:shd w:val="clear" w:color="auto" w:fill="D9D9D9"/>
          </w:tcPr>
          <w:p w14:paraId="3567753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D0842A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0F1D6B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8C5E57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38E447A9" w14:textId="77777777" w:rsidTr="00D67B5C">
        <w:trPr>
          <w:trHeight w:val="284"/>
          <w:jc w:val="center"/>
        </w:trPr>
        <w:tc>
          <w:tcPr>
            <w:tcW w:w="1248" w:type="pct"/>
          </w:tcPr>
          <w:p w14:paraId="768E15F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4304</w:t>
            </w:r>
          </w:p>
        </w:tc>
        <w:tc>
          <w:tcPr>
            <w:tcW w:w="1249" w:type="pct"/>
          </w:tcPr>
          <w:p w14:paraId="43ECD8C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255.295,00</w:t>
            </w:r>
          </w:p>
        </w:tc>
        <w:tc>
          <w:tcPr>
            <w:tcW w:w="1249" w:type="pct"/>
          </w:tcPr>
          <w:p w14:paraId="7044370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40.000,00</w:t>
            </w:r>
          </w:p>
        </w:tc>
        <w:tc>
          <w:tcPr>
            <w:tcW w:w="1249" w:type="pct"/>
          </w:tcPr>
          <w:p w14:paraId="0401173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15,67</w:t>
            </w:r>
          </w:p>
        </w:tc>
      </w:tr>
    </w:tbl>
    <w:p w14:paraId="289DFE74"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50377CBC" w14:textId="77777777" w:rsidR="006078C7" w:rsidRPr="006078C7" w:rsidRDefault="006078C7" w:rsidP="006078C7">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color w:val="000000"/>
          <w:kern w:val="0"/>
          <w:sz w:val="24"/>
          <w:szCs w:val="24"/>
          <w:lang w:val="hr-HR" w:eastAsia="hr-HR"/>
          <w14:ligatures w14:val="none"/>
        </w:rPr>
        <w:t>Radit će se na pripremi i prijavi projekata za financiranje kroz nacionalne i EU izvore koji su dostupni u financijskom razdoblju 2021.-2027. </w:t>
      </w:r>
    </w:p>
    <w:p w14:paraId="7BB914E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Zakonske i druge pravne osnove</w:t>
      </w:r>
    </w:p>
    <w:p w14:paraId="0663F59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Operativni program Konkurentnost i kohezija 2021.-2027.</w:t>
      </w:r>
    </w:p>
    <w:p w14:paraId="43D1EF62"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Times New Roman" w:hAnsi="Times New Roman" w:cs="Times New Roman"/>
          <w:kern w:val="0"/>
          <w:sz w:val="24"/>
          <w:szCs w:val="24"/>
          <w:shd w:val="clear" w:color="auto" w:fill="FFFFFF"/>
          <w:lang w:val="hr-HR" w:eastAsia="hr-HR"/>
          <w14:ligatures w14:val="none"/>
        </w:rPr>
        <w:t xml:space="preserve">Operativni program </w:t>
      </w:r>
      <w:r w:rsidRPr="006078C7">
        <w:rPr>
          <w:rFonts w:ascii="Times New Roman" w:eastAsia="Calibri" w:hAnsi="Times New Roman" w:cs="Times New Roman"/>
          <w:bCs/>
          <w:kern w:val="0"/>
          <w:sz w:val="24"/>
          <w:szCs w:val="24"/>
          <w:shd w:val="clear" w:color="auto" w:fill="FFFFFF"/>
          <w:lang w:val="hr-HR" w:eastAsia="hr-HR"/>
          <w14:ligatures w14:val="none"/>
        </w:rPr>
        <w:t>Učinkoviti ljudski potencijali 2021-2027.</w:t>
      </w:r>
    </w:p>
    <w:p w14:paraId="67D965A8"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Calibri" w:hAnsi="Times New Roman" w:cs="Times New Roman"/>
          <w:bCs/>
          <w:kern w:val="0"/>
          <w:sz w:val="24"/>
          <w:szCs w:val="24"/>
          <w:shd w:val="clear" w:color="auto" w:fill="FFFFFF"/>
          <w:lang w:val="hr-HR" w:eastAsia="hr-HR"/>
          <w14:ligatures w14:val="none"/>
        </w:rPr>
        <w:t>Integrirani teritorijalni program 2021. – 2027.</w:t>
      </w:r>
    </w:p>
    <w:p w14:paraId="1A1DBCD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Nacionalna razvojna strategija Republike Hrvatske do 2030. godine</w:t>
      </w:r>
    </w:p>
    <w:p w14:paraId="01E16F2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Provedbeni program Zadarske županije 2021-2025</w:t>
      </w:r>
    </w:p>
    <w:p w14:paraId="4071DAB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razvoja Zadarske županije 2021-2027.</w:t>
      </w:r>
    </w:p>
    <w:p w14:paraId="6AE1B857" w14:textId="77777777" w:rsidR="006078C7" w:rsidRPr="006078C7" w:rsidRDefault="006078C7" w:rsidP="006078C7">
      <w:pPr>
        <w:spacing w:after="0" w:line="240" w:lineRule="auto"/>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T4304-03 EU - </w:t>
      </w:r>
      <w:r w:rsidRPr="006078C7">
        <w:rPr>
          <w:rFonts w:ascii="Times New Roman" w:eastAsia="Times New Roman" w:hAnsi="Times New Roman" w:cs="Times New Roman"/>
          <w:b/>
          <w:color w:val="000000"/>
          <w:kern w:val="0"/>
          <w:sz w:val="24"/>
          <w:szCs w:val="24"/>
          <w:lang w:val="hr-HR" w:eastAsia="hr-HR"/>
          <w14:ligatures w14:val="none"/>
        </w:rPr>
        <w:t>Projekti u pripremi</w:t>
      </w:r>
    </w:p>
    <w:p w14:paraId="7069C21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448AA94" w14:textId="77777777" w:rsidR="006078C7" w:rsidRPr="006078C7" w:rsidRDefault="006078C7" w:rsidP="006078C7">
      <w:pPr>
        <w:autoSpaceDE w:val="0"/>
        <w:autoSpaceDN w:val="0"/>
        <w:adjustRightInd w:val="0"/>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19849B7F" w14:textId="77777777" w:rsidTr="00366D87">
        <w:trPr>
          <w:trHeight w:val="204"/>
          <w:jc w:val="center"/>
        </w:trPr>
        <w:tc>
          <w:tcPr>
            <w:tcW w:w="1250" w:type="pct"/>
            <w:shd w:val="clear" w:color="auto" w:fill="D9D9D9"/>
          </w:tcPr>
          <w:p w14:paraId="12C4B3B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F2FB6B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4827E8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D3BC86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A1C928B" w14:textId="77777777" w:rsidTr="00D67B5C">
        <w:trPr>
          <w:trHeight w:val="284"/>
          <w:jc w:val="center"/>
        </w:trPr>
        <w:tc>
          <w:tcPr>
            <w:tcW w:w="1248" w:type="pct"/>
          </w:tcPr>
          <w:p w14:paraId="0F4E1CD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4304-03</w:t>
            </w:r>
          </w:p>
        </w:tc>
        <w:tc>
          <w:tcPr>
            <w:tcW w:w="1249" w:type="pct"/>
          </w:tcPr>
          <w:p w14:paraId="42B47B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255.295,00</w:t>
            </w:r>
          </w:p>
        </w:tc>
        <w:tc>
          <w:tcPr>
            <w:tcW w:w="1249" w:type="pct"/>
          </w:tcPr>
          <w:p w14:paraId="20EA4E9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40.000,00</w:t>
            </w:r>
          </w:p>
        </w:tc>
        <w:tc>
          <w:tcPr>
            <w:tcW w:w="1249" w:type="pct"/>
          </w:tcPr>
          <w:p w14:paraId="57D539F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15,67</w:t>
            </w:r>
          </w:p>
        </w:tc>
      </w:tr>
    </w:tbl>
    <w:p w14:paraId="252E969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0755071D" w14:textId="77777777" w:rsidR="006078C7" w:rsidRPr="006078C7" w:rsidRDefault="006078C7" w:rsidP="006078C7">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color w:val="000000"/>
          <w:kern w:val="0"/>
          <w:sz w:val="24"/>
          <w:szCs w:val="24"/>
          <w:lang w:val="hr-HR" w:eastAsia="hr-HR"/>
          <w14:ligatures w14:val="none"/>
        </w:rPr>
        <w:t xml:space="preserve">U 2024. godini obavljale su se pripreme i postupci za prijavu projekata financiranih iz nacionalnih </w:t>
      </w:r>
      <w:r w:rsidRPr="006078C7">
        <w:rPr>
          <w:rFonts w:ascii="Times New Roman" w:eastAsia="Times New Roman" w:hAnsi="Times New Roman" w:cs="Times New Roman"/>
          <w:color w:val="393F46"/>
          <w:kern w:val="0"/>
          <w:sz w:val="24"/>
          <w:szCs w:val="24"/>
          <w:shd w:val="clear" w:color="auto" w:fill="FFFFFF"/>
          <w:lang w:val="hr-HR" w:eastAsia="hr-HR"/>
          <w14:ligatures w14:val="none"/>
        </w:rPr>
        <w:t>izvora</w:t>
      </w:r>
      <w:r w:rsidRPr="006078C7">
        <w:rPr>
          <w:rFonts w:ascii="Times New Roman" w:eastAsia="Times New Roman" w:hAnsi="Times New Roman" w:cs="Times New Roman"/>
          <w:color w:val="000000"/>
          <w:kern w:val="0"/>
          <w:sz w:val="24"/>
          <w:szCs w:val="24"/>
          <w:lang w:val="hr-HR" w:eastAsia="hr-HR"/>
          <w14:ligatures w14:val="none"/>
        </w:rPr>
        <w:t xml:space="preserve"> i EU izvora koji su dostupni u financijskom razdoblju 2021.-2027. S obzirom da su određeni projekti odobreni za financiranje kroz različite programe došlo je do preraspodijele sredstava za iste, a njihova provedba je započela u IV kvartalu 2024. godine, te zbog navedenog i do smanjenja sredstava na ovoj aktivnosti. Sredstva su raspoređena za odobrene projekte UO za poljoprivredu, ribarstvo i EU fondove te Agencijama odnosno ustanovama Zadarske županije.</w:t>
      </w:r>
    </w:p>
    <w:p w14:paraId="63FEA39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3AD70A09" w14:textId="77777777" w:rsidR="006078C7" w:rsidRPr="006078C7" w:rsidRDefault="006078C7" w:rsidP="006078C7">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color w:val="000000"/>
          <w:kern w:val="0"/>
          <w:sz w:val="24"/>
          <w:szCs w:val="24"/>
          <w:lang w:val="hr-HR" w:eastAsia="hr-HR"/>
          <w14:ligatures w14:val="none"/>
        </w:rPr>
        <w:t>Razvoj i provedba EU projekata od županijskih interesa iz različitih područja.</w:t>
      </w:r>
    </w:p>
    <w:p w14:paraId="66A8D2D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75AE28B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Odjel će surađivati s domaćim i međunarodnim institucijama radi planiranja realizacije sredstava za pripremu i provedbu projekata, a u svrhu održivog regionalnog razvoja</w:t>
      </w:r>
    </w:p>
    <w:p w14:paraId="355D2324"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2457E061" w14:textId="77777777" w:rsidTr="00D67B5C">
        <w:trPr>
          <w:trHeight w:val="532"/>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19DF23"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92315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7C62A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E0638C"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77C5F743" w14:textId="77777777" w:rsidTr="00D67B5C">
        <w:trPr>
          <w:trHeight w:val="106"/>
        </w:trPr>
        <w:tc>
          <w:tcPr>
            <w:tcW w:w="1953" w:type="pct"/>
            <w:tcBorders>
              <w:top w:val="single" w:sz="4" w:space="0" w:color="auto"/>
              <w:left w:val="single" w:sz="4" w:space="0" w:color="auto"/>
              <w:bottom w:val="single" w:sz="4" w:space="0" w:color="auto"/>
              <w:right w:val="single" w:sz="4" w:space="0" w:color="auto"/>
            </w:tcBorders>
            <w:vAlign w:val="center"/>
          </w:tcPr>
          <w:p w14:paraId="5A47C014"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projekata u pripremi</w:t>
            </w:r>
          </w:p>
        </w:tc>
        <w:tc>
          <w:tcPr>
            <w:tcW w:w="1017" w:type="pct"/>
            <w:tcBorders>
              <w:top w:val="single" w:sz="4" w:space="0" w:color="auto"/>
              <w:left w:val="single" w:sz="4" w:space="0" w:color="auto"/>
              <w:bottom w:val="single" w:sz="4" w:space="0" w:color="auto"/>
              <w:right w:val="single" w:sz="4" w:space="0" w:color="auto"/>
            </w:tcBorders>
            <w:vAlign w:val="center"/>
          </w:tcPr>
          <w:p w14:paraId="0DA0AD1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12</w:t>
            </w:r>
          </w:p>
        </w:tc>
        <w:tc>
          <w:tcPr>
            <w:tcW w:w="1016" w:type="pct"/>
            <w:tcBorders>
              <w:top w:val="single" w:sz="4" w:space="0" w:color="auto"/>
              <w:left w:val="single" w:sz="4" w:space="0" w:color="auto"/>
              <w:bottom w:val="single" w:sz="4" w:space="0" w:color="auto"/>
              <w:right w:val="single" w:sz="4" w:space="0" w:color="auto"/>
            </w:tcBorders>
            <w:vAlign w:val="center"/>
          </w:tcPr>
          <w:p w14:paraId="681DEFF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w:t>
            </w:r>
          </w:p>
        </w:tc>
        <w:tc>
          <w:tcPr>
            <w:tcW w:w="1014" w:type="pct"/>
            <w:tcBorders>
              <w:top w:val="single" w:sz="4" w:space="0" w:color="auto"/>
              <w:left w:val="single" w:sz="4" w:space="0" w:color="auto"/>
              <w:bottom w:val="single" w:sz="4" w:space="0" w:color="auto"/>
              <w:right w:val="single" w:sz="4" w:space="0" w:color="auto"/>
            </w:tcBorders>
            <w:vAlign w:val="center"/>
          </w:tcPr>
          <w:p w14:paraId="5F8B22E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w:t>
            </w:r>
          </w:p>
        </w:tc>
      </w:tr>
    </w:tbl>
    <w:p w14:paraId="00ABCA44"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4306  Nacionalni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776F59CD" w14:textId="77777777" w:rsidTr="00366D87">
        <w:trPr>
          <w:trHeight w:val="182"/>
          <w:jc w:val="center"/>
        </w:trPr>
        <w:tc>
          <w:tcPr>
            <w:tcW w:w="1250" w:type="pct"/>
            <w:shd w:val="clear" w:color="auto" w:fill="D9D9D9"/>
          </w:tcPr>
          <w:p w14:paraId="597B4F2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A9914D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DC24B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1D0EF0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4276BA0" w14:textId="77777777" w:rsidTr="00D67B5C">
        <w:trPr>
          <w:trHeight w:val="70"/>
          <w:jc w:val="center"/>
        </w:trPr>
        <w:tc>
          <w:tcPr>
            <w:tcW w:w="1248" w:type="pct"/>
          </w:tcPr>
          <w:p w14:paraId="05D5016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4306</w:t>
            </w:r>
          </w:p>
        </w:tc>
        <w:tc>
          <w:tcPr>
            <w:tcW w:w="1249" w:type="pct"/>
          </w:tcPr>
          <w:p w14:paraId="57A30CC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160.000,00</w:t>
            </w:r>
          </w:p>
        </w:tc>
        <w:tc>
          <w:tcPr>
            <w:tcW w:w="1249" w:type="pct"/>
          </w:tcPr>
          <w:p w14:paraId="252F0C8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70.500,00</w:t>
            </w:r>
          </w:p>
        </w:tc>
        <w:tc>
          <w:tcPr>
            <w:tcW w:w="1249" w:type="pct"/>
          </w:tcPr>
          <w:p w14:paraId="18FFB09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44,06</w:t>
            </w:r>
          </w:p>
        </w:tc>
      </w:tr>
    </w:tbl>
    <w:p w14:paraId="1758A4E1"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3EBA17B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highlight w:val="yellow"/>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Navedeni program se provodi kroz tekuće projekte Centar za školjkarstvo Zadarske županije, koji ima za cilj</w:t>
      </w:r>
      <w:r w:rsidRPr="006078C7">
        <w:rPr>
          <w:rFonts w:ascii="Times New Roman" w:eastAsia="Times New Roman" w:hAnsi="Times New Roman" w:cs="Times New Roman"/>
          <w:kern w:val="0"/>
          <w:sz w:val="24"/>
          <w:szCs w:val="24"/>
          <w:lang w:val="en-AU"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izgraditi i opremiti centar za otpremu i purifikaciju školjaka i Sustav pametnih vezova u luci Silba. </w:t>
      </w:r>
    </w:p>
    <w:p w14:paraId="042CA85E"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Zakonske i druge pravne osnove</w:t>
      </w:r>
    </w:p>
    <w:p w14:paraId="4043CC4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Operativni program Konkurentnost i kohezija 2021.-2027.</w:t>
      </w:r>
    </w:p>
    <w:p w14:paraId="0401A1F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Operativni program Učinkoviti ljudski potencijali 2021-2027.</w:t>
      </w:r>
    </w:p>
    <w:p w14:paraId="4DAFE54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Integrirani teritorijalni program 2021. – 2027.</w:t>
      </w:r>
    </w:p>
    <w:p w14:paraId="6FFB1553"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Calibri" w:hAnsi="Times New Roman" w:cs="Times New Roman"/>
          <w:bCs/>
          <w:kern w:val="0"/>
          <w:sz w:val="24"/>
          <w:szCs w:val="24"/>
          <w:shd w:val="clear" w:color="auto" w:fill="FFFFFF"/>
          <w:lang w:val="hr-HR" w:eastAsia="hr-HR"/>
          <w14:ligatures w14:val="none"/>
        </w:rPr>
        <w:t>Nacionalna razvojna strategija Republike Hrvatske do 2030. godine</w:t>
      </w:r>
    </w:p>
    <w:p w14:paraId="0E6E172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Provedbeni program Zadarske županije 2021-2025</w:t>
      </w:r>
    </w:p>
    <w:p w14:paraId="3079F7C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razvoja Zadarske županije 2021-2027.</w:t>
      </w:r>
    </w:p>
    <w:p w14:paraId="522335E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shd w:val="clear" w:color="auto" w:fill="FFFFFF"/>
          <w:lang w:val="hr-HR" w:eastAsia="hr-HR"/>
          <w14:ligatures w14:val="none"/>
        </w:rPr>
      </w:pPr>
      <w:r w:rsidRPr="006078C7">
        <w:rPr>
          <w:rFonts w:ascii="Times New Roman" w:eastAsia="Times New Roman" w:hAnsi="Times New Roman" w:cs="Times New Roman"/>
          <w:kern w:val="0"/>
          <w:sz w:val="24"/>
          <w:szCs w:val="24"/>
          <w:shd w:val="clear" w:color="auto" w:fill="FFFFFF"/>
          <w:lang w:val="hr-HR" w:eastAsia="hr-HR"/>
          <w14:ligatures w14:val="none"/>
        </w:rPr>
        <w:t xml:space="preserve">EU - Mehanizam za oporavak i otpornost </w:t>
      </w:r>
    </w:p>
    <w:p w14:paraId="2BD7C9FE"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za ribarstvo i akvakulturu Republike Hrvatske za programsko razdoblje 2021.-2027</w:t>
      </w:r>
    </w:p>
    <w:p w14:paraId="106CDE68"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KP4306-02 Centar za školjkarstvo Zadarske županije</w:t>
      </w:r>
    </w:p>
    <w:p w14:paraId="3B9CFA0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10317607" w14:textId="77777777" w:rsid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03.09.16.01. Razvoj potporne infrastrukture i suprastrukture za potrebe sektora ribarstva i akvakulture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7F2C0F" w:rsidRPr="006078C7" w14:paraId="372F6777" w14:textId="77777777" w:rsidTr="00D67B5C">
        <w:trPr>
          <w:trHeight w:val="216"/>
          <w:jc w:val="center"/>
        </w:trPr>
        <w:tc>
          <w:tcPr>
            <w:tcW w:w="1250" w:type="pct"/>
            <w:shd w:val="clear" w:color="auto" w:fill="D9D9D9"/>
          </w:tcPr>
          <w:p w14:paraId="29EF745A" w14:textId="77777777" w:rsidR="007F2C0F" w:rsidRPr="006078C7" w:rsidRDefault="007F2C0F" w:rsidP="00D67B5C">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24F7A3C" w14:textId="77777777"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E112BF6" w14:textId="77777777"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3D03FE1" w14:textId="77777777"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7F2C0F" w:rsidRPr="006078C7" w14:paraId="2097D565" w14:textId="77777777" w:rsidTr="00D67B5C">
        <w:trPr>
          <w:trHeight w:val="284"/>
          <w:jc w:val="center"/>
        </w:trPr>
        <w:tc>
          <w:tcPr>
            <w:tcW w:w="1248" w:type="pct"/>
          </w:tcPr>
          <w:p w14:paraId="30A11A12" w14:textId="677948EC"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4306-</w:t>
            </w:r>
            <w:r>
              <w:rPr>
                <w:rFonts w:ascii="Times New Roman" w:eastAsia="Times New Roman" w:hAnsi="Times New Roman" w:cs="Times New Roman"/>
                <w:kern w:val="0"/>
                <w:sz w:val="24"/>
                <w:szCs w:val="24"/>
                <w:lang w:val="hr-HR" w:eastAsia="hr-HR"/>
                <w14:ligatures w14:val="none"/>
              </w:rPr>
              <w:t>02</w:t>
            </w:r>
          </w:p>
        </w:tc>
        <w:tc>
          <w:tcPr>
            <w:tcW w:w="1249" w:type="pct"/>
          </w:tcPr>
          <w:p w14:paraId="2F71F636" w14:textId="78E5F6F5"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Pr>
                <w:rFonts w:ascii="Times New Roman" w:eastAsia="Times New Roman" w:hAnsi="Times New Roman" w:cs="Times New Roman"/>
                <w:kern w:val="0"/>
                <w:sz w:val="24"/>
                <w:szCs w:val="24"/>
                <w:lang w:val="hr-HR" w:eastAsia="hr-HR"/>
                <w14:ligatures w14:val="none"/>
              </w:rPr>
              <w:t>160.000,00</w:t>
            </w:r>
          </w:p>
        </w:tc>
        <w:tc>
          <w:tcPr>
            <w:tcW w:w="1249" w:type="pct"/>
          </w:tcPr>
          <w:p w14:paraId="41FF4F02" w14:textId="48C77FCF"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Pr>
                <w:rFonts w:ascii="Times New Roman" w:eastAsia="Times New Roman" w:hAnsi="Times New Roman" w:cs="Times New Roman"/>
                <w:kern w:val="0"/>
                <w:sz w:val="24"/>
                <w:szCs w:val="24"/>
                <w:lang w:val="hr-HR" w:eastAsia="hr-HR"/>
                <w14:ligatures w14:val="none"/>
              </w:rPr>
              <w:t>69.000,00</w:t>
            </w:r>
          </w:p>
        </w:tc>
        <w:tc>
          <w:tcPr>
            <w:tcW w:w="1249" w:type="pct"/>
          </w:tcPr>
          <w:p w14:paraId="7A86CDF3" w14:textId="10CC38CF" w:rsidR="007F2C0F" w:rsidRPr="006078C7" w:rsidRDefault="007F2C0F" w:rsidP="00D67B5C">
            <w:pPr>
              <w:spacing w:after="0" w:line="240" w:lineRule="auto"/>
              <w:jc w:val="center"/>
              <w:rPr>
                <w:rFonts w:ascii="Times New Roman" w:eastAsia="Times New Roman" w:hAnsi="Times New Roman" w:cs="Times New Roman"/>
                <w:kern w:val="0"/>
                <w:sz w:val="24"/>
                <w:szCs w:val="24"/>
                <w:lang w:val="hr-HR" w:eastAsia="hr-HR"/>
                <w14:ligatures w14:val="none"/>
              </w:rPr>
            </w:pPr>
            <w:r>
              <w:rPr>
                <w:rFonts w:ascii="Times New Roman" w:eastAsia="Times New Roman" w:hAnsi="Times New Roman" w:cs="Times New Roman"/>
                <w:kern w:val="0"/>
                <w:sz w:val="24"/>
                <w:szCs w:val="24"/>
                <w:lang w:val="hr-HR" w:eastAsia="hr-HR"/>
                <w14:ligatures w14:val="none"/>
              </w:rPr>
              <w:t>43,13</w:t>
            </w:r>
          </w:p>
        </w:tc>
      </w:tr>
    </w:tbl>
    <w:p w14:paraId="2FEBB778" w14:textId="77777777" w:rsidR="006078C7" w:rsidRPr="006078C7" w:rsidRDefault="006078C7" w:rsidP="006078C7">
      <w:pPr>
        <w:spacing w:after="0" w:line="240" w:lineRule="auto"/>
        <w:jc w:val="both"/>
        <w:rPr>
          <w:rFonts w:ascii="Times New Roman" w:eastAsia="Calibri"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aktivnosti/projekta</w:t>
      </w:r>
    </w:p>
    <w:p w14:paraId="00EA3C8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Sredstva osigurana na ovoj aktivnosti odnose se na izradu kompletne dokumentacije kao i ishođenje potrebnih akata i dozvola za izgradnju Centra za školjkarstvo Zadarske županije. </w:t>
      </w:r>
    </w:p>
    <w:p w14:paraId="351FE66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Centar za školjkarstvo planira se većim dijelom financirati iz Programa za ribarstvo i akvakulturu Republike Hrvatske 2021. - 2027., mjera II. 7. Povećanje potencijala lokaliteta za akvakulturu, a na natječaj za izgradnju Centra, prijavit će se Županijska Lučka uprava Zadar kao investitor. Iz navedenih razloga sredstva na ovoj aktivnosti su umanjena.</w:t>
      </w:r>
    </w:p>
    <w:p w14:paraId="23D6A01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7BC93B55"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ribarstva i akvakulture te pripadajućih djelatnosti u skladu s potrebama ribolovne flote Zadarske županije te konkuriranje iste na domaćem i europskom tržištu.</w:t>
      </w:r>
      <w:r w:rsidRPr="006078C7">
        <w:rPr>
          <w:rFonts w:ascii="Times New Roman" w:eastAsia="Times New Roman" w:hAnsi="Times New Roman" w:cs="Times New Roman"/>
          <w:b/>
          <w:bCs/>
          <w:kern w:val="0"/>
          <w:sz w:val="24"/>
          <w:szCs w:val="24"/>
          <w:lang w:val="hr-HR" w:eastAsia="hr-HR"/>
          <w14:ligatures w14:val="none"/>
        </w:rPr>
        <w:t xml:space="preserve"> </w:t>
      </w:r>
    </w:p>
    <w:p w14:paraId="71F6165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r w:rsidRPr="006078C7">
        <w:rPr>
          <w:rFonts w:ascii="Times New Roman" w:eastAsia="Times New Roman" w:hAnsi="Times New Roman" w:cs="Times New Roman"/>
          <w:kern w:val="0"/>
          <w:sz w:val="24"/>
          <w:szCs w:val="24"/>
          <w:lang w:val="hr-HR" w:eastAsia="hr-HR"/>
          <w14:ligatures w14:val="none"/>
        </w:rPr>
        <w:t xml:space="preserve"> </w:t>
      </w:r>
    </w:p>
    <w:p w14:paraId="08C2E8F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Izgradnja ili rekonstrukcija infrastrukture i suprastrukture u lučkim bazenima i ribarskim lukama  </w:t>
      </w:r>
    </w:p>
    <w:p w14:paraId="3870D10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CellMar>
          <w:left w:w="0" w:type="dxa"/>
          <w:right w:w="0" w:type="dxa"/>
        </w:tblCellMar>
        <w:tblLook w:val="04A0" w:firstRow="1" w:lastRow="0" w:firstColumn="1" w:lastColumn="0" w:noHBand="0" w:noVBand="1"/>
      </w:tblPr>
      <w:tblGrid>
        <w:gridCol w:w="3815"/>
        <w:gridCol w:w="1909"/>
        <w:gridCol w:w="1907"/>
        <w:gridCol w:w="1755"/>
      </w:tblGrid>
      <w:tr w:rsidR="006078C7" w:rsidRPr="006078C7" w14:paraId="25F7EF1B" w14:textId="77777777" w:rsidTr="00D67B5C">
        <w:trPr>
          <w:trHeight w:val="487"/>
        </w:trPr>
        <w:tc>
          <w:tcPr>
            <w:tcW w:w="2032"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EFBD0" w14:textId="77777777" w:rsidR="006078C7" w:rsidRPr="006078C7" w:rsidRDefault="006078C7" w:rsidP="006078C7">
            <w:pPr>
              <w:spacing w:after="0" w:line="252" w:lineRule="auto"/>
              <w:rPr>
                <w:rFonts w:ascii="Times New Roman" w:eastAsia="Times New Roman" w:hAnsi="Times New Roman" w:cs="Times New Roman"/>
                <w:kern w:val="0"/>
                <w:sz w:val="24"/>
                <w:szCs w:val="24"/>
                <w14:ligatures w14:val="none"/>
              </w:rPr>
            </w:pPr>
            <w:r w:rsidRPr="006078C7">
              <w:rPr>
                <w:rFonts w:ascii="Times New Roman" w:eastAsia="Times New Roman" w:hAnsi="Times New Roman" w:cs="Times New Roman"/>
                <w:color w:val="000000"/>
                <w:kern w:val="0"/>
                <w:sz w:val="24"/>
                <w:szCs w:val="24"/>
                <w:lang w:val="en-AU" w:eastAsia="hr-HR"/>
                <w14:ligatures w14:val="none"/>
              </w:rPr>
              <w:t>Pokazatelj rezultata (naziv pokazatelja)</w:t>
            </w:r>
          </w:p>
        </w:tc>
        <w:tc>
          <w:tcPr>
            <w:tcW w:w="101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DF3C57"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color w:val="000000"/>
                <w:kern w:val="0"/>
                <w:sz w:val="24"/>
                <w:szCs w:val="24"/>
                <w:lang w:val="en-AU" w:eastAsia="hr-HR"/>
                <w14:ligatures w14:val="none"/>
              </w:rPr>
              <w:t>Početna vrijednost 2023.</w:t>
            </w:r>
          </w:p>
        </w:tc>
        <w:tc>
          <w:tcPr>
            <w:tcW w:w="101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1AD76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color w:val="000000"/>
                <w:kern w:val="0"/>
                <w:sz w:val="24"/>
                <w:szCs w:val="24"/>
                <w:lang w:val="en-AU" w:eastAsia="hr-HR"/>
                <w14:ligatures w14:val="none"/>
              </w:rPr>
              <w:t>Ciljana vrijednost 2024.</w:t>
            </w:r>
          </w:p>
        </w:tc>
        <w:tc>
          <w:tcPr>
            <w:tcW w:w="93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C5952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color w:val="000000"/>
                <w:kern w:val="0"/>
                <w:sz w:val="24"/>
                <w:szCs w:val="24"/>
                <w:lang w:val="en-AU" w:eastAsia="hr-HR"/>
                <w14:ligatures w14:val="none"/>
              </w:rPr>
              <w:t>Druge izmjene i dopune 2024.</w:t>
            </w:r>
          </w:p>
        </w:tc>
      </w:tr>
      <w:tr w:rsidR="006078C7" w:rsidRPr="006078C7" w14:paraId="7DE7C7C5" w14:textId="77777777" w:rsidTr="00D67B5C">
        <w:trPr>
          <w:trHeight w:val="454"/>
        </w:trPr>
        <w:tc>
          <w:tcPr>
            <w:tcW w:w="20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CB4E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Broj izgrađene ili rekonstruirane i opremljene infrastrukture/ suprastrukture (izgrađen i opremljen centar za pročišćavanje i otpremu školjkaša)</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4D07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n/p</w:t>
            </w:r>
          </w:p>
        </w:tc>
        <w:tc>
          <w:tcPr>
            <w:tcW w:w="10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D66A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9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8DCB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r>
    </w:tbl>
    <w:p w14:paraId="3FE7BD5D"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T4306-30 Sustav pametnih vezova u luci Silba</w:t>
      </w:r>
    </w:p>
    <w:p w14:paraId="385868B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2B6C6D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03.09.16.01. Razvoj potporne infrastrukture i suprastrukture za potrebe sektora ribarstva i akvakulture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6"/>
        <w:gridCol w:w="6"/>
        <w:gridCol w:w="2348"/>
        <w:gridCol w:w="2348"/>
      </w:tblGrid>
      <w:tr w:rsidR="006078C7" w:rsidRPr="006078C7" w14:paraId="200525A2" w14:textId="77777777" w:rsidTr="00366D87">
        <w:trPr>
          <w:trHeight w:val="216"/>
          <w:jc w:val="center"/>
        </w:trPr>
        <w:tc>
          <w:tcPr>
            <w:tcW w:w="1250" w:type="pct"/>
            <w:shd w:val="clear" w:color="auto" w:fill="D9D9D9"/>
          </w:tcPr>
          <w:p w14:paraId="28F812E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gridSpan w:val="2"/>
            <w:shd w:val="clear" w:color="auto" w:fill="D9D9D9"/>
            <w:vAlign w:val="center"/>
          </w:tcPr>
          <w:p w14:paraId="4FFB1DF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FB9369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F71137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121EA97" w14:textId="77777777" w:rsidTr="00D67B5C">
        <w:trPr>
          <w:trHeight w:val="284"/>
          <w:jc w:val="center"/>
        </w:trPr>
        <w:tc>
          <w:tcPr>
            <w:tcW w:w="1248" w:type="pct"/>
          </w:tcPr>
          <w:p w14:paraId="00818A6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4306-30</w:t>
            </w:r>
          </w:p>
        </w:tc>
        <w:tc>
          <w:tcPr>
            <w:tcW w:w="1249" w:type="pct"/>
          </w:tcPr>
          <w:p w14:paraId="04A8318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0,00</w:t>
            </w:r>
          </w:p>
        </w:tc>
        <w:tc>
          <w:tcPr>
            <w:tcW w:w="1249" w:type="pct"/>
            <w:gridSpan w:val="2"/>
          </w:tcPr>
          <w:p w14:paraId="43807E7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1.500,00</w:t>
            </w:r>
          </w:p>
        </w:tc>
        <w:tc>
          <w:tcPr>
            <w:tcW w:w="1249" w:type="pct"/>
          </w:tcPr>
          <w:p w14:paraId="338003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0,00</w:t>
            </w:r>
          </w:p>
        </w:tc>
      </w:tr>
    </w:tbl>
    <w:p w14:paraId="1D317581"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lastRenderedPageBreak/>
        <w:t>Opis aktivnosti/projekta</w:t>
      </w:r>
    </w:p>
    <w:p w14:paraId="0D7596C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je usmjeren na razvoj održivih prometnih sustava, smanjenje negativnog utjecaja na okoliš i učinkovitije korištenje resursa. Kombinirat će se napredna softverska rješenja sa tehnologijom sustava kamera i senzora koji će se postaviti u luci Silba.</w:t>
      </w:r>
    </w:p>
    <w:p w14:paraId="7325292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Poduzete su sve predradnje za aktivnosti provedbe projekta.</w:t>
      </w:r>
    </w:p>
    <w:p w14:paraId="73A7A79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r w:rsidRPr="006078C7">
        <w:rPr>
          <w:rFonts w:ascii="Times New Roman" w:eastAsia="Times New Roman" w:hAnsi="Times New Roman" w:cs="Times New Roman"/>
          <w:kern w:val="0"/>
          <w:sz w:val="24"/>
          <w:szCs w:val="24"/>
          <w:lang w:val="hr-HR" w:eastAsia="hr-HR"/>
          <w14:ligatures w14:val="none"/>
        </w:rPr>
        <w:t xml:space="preserve"> </w:t>
      </w:r>
    </w:p>
    <w:p w14:paraId="01D5F69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Mjera će održivim digitalnim rješenjem pridonijeti mobilnosti pomorskog prometa u luci Silba, pružajući pravovremeno informacije o dostupnosti vezova unutar luke. </w:t>
      </w:r>
    </w:p>
    <w:p w14:paraId="086206D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Također </w:t>
      </w:r>
      <w:r w:rsidRPr="006078C7">
        <w:rPr>
          <w:rFonts w:ascii="Times New Roman" w:eastAsia="Times New Roman" w:hAnsi="Times New Roman" w:cs="Times New Roman"/>
          <w:color w:val="000000"/>
          <w:kern w:val="0"/>
          <w:sz w:val="24"/>
          <w:szCs w:val="24"/>
          <w:lang w:val="hr-HR" w:eastAsia="hr-HR"/>
          <w14:ligatures w14:val="none"/>
        </w:rPr>
        <w:t xml:space="preserve">provedbom ove mjere jačat će se i razvijati lučka infrastruktura u cilju jačanja konkurentnosti turističke ponude na području Zadarske županije. </w:t>
      </w:r>
    </w:p>
    <w:p w14:paraId="33ADA6A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27DFFE47"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Ulaganja u lučku infrastrukturu u cilju omogućavanja bolje povezanosti</w:t>
      </w:r>
    </w:p>
    <w:p w14:paraId="572AA04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7B07F7B1" w14:textId="77777777" w:rsidTr="00837470">
        <w:trPr>
          <w:trHeight w:val="436"/>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549C81"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4B9A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53561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1ABE6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7C5FE43E" w14:textId="77777777" w:rsidTr="00837470">
        <w:trPr>
          <w:trHeight w:val="549"/>
        </w:trPr>
        <w:tc>
          <w:tcPr>
            <w:tcW w:w="1953" w:type="pct"/>
            <w:tcBorders>
              <w:top w:val="single" w:sz="4" w:space="0" w:color="auto"/>
              <w:left w:val="single" w:sz="4" w:space="0" w:color="auto"/>
              <w:bottom w:val="single" w:sz="4" w:space="0" w:color="auto"/>
              <w:right w:val="single" w:sz="4" w:space="0" w:color="auto"/>
            </w:tcBorders>
            <w:vAlign w:val="center"/>
          </w:tcPr>
          <w:p w14:paraId="7BB645F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Broj uspostavljenih pametnih sustava </w:t>
            </w:r>
          </w:p>
        </w:tc>
        <w:tc>
          <w:tcPr>
            <w:tcW w:w="1015" w:type="pct"/>
            <w:tcBorders>
              <w:top w:val="single" w:sz="4" w:space="0" w:color="auto"/>
              <w:left w:val="single" w:sz="4" w:space="0" w:color="auto"/>
              <w:bottom w:val="single" w:sz="4" w:space="0" w:color="auto"/>
              <w:right w:val="single" w:sz="4" w:space="0" w:color="auto"/>
            </w:tcBorders>
            <w:vAlign w:val="center"/>
          </w:tcPr>
          <w:p w14:paraId="1AA83BD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430CE98B"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6168610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r>
    </w:tbl>
    <w:p w14:paraId="05C42B64"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4307  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26B4165" w14:textId="77777777" w:rsidTr="00366D87">
        <w:trPr>
          <w:trHeight w:val="272"/>
          <w:jc w:val="center"/>
        </w:trPr>
        <w:tc>
          <w:tcPr>
            <w:tcW w:w="1250" w:type="pct"/>
            <w:shd w:val="clear" w:color="auto" w:fill="D9D9D9"/>
          </w:tcPr>
          <w:p w14:paraId="51C1616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2C1E67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3B2178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23C67E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B367171" w14:textId="77777777" w:rsidTr="00D67B5C">
        <w:trPr>
          <w:trHeight w:val="284"/>
          <w:jc w:val="center"/>
        </w:trPr>
        <w:tc>
          <w:tcPr>
            <w:tcW w:w="1249" w:type="pct"/>
          </w:tcPr>
          <w:p w14:paraId="07B87AD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w:t>
            </w:r>
          </w:p>
        </w:tc>
        <w:tc>
          <w:tcPr>
            <w:tcW w:w="1249" w:type="pct"/>
          </w:tcPr>
          <w:p w14:paraId="4B4C3D1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246.274,37</w:t>
            </w:r>
          </w:p>
        </w:tc>
        <w:tc>
          <w:tcPr>
            <w:tcW w:w="1249" w:type="pct"/>
          </w:tcPr>
          <w:p w14:paraId="46D0E97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180.916,73</w:t>
            </w:r>
          </w:p>
        </w:tc>
        <w:tc>
          <w:tcPr>
            <w:tcW w:w="1250" w:type="pct"/>
          </w:tcPr>
          <w:p w14:paraId="579A081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73,46</w:t>
            </w:r>
          </w:p>
        </w:tc>
      </w:tr>
    </w:tbl>
    <w:p w14:paraId="02AAD046"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6E04C73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Navedeni program se provodi kroz tekuće projekte: SAFE, 3EFISHING, CRADLES, CENTRAL-BIC i REVERS. </w:t>
      </w:r>
    </w:p>
    <w:p w14:paraId="485ACB1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Opći cilj projekta SAFE je stvoriti platformu za sustavnu bilateralnu suradnju u području održive akvakulture i ribarstva, s fokusom na održivo upravljanje nusproizvodima. </w:t>
      </w:r>
    </w:p>
    <w:p w14:paraId="5E2E20E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Opći cilj projekta 3EFISHING je testiranje inovativnog rješenja prijelaza plovila plovila malog priobalnog ribolova (SSF) i akvakulture (SSFA) veličine do 12 metara, na novi način napajanja putem električne energije ili u hibridnom načinu rada u svrhu smanjenja potrošnje goriva, buke i emisije stakleničkih plinova na moru.</w:t>
      </w:r>
    </w:p>
    <w:p w14:paraId="2AB1E95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Opći cilj projekta CRADLES je ojačati zaštitu i očuvanje prirode, bioraznolikosti i područja uzgoja u ekosustavima obalnih i prijelaznih voda Jadranskog i Jonskog mora, kroz integrirano upravljanje područjima uzgoja i preispitivanje lokalnog ekološkog znanja na znanstvenoj osnovi. </w:t>
      </w:r>
    </w:p>
    <w:p w14:paraId="0651356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Opći cilj projekta CENTRAL-BIC je</w:t>
      </w:r>
      <w:r w:rsidRPr="006078C7">
        <w:rPr>
          <w:rFonts w:ascii="Times New Roman" w:eastAsia="Times New Roman" w:hAnsi="Times New Roman" w:cs="Times New Roman"/>
          <w:kern w:val="0"/>
          <w:sz w:val="24"/>
          <w:szCs w:val="24"/>
          <w:lang w:val="en-AU"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procijeniti usluge ekosustava referentnih staništa, usredotočujući se na njihovu vrijednost u biološkoj raznolikosti i njihove potrebe te formuliranje modela, strategije i akcijskog plana za održavanje i poboljšanje statusa odabranih staništa, ekosustava i plana praćenja.</w:t>
      </w:r>
    </w:p>
    <w:p w14:paraId="747B5E6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Glavni ciljevi projekta REVERS</w:t>
      </w:r>
      <w:r w:rsidRPr="006078C7">
        <w:rPr>
          <w:rFonts w:ascii="Times New Roman" w:eastAsia="Times New Roman" w:hAnsi="Times New Roman" w:cs="Times New Roman"/>
          <w:kern w:val="0"/>
          <w:sz w:val="24"/>
          <w:szCs w:val="24"/>
          <w:lang w:val="en-AU"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su povećanje kapaciteta za implementaciju novih koncepata turizma uvažavajući zaštićena područja te poboljšanje suradnje i razumijevanje između turizma i institucija za očuvanje prirodne baštine. </w:t>
      </w:r>
    </w:p>
    <w:p w14:paraId="3BE08987"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Zakonske i druge pravne osnove</w:t>
      </w:r>
    </w:p>
    <w:p w14:paraId="3008D53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Program </w:t>
      </w:r>
      <w:r w:rsidRPr="006078C7">
        <w:rPr>
          <w:rFonts w:ascii="Times New Roman" w:eastAsia="Times New Roman" w:hAnsi="Times New Roman" w:cs="Times New Roman"/>
          <w:i/>
          <w:iCs/>
          <w:kern w:val="0"/>
          <w:sz w:val="24"/>
          <w:szCs w:val="24"/>
          <w:lang w:val="hr-HR" w:eastAsia="hr-HR"/>
          <w14:ligatures w14:val="none"/>
        </w:rPr>
        <w:t>EEA and Norway Grants – Bilateral cooperation Fund</w:t>
      </w:r>
    </w:p>
    <w:p w14:paraId="5DE94CC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Provedbeni program Zadarske županije 2021-2025</w:t>
      </w:r>
    </w:p>
    <w:p w14:paraId="5A33D41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razvoja Zadarske županije 2021-2027.</w:t>
      </w:r>
    </w:p>
    <w:p w14:paraId="115CA07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Nacionalna razvojna strategija Republike Hrvatske do 2030. godine</w:t>
      </w:r>
    </w:p>
    <w:p w14:paraId="2983F55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Europski socijalni fond 2021-2027.</w:t>
      </w:r>
    </w:p>
    <w:p w14:paraId="46676F0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Operativni program Konkurentnost i kohezija 2021.-2027.</w:t>
      </w:r>
    </w:p>
    <w:p w14:paraId="091B65BE"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Times New Roman" w:hAnsi="Times New Roman" w:cs="Times New Roman"/>
          <w:kern w:val="0"/>
          <w:sz w:val="24"/>
          <w:szCs w:val="24"/>
          <w:shd w:val="clear" w:color="auto" w:fill="FFFFFF"/>
          <w:lang w:val="hr-HR" w:eastAsia="hr-HR"/>
          <w14:ligatures w14:val="none"/>
        </w:rPr>
        <w:t xml:space="preserve">Operativni program </w:t>
      </w:r>
      <w:r w:rsidRPr="006078C7">
        <w:rPr>
          <w:rFonts w:ascii="Times New Roman" w:eastAsia="Calibri" w:hAnsi="Times New Roman" w:cs="Times New Roman"/>
          <w:bCs/>
          <w:kern w:val="0"/>
          <w:sz w:val="24"/>
          <w:szCs w:val="24"/>
          <w:shd w:val="clear" w:color="auto" w:fill="FFFFFF"/>
          <w:lang w:val="hr-HR" w:eastAsia="hr-HR"/>
          <w14:ligatures w14:val="none"/>
        </w:rPr>
        <w:t>Učinkoviti ljudski potencijali 2021-2027.</w:t>
      </w:r>
    </w:p>
    <w:p w14:paraId="7B1AE9B6" w14:textId="77777777" w:rsidR="006078C7" w:rsidRPr="006078C7" w:rsidRDefault="006078C7" w:rsidP="006078C7">
      <w:pPr>
        <w:spacing w:after="0" w:line="240" w:lineRule="auto"/>
        <w:jc w:val="both"/>
        <w:rPr>
          <w:rFonts w:ascii="Times New Roman" w:eastAsia="Calibri" w:hAnsi="Times New Roman" w:cs="Times New Roman"/>
          <w:bCs/>
          <w:kern w:val="0"/>
          <w:sz w:val="24"/>
          <w:szCs w:val="24"/>
          <w:shd w:val="clear" w:color="auto" w:fill="FFFFFF"/>
          <w:lang w:val="hr-HR" w:eastAsia="hr-HR"/>
          <w14:ligatures w14:val="none"/>
        </w:rPr>
      </w:pPr>
      <w:r w:rsidRPr="006078C7">
        <w:rPr>
          <w:rFonts w:ascii="Times New Roman" w:eastAsia="Calibri" w:hAnsi="Times New Roman" w:cs="Times New Roman"/>
          <w:bCs/>
          <w:kern w:val="0"/>
          <w:sz w:val="24"/>
          <w:szCs w:val="24"/>
          <w:shd w:val="clear" w:color="auto" w:fill="FFFFFF"/>
          <w:lang w:val="hr-HR" w:eastAsia="hr-HR"/>
          <w14:ligatures w14:val="none"/>
        </w:rPr>
        <w:t>Integrirani teritorijalni program 2021. – 2027.</w:t>
      </w:r>
    </w:p>
    <w:p w14:paraId="5284D41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TP4307-22 Projekt </w:t>
      </w:r>
      <w:r w:rsidRPr="006078C7">
        <w:rPr>
          <w:rFonts w:ascii="Times New Roman" w:eastAsia="Calibri" w:hAnsi="Times New Roman" w:cs="Times New Roman"/>
          <w:b/>
          <w:bCs/>
          <w:kern w:val="0"/>
          <w:sz w:val="24"/>
          <w:szCs w:val="24"/>
          <w:lang w:val="hr-HR" w:eastAsia="hr-HR"/>
          <w14:ligatures w14:val="none"/>
        </w:rPr>
        <w:t>SAFE</w:t>
      </w:r>
    </w:p>
    <w:p w14:paraId="4CC962A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4D9800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03.09.16.01. Razvoj potporne infrastrukture i suprastrukture za potrebe sektora ribarstva i akvakulture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048F2321" w14:textId="77777777" w:rsidTr="00366D87">
        <w:trPr>
          <w:trHeight w:val="208"/>
          <w:jc w:val="center"/>
        </w:trPr>
        <w:tc>
          <w:tcPr>
            <w:tcW w:w="1250" w:type="pct"/>
            <w:shd w:val="clear" w:color="auto" w:fill="D9D9D9"/>
          </w:tcPr>
          <w:p w14:paraId="07112F3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94DEE7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7DC1DA4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0E036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3A6FCCB" w14:textId="77777777" w:rsidTr="00D67B5C">
        <w:trPr>
          <w:trHeight w:val="284"/>
          <w:jc w:val="center"/>
        </w:trPr>
        <w:tc>
          <w:tcPr>
            <w:tcW w:w="1248" w:type="pct"/>
          </w:tcPr>
          <w:p w14:paraId="02435A9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4307-22</w:t>
            </w:r>
          </w:p>
        </w:tc>
        <w:tc>
          <w:tcPr>
            <w:tcW w:w="1249" w:type="pct"/>
          </w:tcPr>
          <w:p w14:paraId="6CF7362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71.329,37</w:t>
            </w:r>
          </w:p>
        </w:tc>
        <w:tc>
          <w:tcPr>
            <w:tcW w:w="1249" w:type="pct"/>
          </w:tcPr>
          <w:p w14:paraId="62E4AA0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68.409,03</w:t>
            </w:r>
          </w:p>
        </w:tc>
        <w:tc>
          <w:tcPr>
            <w:tcW w:w="1249" w:type="pct"/>
          </w:tcPr>
          <w:p w14:paraId="795C43E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95,91</w:t>
            </w:r>
          </w:p>
        </w:tc>
      </w:tr>
    </w:tbl>
    <w:p w14:paraId="183CD0F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702A3A32"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U 2024. godini provedene su slijedeće projektne aktivnosti: organizacija drugog studijskog putovanja i završne radionice u Hrvatskoj (Zadar i Zagreb) između norveških i hrvatskih partnera, te izrada videa i informativnih letaka s rezultatima projekta. Dio troškova su plaće za dvije osobe zaposlene na projektu te službena putovanja. Kako je Zadarska županija vodeći partner na projektu određena sredstva su po odobrenju zadnjeg izvještaja od strane nacionalnog kontrolnog tijela prebačena projektnim partnerima.</w:t>
      </w:r>
    </w:p>
    <w:p w14:paraId="1F078A8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7F5A01F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ribarstva i akvakulture te pripadajućih djelatnosti u skladu s potrebama ribolovne flote Zadarske županije te konkuriranje iste na domaćem i europskom tržištu.</w:t>
      </w:r>
      <w:r w:rsidRPr="006078C7">
        <w:rPr>
          <w:rFonts w:ascii="Times New Roman" w:eastAsia="Times New Roman" w:hAnsi="Times New Roman" w:cs="Times New Roman"/>
          <w:b/>
          <w:kern w:val="0"/>
          <w:sz w:val="24"/>
          <w:szCs w:val="24"/>
          <w:lang w:val="hr-HR" w:eastAsia="hr-HR"/>
          <w14:ligatures w14:val="none"/>
        </w:rPr>
        <w:t xml:space="preserve"> </w:t>
      </w:r>
    </w:p>
    <w:p w14:paraId="3B0AE914"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2C9C7783"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dokumentacije za EU fondove u sektoru poljoprivrede, ribarstva i marikulture</w:t>
      </w:r>
    </w:p>
    <w:p w14:paraId="09A1AEDD"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Stručno osposobljavanje i informiranje ribara i ostalih djelatnika</w:t>
      </w:r>
    </w:p>
    <w:p w14:paraId="1ABE18B3"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60CD6963" w14:textId="77777777" w:rsidTr="00D67B5C">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C6384A"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6A174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0B883C"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763B4A"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520F2634"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4350DD32"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izrađenih strateških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1042A60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67E80C5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4" w:type="pct"/>
            <w:tcBorders>
              <w:top w:val="single" w:sz="4" w:space="0" w:color="auto"/>
              <w:left w:val="single" w:sz="4" w:space="0" w:color="auto"/>
              <w:bottom w:val="single" w:sz="4" w:space="0" w:color="auto"/>
              <w:right w:val="single" w:sz="4" w:space="0" w:color="auto"/>
            </w:tcBorders>
            <w:vAlign w:val="center"/>
          </w:tcPr>
          <w:p w14:paraId="4C2F6A5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r>
    </w:tbl>
    <w:p w14:paraId="2A39853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TP4307-44 Projekt </w:t>
      </w:r>
      <w:r w:rsidRPr="006078C7">
        <w:rPr>
          <w:rFonts w:ascii="Times New Roman" w:eastAsia="Calibri" w:hAnsi="Times New Roman" w:cs="Times New Roman"/>
          <w:b/>
          <w:bCs/>
          <w:kern w:val="0"/>
          <w:sz w:val="24"/>
          <w:szCs w:val="24"/>
          <w:lang w:val="hr-HR" w:eastAsia="hr-HR"/>
          <w14:ligatures w14:val="none"/>
        </w:rPr>
        <w:t>3EFISHING</w:t>
      </w:r>
    </w:p>
    <w:p w14:paraId="7BB941A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D18DBB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47AE23C1" w14:textId="77777777" w:rsidTr="00366D87">
        <w:trPr>
          <w:trHeight w:val="208"/>
          <w:jc w:val="center"/>
        </w:trPr>
        <w:tc>
          <w:tcPr>
            <w:tcW w:w="1250" w:type="pct"/>
            <w:shd w:val="clear" w:color="auto" w:fill="D9D9D9"/>
          </w:tcPr>
          <w:p w14:paraId="0DB0F35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874028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75910E0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58D392A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7679DC4" w14:textId="77777777" w:rsidTr="00D67B5C">
        <w:trPr>
          <w:trHeight w:val="284"/>
          <w:jc w:val="center"/>
        </w:trPr>
        <w:tc>
          <w:tcPr>
            <w:tcW w:w="1248" w:type="pct"/>
          </w:tcPr>
          <w:p w14:paraId="7E9E6C1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4307-44</w:t>
            </w:r>
          </w:p>
        </w:tc>
        <w:tc>
          <w:tcPr>
            <w:tcW w:w="1249" w:type="pct"/>
          </w:tcPr>
          <w:p w14:paraId="1EA5AB6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44.200,00</w:t>
            </w:r>
          </w:p>
        </w:tc>
        <w:tc>
          <w:tcPr>
            <w:tcW w:w="1249" w:type="pct"/>
          </w:tcPr>
          <w:p w14:paraId="54ADBB2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34.695,22</w:t>
            </w:r>
          </w:p>
        </w:tc>
        <w:tc>
          <w:tcPr>
            <w:tcW w:w="1249" w:type="pct"/>
          </w:tcPr>
          <w:p w14:paraId="27F0AE9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78,50</w:t>
            </w:r>
          </w:p>
        </w:tc>
      </w:tr>
    </w:tbl>
    <w:p w14:paraId="3D1C5526"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02FB70B2"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Najveći dio sredstava odnosi se na intelektualne usluge, odnosno na ugovaranje vanjskog stručnjaka za izradu Analize sigurnosti plovila pod novom generacijom motora, s obzirom na tipologiju i radne uvjete flote. Ostali troškovi su plaće za dvije osobe zaposlene na projektu te projektne sastanke. S obzirom da je Glavni Ugovor (Subsidy Contract) između vodećeg partnera i Upravljačkog tijela programa (Managing Authority) potpisan tek početkom IV. kvartala 2024. godine, pomaknuli su se i rokovi za provedbu postupka nabave gore navedene analize što je dovelo i do smanjenja sredstava na ovoj aktivnosti.  </w:t>
      </w:r>
    </w:p>
    <w:p w14:paraId="031F00A2"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b/>
          <w:noProof/>
          <w:kern w:val="0"/>
          <w:sz w:val="24"/>
          <w:szCs w:val="24"/>
          <w:lang w:val="hr-HR" w:eastAsia="hr-HR"/>
          <w14:ligatures w14:val="none"/>
        </w:rPr>
        <w:t xml:space="preserve">Svrha provedbe mjere </w:t>
      </w:r>
    </w:p>
    <w:p w14:paraId="57680186"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Financiranje, razvoj i provedba razvojnih projekata od županijskih interesa iz područja poljoprivrede, ruralnog razvoja, turizma, zaštite okoliša sredstvima iz strukturnih i investicijskih fondova Europske unije.</w:t>
      </w:r>
      <w:r w:rsidRPr="006078C7">
        <w:rPr>
          <w:rFonts w:ascii="Times New Roman" w:eastAsia="Times New Roman" w:hAnsi="Times New Roman" w:cs="Times New Roman"/>
          <w:kern w:val="0"/>
          <w:sz w:val="24"/>
          <w:szCs w:val="24"/>
          <w:lang w:val="en-AU" w:eastAsia="hr-HR"/>
          <w14:ligatures w14:val="none"/>
        </w:rPr>
        <w:t xml:space="preserve"> </w:t>
      </w:r>
    </w:p>
    <w:p w14:paraId="4C0F44C5"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b/>
          <w:noProof/>
          <w:kern w:val="0"/>
          <w:sz w:val="24"/>
          <w:szCs w:val="24"/>
          <w:lang w:val="hr-HR" w:eastAsia="hr-HR"/>
          <w14:ligatures w14:val="none"/>
        </w:rPr>
        <w:t>Ključne aktivnosti</w:t>
      </w:r>
    </w:p>
    <w:p w14:paraId="00CE1CA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razumijevanja djelovanja javnog i privatnog sektora</w:t>
      </w:r>
    </w:p>
    <w:p w14:paraId="7E2CDE8B" w14:textId="77777777" w:rsidR="006078C7" w:rsidRPr="006078C7" w:rsidRDefault="006078C7" w:rsidP="006078C7">
      <w:pPr>
        <w:spacing w:after="0" w:line="240" w:lineRule="auto"/>
        <w:jc w:val="both"/>
        <w:rPr>
          <w:rFonts w:ascii="Times New Roman" w:eastAsia="Times New Roman" w:hAnsi="Times New Roman" w:cs="Times New Roman"/>
          <w:bCs/>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strateških dokumenata</w:t>
      </w:r>
    </w:p>
    <w:p w14:paraId="1A627216"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6C1E814D" w14:textId="77777777" w:rsidTr="00D67B5C">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BF711C"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32513"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9224F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9FFFA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EEF8CC2"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6953618E"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izrađenih strateških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3ED264B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6" w:type="pct"/>
            <w:tcBorders>
              <w:top w:val="single" w:sz="4" w:space="0" w:color="auto"/>
              <w:left w:val="single" w:sz="4" w:space="0" w:color="auto"/>
              <w:bottom w:val="single" w:sz="4" w:space="0" w:color="auto"/>
              <w:right w:val="single" w:sz="4" w:space="0" w:color="auto"/>
            </w:tcBorders>
            <w:vAlign w:val="center"/>
          </w:tcPr>
          <w:p w14:paraId="286EC26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4" w:type="pct"/>
            <w:tcBorders>
              <w:top w:val="single" w:sz="4" w:space="0" w:color="auto"/>
              <w:left w:val="single" w:sz="4" w:space="0" w:color="auto"/>
              <w:bottom w:val="single" w:sz="4" w:space="0" w:color="auto"/>
              <w:right w:val="single" w:sz="4" w:space="0" w:color="auto"/>
            </w:tcBorders>
            <w:vAlign w:val="center"/>
          </w:tcPr>
          <w:p w14:paraId="3C24E846"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r>
    </w:tbl>
    <w:p w14:paraId="76F7EBA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TP4307-50 Projekt </w:t>
      </w:r>
      <w:r w:rsidRPr="006078C7">
        <w:rPr>
          <w:rFonts w:ascii="Times New Roman" w:eastAsia="Calibri" w:hAnsi="Times New Roman" w:cs="Times New Roman"/>
          <w:b/>
          <w:bCs/>
          <w:kern w:val="0"/>
          <w:sz w:val="24"/>
          <w:szCs w:val="24"/>
          <w:lang w:val="hr-HR" w:eastAsia="hr-HR"/>
          <w14:ligatures w14:val="none"/>
        </w:rPr>
        <w:t>CRADLES</w:t>
      </w:r>
    </w:p>
    <w:p w14:paraId="2019602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889BDD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5CF671D1" w14:textId="77777777" w:rsidTr="00366D87">
        <w:trPr>
          <w:trHeight w:val="208"/>
          <w:jc w:val="center"/>
        </w:trPr>
        <w:tc>
          <w:tcPr>
            <w:tcW w:w="1250" w:type="pct"/>
            <w:shd w:val="clear" w:color="auto" w:fill="D9D9D9"/>
          </w:tcPr>
          <w:p w14:paraId="274396A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6F7401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66267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825CB5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706F4C8" w14:textId="77777777" w:rsidTr="00D67B5C">
        <w:trPr>
          <w:trHeight w:val="284"/>
          <w:jc w:val="center"/>
        </w:trPr>
        <w:tc>
          <w:tcPr>
            <w:tcW w:w="1248" w:type="pct"/>
          </w:tcPr>
          <w:p w14:paraId="7579352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4307-50</w:t>
            </w:r>
          </w:p>
        </w:tc>
        <w:tc>
          <w:tcPr>
            <w:tcW w:w="1249" w:type="pct"/>
          </w:tcPr>
          <w:p w14:paraId="45F98F1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46.525,00</w:t>
            </w:r>
          </w:p>
        </w:tc>
        <w:tc>
          <w:tcPr>
            <w:tcW w:w="1249" w:type="pct"/>
          </w:tcPr>
          <w:p w14:paraId="11F2F82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22.375,00</w:t>
            </w:r>
          </w:p>
        </w:tc>
        <w:tc>
          <w:tcPr>
            <w:tcW w:w="1249" w:type="pct"/>
          </w:tcPr>
          <w:p w14:paraId="31272D7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48,09</w:t>
            </w:r>
          </w:p>
        </w:tc>
      </w:tr>
    </w:tbl>
    <w:p w14:paraId="70E9875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49FA7AB6"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Sredstva osigurana na ovoj aktivnosti odnose se na intelektualne usluge, odnosno na ugovaranje vanjskih stručnjaka za izradu izvještaja o istraživanju biološke raznolikosti i geoloških značajki estuarija rijeke Zrmanje i Novigradskog mora, uključujući digitalne mape i bazu podataka te batimetriju donjeg toka i ušća  rijeke Zrmanje, te na plaće za dvije osobe zaposlene na projektu i projektne sastanke. S obzirom da je Glavni Ugovor (Subsidy Contract) između vodećeg partnera i Upravljačkog tijela programa (Managing Authority) potpisan tek krajem III. kvartala 2024. godine, pomaknuli su se i rokovi za provedbu nabava i ugovaranje vanjskih stručnjaka što je dovelo i do smanjenja sredstava na ovoj aktivnosti.</w:t>
      </w:r>
    </w:p>
    <w:p w14:paraId="29426B11"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
          <w:noProof/>
          <w:kern w:val="0"/>
          <w:sz w:val="24"/>
          <w:szCs w:val="24"/>
          <w:lang w:val="hr-HR" w:eastAsia="hr-HR"/>
          <w14:ligatures w14:val="none"/>
        </w:rPr>
        <w:t xml:space="preserve">Svrha provedbe mjere </w:t>
      </w:r>
    </w:p>
    <w:p w14:paraId="74122192"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Financiranje, razvoj i provedba razvojnih projekata od županijskih interesa iz područja poljoprivrede, ruralnog razvoja, turizma, zaštite okoliša sredstvima iz strukturnih i investicijskih fondova Europske unije.</w:t>
      </w:r>
      <w:r w:rsidRPr="006078C7">
        <w:rPr>
          <w:rFonts w:ascii="Times New Roman" w:eastAsia="Times New Roman" w:hAnsi="Times New Roman" w:cs="Times New Roman"/>
          <w:kern w:val="0"/>
          <w:sz w:val="24"/>
          <w:szCs w:val="24"/>
          <w:lang w:val="en-AU" w:eastAsia="hr-HR"/>
          <w14:ligatures w14:val="none"/>
        </w:rPr>
        <w:t xml:space="preserve"> </w:t>
      </w:r>
    </w:p>
    <w:p w14:paraId="769ED94B"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b/>
          <w:noProof/>
          <w:kern w:val="0"/>
          <w:sz w:val="24"/>
          <w:szCs w:val="24"/>
          <w:lang w:val="hr-HR" w:eastAsia="hr-HR"/>
          <w14:ligatures w14:val="none"/>
        </w:rPr>
        <w:t>Ključne aktivnosti</w:t>
      </w:r>
    </w:p>
    <w:p w14:paraId="47030AC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razumijevanja djelovanja javnog i privatnog sektora</w:t>
      </w:r>
    </w:p>
    <w:p w14:paraId="5AC264B7" w14:textId="77777777" w:rsidR="006078C7" w:rsidRPr="006078C7" w:rsidRDefault="006078C7" w:rsidP="006078C7">
      <w:pPr>
        <w:spacing w:after="0" w:line="240" w:lineRule="auto"/>
        <w:jc w:val="both"/>
        <w:rPr>
          <w:rFonts w:ascii="Times New Roman" w:eastAsia="Times New Roman" w:hAnsi="Times New Roman" w:cs="Times New Roman"/>
          <w:bCs/>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strateških dokumenata</w:t>
      </w:r>
    </w:p>
    <w:p w14:paraId="6E9E9F30"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5A84580A" w14:textId="77777777" w:rsidTr="00D67B5C">
        <w:trPr>
          <w:trHeight w:val="41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4DE50E"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59243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CF8C4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44628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0C7F1E1A"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22325BAA"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izrađenih strateških dokumenata</w:t>
            </w:r>
          </w:p>
        </w:tc>
        <w:tc>
          <w:tcPr>
            <w:tcW w:w="1017" w:type="pct"/>
            <w:tcBorders>
              <w:top w:val="single" w:sz="4" w:space="0" w:color="auto"/>
              <w:left w:val="single" w:sz="4" w:space="0" w:color="auto"/>
              <w:bottom w:val="single" w:sz="4" w:space="0" w:color="auto"/>
              <w:right w:val="single" w:sz="4" w:space="0" w:color="auto"/>
            </w:tcBorders>
            <w:vAlign w:val="center"/>
          </w:tcPr>
          <w:p w14:paraId="00F35D6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6" w:type="pct"/>
            <w:tcBorders>
              <w:top w:val="single" w:sz="4" w:space="0" w:color="auto"/>
              <w:left w:val="single" w:sz="4" w:space="0" w:color="auto"/>
              <w:bottom w:val="single" w:sz="4" w:space="0" w:color="auto"/>
              <w:right w:val="single" w:sz="4" w:space="0" w:color="auto"/>
            </w:tcBorders>
            <w:vAlign w:val="center"/>
          </w:tcPr>
          <w:p w14:paraId="1354022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4" w:type="pct"/>
            <w:tcBorders>
              <w:top w:val="single" w:sz="4" w:space="0" w:color="auto"/>
              <w:left w:val="single" w:sz="4" w:space="0" w:color="auto"/>
              <w:bottom w:val="single" w:sz="4" w:space="0" w:color="auto"/>
              <w:right w:val="single" w:sz="4" w:space="0" w:color="auto"/>
            </w:tcBorders>
            <w:vAlign w:val="center"/>
          </w:tcPr>
          <w:p w14:paraId="18E4618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r>
    </w:tbl>
    <w:p w14:paraId="03B28C4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TP4307-51 Projekt </w:t>
      </w:r>
      <w:r w:rsidRPr="006078C7">
        <w:rPr>
          <w:rFonts w:ascii="Times New Roman" w:eastAsia="Calibri" w:hAnsi="Times New Roman" w:cs="Times New Roman"/>
          <w:b/>
          <w:bCs/>
          <w:kern w:val="0"/>
          <w:sz w:val="24"/>
          <w:szCs w:val="24"/>
          <w:lang w:val="hr-HR" w:eastAsia="hr-HR"/>
          <w14:ligatures w14:val="none"/>
        </w:rPr>
        <w:t>CENTRAL BIC</w:t>
      </w:r>
    </w:p>
    <w:p w14:paraId="73BD0E5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6DB45A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187DE93A" w14:textId="77777777" w:rsidTr="00366D87">
        <w:trPr>
          <w:trHeight w:val="208"/>
          <w:jc w:val="center"/>
        </w:trPr>
        <w:tc>
          <w:tcPr>
            <w:tcW w:w="1250" w:type="pct"/>
            <w:shd w:val="clear" w:color="auto" w:fill="D9D9D9"/>
          </w:tcPr>
          <w:p w14:paraId="150C0272"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8C67CA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1A9A13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39B50F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878F499" w14:textId="77777777" w:rsidTr="00D67B5C">
        <w:trPr>
          <w:trHeight w:val="284"/>
          <w:jc w:val="center"/>
        </w:trPr>
        <w:tc>
          <w:tcPr>
            <w:tcW w:w="1248" w:type="pct"/>
          </w:tcPr>
          <w:p w14:paraId="3169133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4307-51</w:t>
            </w:r>
          </w:p>
        </w:tc>
        <w:tc>
          <w:tcPr>
            <w:tcW w:w="1249" w:type="pct"/>
          </w:tcPr>
          <w:p w14:paraId="2712E0D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84.220,00</w:t>
            </w:r>
          </w:p>
        </w:tc>
        <w:tc>
          <w:tcPr>
            <w:tcW w:w="1249" w:type="pct"/>
          </w:tcPr>
          <w:p w14:paraId="1A48C3B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46.547,48</w:t>
            </w:r>
          </w:p>
        </w:tc>
        <w:tc>
          <w:tcPr>
            <w:tcW w:w="1249" w:type="pct"/>
          </w:tcPr>
          <w:p w14:paraId="7488357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55,27</w:t>
            </w:r>
          </w:p>
        </w:tc>
      </w:tr>
    </w:tbl>
    <w:p w14:paraId="434C528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lastRenderedPageBreak/>
        <w:t>Opis aktivnosti/projekta</w:t>
      </w:r>
    </w:p>
    <w:p w14:paraId="62078AD7"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Najveći dio sredstava odnosi se na nabavu opreme, odnosno analizatora maslina radi utvrđivanja količine i kakvoće ulja u plodu i pulpi autohtonih sorti maslina te ugovaranje vanjskog stručnjaka za pružanje intelektualnih usluga za potrebe projekta te proizvodnju sadnog materijal za popunjavanje budućeg rasadnika maslina.</w:t>
      </w:r>
      <w:r w:rsidRPr="006078C7">
        <w:rPr>
          <w:rFonts w:ascii="Times New Roman" w:eastAsia="Times New Roman" w:hAnsi="Times New Roman" w:cs="Times New Roman"/>
          <w:kern w:val="0"/>
          <w:sz w:val="24"/>
          <w:szCs w:val="24"/>
          <w:lang w:val="en-AU" w:eastAsia="hr-HR"/>
          <w14:ligatures w14:val="none"/>
        </w:rPr>
        <w:t xml:space="preserve"> </w:t>
      </w:r>
      <w:r w:rsidRPr="006078C7">
        <w:rPr>
          <w:rFonts w:ascii="Times New Roman" w:eastAsia="Times New Roman" w:hAnsi="Times New Roman" w:cs="Times New Roman"/>
          <w:bCs/>
          <w:kern w:val="0"/>
          <w:sz w:val="24"/>
          <w:szCs w:val="24"/>
          <w:lang w:val="hr-HR" w:eastAsia="hr-HR"/>
          <w14:ligatures w14:val="none"/>
        </w:rPr>
        <w:t xml:space="preserve">Ostali troškovi su plaće za dvije osobe zaposlene na projektu te projektne sastanke. Do smanjenja sredstava došlo je iz razloga što su usluge za pripremu terena za sadnju budućeg rasadnika maslina (podloge) predviđene za slijedeću godinu.  </w:t>
      </w:r>
    </w:p>
    <w:p w14:paraId="56664CF8"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b/>
          <w:noProof/>
          <w:kern w:val="0"/>
          <w:sz w:val="24"/>
          <w:szCs w:val="24"/>
          <w:lang w:val="hr-HR" w:eastAsia="hr-HR"/>
          <w14:ligatures w14:val="none"/>
        </w:rPr>
        <w:t xml:space="preserve">Svrha provedbe mjere </w:t>
      </w:r>
    </w:p>
    <w:p w14:paraId="2DA3B164"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Financiranje, razvoj i provedba razvojnih projekata od županijskih interesa iz područja poljoprivrede, ruralnog razvoja, turizma, zaštite okoliša sredstvima iz strukturnih i investicijskih fondova Europske unije.</w:t>
      </w:r>
      <w:r w:rsidRPr="006078C7">
        <w:rPr>
          <w:rFonts w:ascii="Times New Roman" w:eastAsia="Times New Roman" w:hAnsi="Times New Roman" w:cs="Times New Roman"/>
          <w:kern w:val="0"/>
          <w:sz w:val="24"/>
          <w:szCs w:val="24"/>
          <w:lang w:val="en-AU" w:eastAsia="hr-HR"/>
          <w14:ligatures w14:val="none"/>
        </w:rPr>
        <w:t xml:space="preserve"> </w:t>
      </w:r>
    </w:p>
    <w:p w14:paraId="7BD9275C" w14:textId="77777777" w:rsidR="006078C7" w:rsidRPr="006078C7" w:rsidRDefault="006078C7" w:rsidP="006078C7">
      <w:pPr>
        <w:spacing w:after="0" w:line="240" w:lineRule="auto"/>
        <w:jc w:val="both"/>
        <w:rPr>
          <w:rFonts w:ascii="Times New Roman" w:eastAsia="Times New Roman" w:hAnsi="Times New Roman" w:cs="Times New Roman"/>
          <w:b/>
          <w:noProof/>
          <w:kern w:val="0"/>
          <w:sz w:val="24"/>
          <w:szCs w:val="24"/>
          <w:lang w:val="hr-HR" w:eastAsia="hr-HR"/>
          <w14:ligatures w14:val="none"/>
        </w:rPr>
      </w:pPr>
      <w:r w:rsidRPr="006078C7">
        <w:rPr>
          <w:rFonts w:ascii="Times New Roman" w:eastAsia="Times New Roman" w:hAnsi="Times New Roman" w:cs="Times New Roman"/>
          <w:b/>
          <w:noProof/>
          <w:kern w:val="0"/>
          <w:sz w:val="24"/>
          <w:szCs w:val="24"/>
          <w:lang w:val="hr-HR" w:eastAsia="hr-HR"/>
          <w14:ligatures w14:val="none"/>
        </w:rPr>
        <w:t>Ključne aktivnosti</w:t>
      </w:r>
    </w:p>
    <w:p w14:paraId="54C7F30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razumijevanja djelovanja javnog i privatnog sektora</w:t>
      </w:r>
    </w:p>
    <w:p w14:paraId="15C412AA" w14:textId="77777777" w:rsidR="006078C7" w:rsidRPr="006078C7" w:rsidRDefault="006078C7" w:rsidP="006078C7">
      <w:pPr>
        <w:spacing w:after="0" w:line="240" w:lineRule="auto"/>
        <w:jc w:val="both"/>
        <w:rPr>
          <w:rFonts w:ascii="Times New Roman" w:eastAsia="Times New Roman" w:hAnsi="Times New Roman" w:cs="Times New Roman"/>
          <w:bCs/>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strateških dokumenata</w:t>
      </w:r>
    </w:p>
    <w:p w14:paraId="1E0CCE8A"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70027F" w:rsidRPr="006078C7" w14:paraId="40B4EF74" w14:textId="77777777" w:rsidTr="007A0088">
        <w:trPr>
          <w:trHeight w:val="539"/>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5C423F" w14:textId="77777777" w:rsidR="006078C7" w:rsidRPr="006078C7" w:rsidRDefault="006078C7" w:rsidP="0070027F">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665AF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D1ED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54AE7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70027F" w:rsidRPr="006078C7" w14:paraId="176A5EBA" w14:textId="77777777" w:rsidTr="007A0088">
        <w:trPr>
          <w:trHeight w:val="70"/>
        </w:trPr>
        <w:tc>
          <w:tcPr>
            <w:tcW w:w="2034" w:type="pct"/>
            <w:tcBorders>
              <w:top w:val="single" w:sz="4" w:space="0" w:color="auto"/>
              <w:left w:val="single" w:sz="4" w:space="0" w:color="auto"/>
              <w:bottom w:val="single" w:sz="4" w:space="0" w:color="auto"/>
              <w:right w:val="single" w:sz="4" w:space="0" w:color="auto"/>
            </w:tcBorders>
            <w:vAlign w:val="center"/>
          </w:tcPr>
          <w:p w14:paraId="78531D37"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izrađenih strateških dokumenata</w:t>
            </w:r>
          </w:p>
        </w:tc>
        <w:tc>
          <w:tcPr>
            <w:tcW w:w="988" w:type="pct"/>
            <w:tcBorders>
              <w:top w:val="single" w:sz="4" w:space="0" w:color="auto"/>
              <w:left w:val="single" w:sz="4" w:space="0" w:color="auto"/>
              <w:bottom w:val="single" w:sz="4" w:space="0" w:color="auto"/>
              <w:right w:val="single" w:sz="4" w:space="0" w:color="auto"/>
            </w:tcBorders>
            <w:vAlign w:val="center"/>
          </w:tcPr>
          <w:p w14:paraId="2794AC4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989" w:type="pct"/>
            <w:tcBorders>
              <w:top w:val="single" w:sz="4" w:space="0" w:color="auto"/>
              <w:left w:val="single" w:sz="4" w:space="0" w:color="auto"/>
              <w:bottom w:val="single" w:sz="4" w:space="0" w:color="auto"/>
              <w:right w:val="single" w:sz="4" w:space="0" w:color="auto"/>
            </w:tcBorders>
            <w:vAlign w:val="center"/>
          </w:tcPr>
          <w:p w14:paraId="0DA2362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989" w:type="pct"/>
            <w:tcBorders>
              <w:top w:val="single" w:sz="4" w:space="0" w:color="auto"/>
              <w:left w:val="single" w:sz="4" w:space="0" w:color="auto"/>
              <w:bottom w:val="single" w:sz="4" w:space="0" w:color="auto"/>
              <w:right w:val="single" w:sz="4" w:space="0" w:color="auto"/>
            </w:tcBorders>
            <w:vAlign w:val="center"/>
          </w:tcPr>
          <w:p w14:paraId="2305250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r>
      <w:tr w:rsidR="0070027F" w:rsidRPr="006078C7" w14:paraId="20BC6F91" w14:textId="77777777" w:rsidTr="007A0088">
        <w:trPr>
          <w:trHeight w:val="184"/>
        </w:trPr>
        <w:tc>
          <w:tcPr>
            <w:tcW w:w="2034" w:type="pct"/>
            <w:tcBorders>
              <w:top w:val="single" w:sz="4" w:space="0" w:color="auto"/>
              <w:left w:val="single" w:sz="4" w:space="0" w:color="auto"/>
              <w:bottom w:val="single" w:sz="4" w:space="0" w:color="auto"/>
              <w:right w:val="single" w:sz="4" w:space="0" w:color="auto"/>
            </w:tcBorders>
            <w:vAlign w:val="center"/>
          </w:tcPr>
          <w:p w14:paraId="66C0CF99"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Nabava opreme*</w:t>
            </w:r>
          </w:p>
        </w:tc>
        <w:tc>
          <w:tcPr>
            <w:tcW w:w="988" w:type="pct"/>
            <w:tcBorders>
              <w:top w:val="single" w:sz="4" w:space="0" w:color="auto"/>
              <w:left w:val="single" w:sz="4" w:space="0" w:color="auto"/>
              <w:bottom w:val="single" w:sz="4" w:space="0" w:color="auto"/>
              <w:right w:val="single" w:sz="4" w:space="0" w:color="auto"/>
            </w:tcBorders>
            <w:vAlign w:val="center"/>
          </w:tcPr>
          <w:p w14:paraId="0DE90C1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989" w:type="pct"/>
            <w:tcBorders>
              <w:top w:val="single" w:sz="4" w:space="0" w:color="auto"/>
              <w:left w:val="single" w:sz="4" w:space="0" w:color="auto"/>
              <w:bottom w:val="single" w:sz="4" w:space="0" w:color="auto"/>
              <w:right w:val="single" w:sz="4" w:space="0" w:color="auto"/>
            </w:tcBorders>
            <w:vAlign w:val="center"/>
          </w:tcPr>
          <w:p w14:paraId="4082346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89" w:type="pct"/>
            <w:tcBorders>
              <w:top w:val="single" w:sz="4" w:space="0" w:color="auto"/>
              <w:left w:val="single" w:sz="4" w:space="0" w:color="auto"/>
              <w:bottom w:val="single" w:sz="4" w:space="0" w:color="auto"/>
              <w:right w:val="single" w:sz="4" w:space="0" w:color="auto"/>
            </w:tcBorders>
          </w:tcPr>
          <w:p w14:paraId="5E2085D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bl>
    <w:p w14:paraId="7810BFF3" w14:textId="77777777" w:rsidR="006078C7" w:rsidRPr="006078C7" w:rsidRDefault="006078C7" w:rsidP="006078C7">
      <w:pPr>
        <w:spacing w:after="0" w:line="256" w:lineRule="auto"/>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*Objašnjenje Nabave opreme: Analizator za analizu maslina (1kom)</w:t>
      </w:r>
    </w:p>
    <w:p w14:paraId="35A0C8E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T4307-56 </w:t>
      </w:r>
      <w:r w:rsidRPr="006078C7">
        <w:rPr>
          <w:rFonts w:ascii="Times New Roman" w:eastAsia="Calibri" w:hAnsi="Times New Roman" w:cs="Times New Roman"/>
          <w:b/>
          <w:bCs/>
          <w:kern w:val="0"/>
          <w:sz w:val="24"/>
          <w:szCs w:val="24"/>
          <w:lang w:val="hr-HR" w:eastAsia="hr-HR"/>
          <w14:ligatures w14:val="none"/>
        </w:rPr>
        <w:t>REVERS</w:t>
      </w:r>
    </w:p>
    <w:p w14:paraId="74486164"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7CD35D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01.03.07.04 Jačanje kapaciteta za učinkovito korištenje fondova EU te pripremu i provedbu razvojnih projekat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6"/>
        <w:gridCol w:w="6"/>
        <w:gridCol w:w="2348"/>
        <w:gridCol w:w="2348"/>
      </w:tblGrid>
      <w:tr w:rsidR="006078C7" w:rsidRPr="006078C7" w14:paraId="70B90F3C" w14:textId="77777777" w:rsidTr="00366D87">
        <w:trPr>
          <w:trHeight w:val="208"/>
          <w:jc w:val="center"/>
        </w:trPr>
        <w:tc>
          <w:tcPr>
            <w:tcW w:w="1250" w:type="pct"/>
            <w:shd w:val="clear" w:color="auto" w:fill="D9D9D9"/>
          </w:tcPr>
          <w:p w14:paraId="36980E91"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gridSpan w:val="2"/>
            <w:shd w:val="clear" w:color="auto" w:fill="D9D9D9"/>
            <w:vAlign w:val="center"/>
          </w:tcPr>
          <w:p w14:paraId="02739BC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82B151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7D5660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AFE17BF" w14:textId="77777777" w:rsidTr="00D67B5C">
        <w:trPr>
          <w:trHeight w:val="284"/>
          <w:jc w:val="center"/>
        </w:trPr>
        <w:tc>
          <w:tcPr>
            <w:tcW w:w="1248" w:type="pct"/>
          </w:tcPr>
          <w:p w14:paraId="068A5D1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4307-56</w:t>
            </w:r>
          </w:p>
        </w:tc>
        <w:tc>
          <w:tcPr>
            <w:tcW w:w="1249" w:type="pct"/>
          </w:tcPr>
          <w:p w14:paraId="0521412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0,00</w:t>
            </w:r>
          </w:p>
        </w:tc>
        <w:tc>
          <w:tcPr>
            <w:tcW w:w="1249" w:type="pct"/>
            <w:gridSpan w:val="2"/>
          </w:tcPr>
          <w:p w14:paraId="67CD1ED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8.890,00</w:t>
            </w:r>
          </w:p>
        </w:tc>
        <w:tc>
          <w:tcPr>
            <w:tcW w:w="1249" w:type="pct"/>
          </w:tcPr>
          <w:p w14:paraId="4324848E" w14:textId="058C28EB" w:rsidR="006078C7" w:rsidRPr="006078C7" w:rsidRDefault="000E369B"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Pr>
                <w:rFonts w:ascii="Times New Roman" w:eastAsia="Times New Roman" w:hAnsi="Times New Roman" w:cs="Times New Roman"/>
                <w:kern w:val="0"/>
                <w:sz w:val="24"/>
                <w:szCs w:val="24"/>
                <w:lang w:val="hr-HR" w:eastAsia="hr-HR"/>
                <w14:ligatures w14:val="none"/>
              </w:rPr>
              <w:t>0,00</w:t>
            </w:r>
          </w:p>
        </w:tc>
      </w:tr>
    </w:tbl>
    <w:p w14:paraId="30E1E44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64FEAB2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REVERS je uvršten u druge Izmjene i dopune proračuna za 2024. godinu potpisom ugovora u rujnu 2024. godine. Započete su projektne aktivnosti te se najveći dio sredstava odnosi na izradu marketinškog plana i diseminaciju projekta.</w:t>
      </w:r>
    </w:p>
    <w:p w14:paraId="18F864E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0C43260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Financiranje, razvoj i provedba razvojnih projekata od županijskih interesa iz područja poljoprivrede, ruralnog razvoja, turizma, zaštite okoliša sredstvima iz strukturnih i investicijskih fondova Europske unije.</w:t>
      </w:r>
    </w:p>
    <w:p w14:paraId="07164139"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7BD0CC0B"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Poboljšanje opremljenosti i kapaciteta sustava upravljanja, očuvanja i valorizacije prirodne baštine.</w:t>
      </w:r>
    </w:p>
    <w:p w14:paraId="1430C5DF"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marketinškog plana.</w:t>
      </w:r>
    </w:p>
    <w:p w14:paraId="2E23C9DD"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4"/>
        <w:gridCol w:w="1906"/>
        <w:gridCol w:w="1906"/>
      </w:tblGrid>
      <w:tr w:rsidR="00D419D8" w:rsidRPr="006078C7" w14:paraId="59D736CB" w14:textId="77777777" w:rsidTr="00D419D8">
        <w:trPr>
          <w:trHeight w:val="353"/>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03F290" w14:textId="77777777" w:rsidR="006078C7" w:rsidRPr="006078C7" w:rsidRDefault="006078C7" w:rsidP="00D419D8">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7D388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EE986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5A00A3"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1CAC4E45" w14:textId="77777777" w:rsidTr="00D419D8">
        <w:trPr>
          <w:trHeight w:val="192"/>
        </w:trPr>
        <w:tc>
          <w:tcPr>
            <w:tcW w:w="1959" w:type="pct"/>
            <w:tcBorders>
              <w:top w:val="single" w:sz="4" w:space="0" w:color="auto"/>
              <w:left w:val="single" w:sz="4" w:space="0" w:color="auto"/>
              <w:bottom w:val="single" w:sz="4" w:space="0" w:color="auto"/>
              <w:right w:val="single" w:sz="4" w:space="0" w:color="auto"/>
            </w:tcBorders>
            <w:vAlign w:val="center"/>
          </w:tcPr>
          <w:p w14:paraId="305DF1D3"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marketinških planova</w:t>
            </w:r>
          </w:p>
        </w:tc>
        <w:tc>
          <w:tcPr>
            <w:tcW w:w="1013" w:type="pct"/>
            <w:tcBorders>
              <w:top w:val="single" w:sz="4" w:space="0" w:color="auto"/>
              <w:left w:val="single" w:sz="4" w:space="0" w:color="auto"/>
              <w:bottom w:val="single" w:sz="4" w:space="0" w:color="auto"/>
              <w:right w:val="single" w:sz="4" w:space="0" w:color="auto"/>
            </w:tcBorders>
            <w:vAlign w:val="center"/>
          </w:tcPr>
          <w:p w14:paraId="1F12EA9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4" w:type="pct"/>
            <w:tcBorders>
              <w:top w:val="single" w:sz="4" w:space="0" w:color="auto"/>
              <w:left w:val="single" w:sz="4" w:space="0" w:color="auto"/>
              <w:bottom w:val="single" w:sz="4" w:space="0" w:color="auto"/>
              <w:right w:val="single" w:sz="4" w:space="0" w:color="auto"/>
            </w:tcBorders>
            <w:vAlign w:val="center"/>
          </w:tcPr>
          <w:p w14:paraId="33BE92E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c>
          <w:tcPr>
            <w:tcW w:w="1014" w:type="pct"/>
            <w:tcBorders>
              <w:top w:val="single" w:sz="4" w:space="0" w:color="auto"/>
              <w:left w:val="single" w:sz="4" w:space="0" w:color="auto"/>
              <w:bottom w:val="single" w:sz="4" w:space="0" w:color="auto"/>
              <w:right w:val="single" w:sz="4" w:space="0" w:color="auto"/>
            </w:tcBorders>
            <w:vAlign w:val="center"/>
          </w:tcPr>
          <w:p w14:paraId="3115640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n/p</w:t>
            </w:r>
          </w:p>
        </w:tc>
      </w:tr>
    </w:tbl>
    <w:p w14:paraId="19437719" w14:textId="77777777" w:rsidR="006078C7" w:rsidRDefault="006078C7" w:rsidP="006078C7">
      <w:pPr>
        <w:spacing w:after="0" w:line="256" w:lineRule="auto"/>
        <w:jc w:val="both"/>
        <w:rPr>
          <w:rFonts w:ascii="Times New Roman" w:eastAsia="Times New Roman" w:hAnsi="Times New Roman" w:cs="Times New Roman"/>
          <w:b/>
          <w:kern w:val="0"/>
          <w:sz w:val="24"/>
          <w:szCs w:val="24"/>
          <w:lang w:val="hr-HR" w:eastAsia="hr-HR"/>
          <w14:ligatures w14:val="none"/>
        </w:rPr>
      </w:pPr>
    </w:p>
    <w:p w14:paraId="65030975" w14:textId="77777777" w:rsidR="00D419D8" w:rsidRDefault="00D419D8" w:rsidP="006078C7">
      <w:pPr>
        <w:spacing w:after="0" w:line="256" w:lineRule="auto"/>
        <w:jc w:val="both"/>
        <w:rPr>
          <w:rFonts w:ascii="Times New Roman" w:eastAsia="Times New Roman" w:hAnsi="Times New Roman" w:cs="Times New Roman"/>
          <w:b/>
          <w:kern w:val="0"/>
          <w:sz w:val="24"/>
          <w:szCs w:val="24"/>
          <w:lang w:val="hr-HR" w:eastAsia="hr-HR"/>
          <w14:ligatures w14:val="none"/>
        </w:rPr>
      </w:pPr>
    </w:p>
    <w:p w14:paraId="3CB0C164" w14:textId="77777777" w:rsidR="00D419D8" w:rsidRPr="006078C7" w:rsidRDefault="00D419D8" w:rsidP="006078C7">
      <w:pPr>
        <w:spacing w:after="0" w:line="256" w:lineRule="auto"/>
        <w:jc w:val="both"/>
        <w:rPr>
          <w:rFonts w:ascii="Times New Roman" w:eastAsia="Times New Roman" w:hAnsi="Times New Roman" w:cs="Times New Roman"/>
          <w:b/>
          <w:kern w:val="0"/>
          <w:sz w:val="24"/>
          <w:szCs w:val="24"/>
          <w:lang w:val="hr-HR" w:eastAsia="hr-HR"/>
          <w14:ligatures w14:val="none"/>
        </w:rPr>
      </w:pPr>
    </w:p>
    <w:p w14:paraId="4C3CBF3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u w:val="single"/>
          <w:shd w:val="clear" w:color="auto" w:fill="DDD9C3"/>
          <w:lang w:val="hr-HR" w:eastAsia="hr-HR"/>
          <w14:ligatures w14:val="none"/>
        </w:rPr>
      </w:pPr>
      <w:r w:rsidRPr="006078C7">
        <w:rPr>
          <w:rFonts w:ascii="Times New Roman" w:eastAsia="Times New Roman" w:hAnsi="Times New Roman" w:cs="Times New Roman"/>
          <w:b/>
          <w:bCs/>
          <w:kern w:val="0"/>
          <w:sz w:val="24"/>
          <w:szCs w:val="24"/>
          <w:u w:val="single"/>
          <w:shd w:val="clear" w:color="auto" w:fill="DDD9C3"/>
          <w:lang w:val="hr-HR" w:eastAsia="hr-HR"/>
          <w14:ligatures w14:val="none"/>
        </w:rPr>
        <w:lastRenderedPageBreak/>
        <w:t>Glava 070-02 Agencija za ruralni razvoj Zadarske županije - AGRRA</w:t>
      </w:r>
    </w:p>
    <w:p w14:paraId="51817A1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Uvod</w:t>
      </w:r>
    </w:p>
    <w:p w14:paraId="6F36035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Rashodi Agencije za ruralni razvoj AGRRA-e u glavi 070-02 za 2024. godinu planirani su u ukupnom iznosu od 1.383.541,01 EUR. Drugim izmjenama i dopunama ukupni rashodi su povećani na iznos od 1.389.088,27 EUR, što je za 0,40% više od plana. Povećanje planske vrijednosti se temelji na otvaranju novih projekata sa pripadajućim rashodovnim stavkama unutar financijskog plana, odnosno procijeni  povećanja obujama rada na novim projektima, pa time i povećanja iznosa rashodovnih stavki izdataka za zaposlenike na projektima, materijalnih rashoda i ulaganja u nefinancijsku imovinu potrebnu za realizaciju projekata.</w:t>
      </w:r>
      <w:r w:rsidRPr="006078C7">
        <w:rPr>
          <w:rFonts w:ascii="Times New Roman" w:eastAsia="Times New Roman" w:hAnsi="Times New Roman" w:cs="Times New Roman"/>
          <w:b/>
          <w:kern w:val="0"/>
          <w:sz w:val="24"/>
          <w:szCs w:val="24"/>
          <w:lang w:val="hr-HR" w:eastAsia="hr-HR"/>
          <w14:ligatures w14:val="none"/>
        </w:rPr>
        <w:t xml:space="preserve"> </w:t>
      </w:r>
    </w:p>
    <w:p w14:paraId="062B4740"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Glava 070-02 Agencija za ruralni razvoj – AGRRA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FFF6BA6" w14:textId="77777777" w:rsidTr="00366D87">
        <w:trPr>
          <w:trHeight w:val="240"/>
          <w:jc w:val="center"/>
        </w:trPr>
        <w:tc>
          <w:tcPr>
            <w:tcW w:w="1250" w:type="pct"/>
            <w:shd w:val="clear" w:color="auto" w:fill="D9D9D9"/>
          </w:tcPr>
          <w:p w14:paraId="45591487"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575545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1304FA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356CF4F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8F32421" w14:textId="77777777" w:rsidTr="00D67B5C">
        <w:trPr>
          <w:trHeight w:val="284"/>
          <w:jc w:val="center"/>
        </w:trPr>
        <w:tc>
          <w:tcPr>
            <w:tcW w:w="1250" w:type="pct"/>
          </w:tcPr>
          <w:p w14:paraId="74D1872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070-02</w:t>
            </w:r>
          </w:p>
        </w:tc>
        <w:tc>
          <w:tcPr>
            <w:tcW w:w="1250" w:type="pct"/>
          </w:tcPr>
          <w:p w14:paraId="253B112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1.383.541,01</w:t>
            </w:r>
          </w:p>
        </w:tc>
        <w:tc>
          <w:tcPr>
            <w:tcW w:w="1250" w:type="pct"/>
          </w:tcPr>
          <w:p w14:paraId="660DD65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1.389.088,27</w:t>
            </w:r>
          </w:p>
        </w:tc>
        <w:tc>
          <w:tcPr>
            <w:tcW w:w="1250" w:type="pct"/>
          </w:tcPr>
          <w:p w14:paraId="3BE3B06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100,40</w:t>
            </w:r>
          </w:p>
        </w:tc>
      </w:tr>
    </w:tbl>
    <w:p w14:paraId="12BDCF1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Aktivnost Agencije za ruralni razvoj – AGRRA-e provodi se kroz dva programa:</w:t>
      </w:r>
    </w:p>
    <w:p w14:paraId="16BF968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3602 - Ruralni razvoj,</w:t>
      </w:r>
    </w:p>
    <w:p w14:paraId="4EFE90B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4307 - Međunarodni EU projekti.</w:t>
      </w:r>
    </w:p>
    <w:p w14:paraId="17025D8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3602 Ruralni razvoj</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30173BD7" w14:textId="77777777" w:rsidTr="00366D87">
        <w:trPr>
          <w:trHeight w:val="218"/>
          <w:jc w:val="center"/>
        </w:trPr>
        <w:tc>
          <w:tcPr>
            <w:tcW w:w="1250" w:type="pct"/>
            <w:shd w:val="clear" w:color="auto" w:fill="D9D9D9"/>
          </w:tcPr>
          <w:p w14:paraId="50CABB7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C87942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84AC18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6EE53F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0E093DD1" w14:textId="77777777" w:rsidTr="00D67B5C">
        <w:trPr>
          <w:trHeight w:val="284"/>
          <w:jc w:val="center"/>
        </w:trPr>
        <w:tc>
          <w:tcPr>
            <w:tcW w:w="1250" w:type="pct"/>
          </w:tcPr>
          <w:p w14:paraId="065F612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3602</w:t>
            </w:r>
          </w:p>
        </w:tc>
        <w:tc>
          <w:tcPr>
            <w:tcW w:w="1250" w:type="pct"/>
          </w:tcPr>
          <w:p w14:paraId="141FCC6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329.609,24</w:t>
            </w:r>
          </w:p>
        </w:tc>
        <w:tc>
          <w:tcPr>
            <w:tcW w:w="1250" w:type="pct"/>
          </w:tcPr>
          <w:p w14:paraId="22F2133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330.916,50</w:t>
            </w:r>
          </w:p>
        </w:tc>
        <w:tc>
          <w:tcPr>
            <w:tcW w:w="1250" w:type="pct"/>
          </w:tcPr>
          <w:p w14:paraId="3BD8FA5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100,40</w:t>
            </w:r>
          </w:p>
        </w:tc>
      </w:tr>
    </w:tbl>
    <w:p w14:paraId="13953CB7"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programa:</w:t>
      </w:r>
    </w:p>
    <w:p w14:paraId="5F46FE6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3602 Ruralni razvoj provodi se kroz:</w:t>
      </w:r>
    </w:p>
    <w:p w14:paraId="419A07D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a) A3602-01 Djelatnost Agencije za ruralni razvoj – AGRRA;</w:t>
      </w:r>
    </w:p>
    <w:p w14:paraId="4D2C7257"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Zakonske i druge pravne osnove:</w:t>
      </w:r>
    </w:p>
    <w:p w14:paraId="3D2B514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ustanovama,</w:t>
      </w:r>
    </w:p>
    <w:p w14:paraId="41D9797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radu,</w:t>
      </w:r>
    </w:p>
    <w:p w14:paraId="4F169DC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javnoj nabavi,</w:t>
      </w:r>
    </w:p>
    <w:p w14:paraId="31B0C92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poljoprivredi,</w:t>
      </w:r>
    </w:p>
    <w:p w14:paraId="66224E9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ruralnog razvoja RH za razdoblje 2023.-2027,</w:t>
      </w:r>
    </w:p>
    <w:p w14:paraId="4D2DB3C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Operativni program za pomorstvo i ribarstvo za razdoblje - programsko razdoblje 2021.-2027,</w:t>
      </w:r>
    </w:p>
    <w:p w14:paraId="6D56804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Provedbeni program Zadarske županije 2021. - 2025,</w:t>
      </w:r>
    </w:p>
    <w:p w14:paraId="2A8328D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Statut Javne ustanove Agencije za ruralni razvoj Zadarske županije,</w:t>
      </w:r>
    </w:p>
    <w:p w14:paraId="04C270E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Pravilnik o radu Javne ustanove Agencije za ruralni razvoj Zadarske županije,</w:t>
      </w:r>
    </w:p>
    <w:p w14:paraId="3271717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Pravilnik o unutarnjem ustrojstvu i sistematizaciji radnih mjesta Javne ustanove Agencije za ruralni razvoj Zadarske županije,</w:t>
      </w:r>
    </w:p>
    <w:p w14:paraId="451A69C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Pravilnik o jednostavnoj nabavi Javne ustanove Agencije za ruralni razvoj Zadarske županije.</w:t>
      </w:r>
    </w:p>
    <w:p w14:paraId="0617551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A3602-01 Djelatnost Agencije za ruralni razvoj – AGRRA</w:t>
      </w:r>
    </w:p>
    <w:p w14:paraId="4826F95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A375C3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4.12.19.02. Demografska i gospodarska revitalizacija ruralnih područja i razvoj pametnih sela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361D777" w14:textId="77777777" w:rsidTr="00E13BBE">
        <w:trPr>
          <w:trHeight w:val="192"/>
          <w:jc w:val="center"/>
        </w:trPr>
        <w:tc>
          <w:tcPr>
            <w:tcW w:w="1250" w:type="pct"/>
            <w:shd w:val="clear" w:color="auto" w:fill="D9D9D9"/>
          </w:tcPr>
          <w:p w14:paraId="58DA526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A97DC6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EEF7B5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45A9DB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0ACF3094" w14:textId="77777777" w:rsidTr="00D67B5C">
        <w:trPr>
          <w:trHeight w:val="284"/>
          <w:jc w:val="center"/>
        </w:trPr>
        <w:tc>
          <w:tcPr>
            <w:tcW w:w="1250" w:type="pct"/>
          </w:tcPr>
          <w:p w14:paraId="7B93C37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3602-01</w:t>
            </w:r>
          </w:p>
        </w:tc>
        <w:tc>
          <w:tcPr>
            <w:tcW w:w="1250" w:type="pct"/>
          </w:tcPr>
          <w:p w14:paraId="6EBEF19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329.609,24</w:t>
            </w:r>
          </w:p>
        </w:tc>
        <w:tc>
          <w:tcPr>
            <w:tcW w:w="1250" w:type="pct"/>
          </w:tcPr>
          <w:p w14:paraId="2E4718C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330.916,50</w:t>
            </w:r>
          </w:p>
        </w:tc>
        <w:tc>
          <w:tcPr>
            <w:tcW w:w="1250" w:type="pct"/>
          </w:tcPr>
          <w:p w14:paraId="788E6BE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100,40</w:t>
            </w:r>
          </w:p>
        </w:tc>
      </w:tr>
    </w:tbl>
    <w:p w14:paraId="49874A5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Cilj aktivnosti je provođenje osnovne djelatnosti Agencije s ciljem unaprjeđenja razvoja ruralnog prostora Zadarske županije, kroz intenziviranje suradnje u  radu i suradnji na zajedničkim projektima sa partnerskim regijama u EU. </w:t>
      </w:r>
    </w:p>
    <w:p w14:paraId="663C151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Na ovoj su aktivnosti planirani rashodi neophodni za obavljanje redovne djelatnosti Agencije za ruralni razvoj, a obuhvaćaju rashode za zaposlene, materijalne rashode, te rashode za nabavu nefinancijske imovine iz izvora financiranja 110 -  opći prihodi i primici - nadležni proračun, kao i manjim dijelom iz izvora 42 - ostvarenih viškova sredstava po projektima iz prethodnog razdoblja. Rashodi za zaposlene su planirani  u iznosu od 245.543,36 EUR. Drugim izmjenama i dopunama financijskog plana isti se povećavaju na iznos od 246.850,62 EUR, odnosno za 5,32% više od plana. Materijalni rashodi su planirani u iznosu od 72.190,17 EUR, planirani rashodi za nabavu nefinancijske imovine planirani su u iznosu od 11.875,71 EUR te se u drugim izmjenama i dopunama nisu mijenjali</w:t>
      </w:r>
      <w:r w:rsidRPr="006078C7">
        <w:rPr>
          <w:rFonts w:ascii="Times New Roman" w:eastAsia="Times New Roman" w:hAnsi="Times New Roman" w:cs="Times New Roman"/>
          <w:b/>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 Povećanje od 1.307,26 EUR, (5,32%) se odnosi na rashode za zaposlene. </w:t>
      </w:r>
    </w:p>
    <w:p w14:paraId="2A020E9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2BF76F28"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Ulaganja u razvoj ruralnih područja i pametnih sela kroz projekte iz područja gospodarstva, prometne, komunalne, društvene i druge infrastrukture u skladu s ciljevima ravnomjernog i održivog razvoja županije kako bi se unaprijedio životni standard ovih područja te postigao ostanak stanovništva na navedenim područjima i povećanje njihovog ukupnog broja</w:t>
      </w:r>
    </w:p>
    <w:p w14:paraId="4E702E5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40AFA803"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Jačanje financijskih i ljudskih resursa regionalne i lokalne samouprave </w:t>
      </w:r>
    </w:p>
    <w:p w14:paraId="2DCD4917"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Organizacija ustanova za provedbu politike i programa ruralnog razvoja </w:t>
      </w:r>
    </w:p>
    <w:p w14:paraId="3779D491"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podrške u pripremi i provedbi projekata</w:t>
      </w:r>
    </w:p>
    <w:p w14:paraId="57DC9704"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razvojnih projekata</w:t>
      </w:r>
    </w:p>
    <w:p w14:paraId="449A5436"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810"/>
        <w:gridCol w:w="1812"/>
        <w:gridCol w:w="1812"/>
      </w:tblGrid>
      <w:tr w:rsidR="006078C7" w:rsidRPr="006078C7" w14:paraId="4B3E2A0C" w14:textId="77777777" w:rsidTr="00E2467D">
        <w:trPr>
          <w:trHeight w:val="471"/>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9D7AB3" w14:textId="77777777" w:rsidR="006078C7" w:rsidRPr="006078C7" w:rsidRDefault="006078C7" w:rsidP="00E13BBE">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9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9122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B91B1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50DD14"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2AA4CFD4" w14:textId="77777777" w:rsidTr="00E2467D">
        <w:trPr>
          <w:trHeight w:val="454"/>
        </w:trPr>
        <w:tc>
          <w:tcPr>
            <w:tcW w:w="2109" w:type="pct"/>
            <w:tcBorders>
              <w:top w:val="single" w:sz="4" w:space="0" w:color="auto"/>
              <w:left w:val="single" w:sz="4" w:space="0" w:color="auto"/>
              <w:bottom w:val="single" w:sz="4" w:space="0" w:color="auto"/>
              <w:right w:val="single" w:sz="4" w:space="0" w:color="auto"/>
            </w:tcBorders>
            <w:vAlign w:val="center"/>
          </w:tcPr>
          <w:p w14:paraId="2ADFE9C6"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projekata u provedbi u predmetnom području</w:t>
            </w:r>
          </w:p>
        </w:tc>
        <w:tc>
          <w:tcPr>
            <w:tcW w:w="963" w:type="pct"/>
            <w:tcBorders>
              <w:top w:val="single" w:sz="4" w:space="0" w:color="auto"/>
              <w:left w:val="single" w:sz="4" w:space="0" w:color="auto"/>
              <w:bottom w:val="single" w:sz="4" w:space="0" w:color="auto"/>
              <w:right w:val="single" w:sz="4" w:space="0" w:color="auto"/>
            </w:tcBorders>
            <w:vAlign w:val="center"/>
          </w:tcPr>
          <w:p w14:paraId="6B181B7B"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22</w:t>
            </w:r>
          </w:p>
        </w:tc>
        <w:tc>
          <w:tcPr>
            <w:tcW w:w="964" w:type="pct"/>
            <w:tcBorders>
              <w:top w:val="single" w:sz="4" w:space="0" w:color="auto"/>
              <w:left w:val="single" w:sz="4" w:space="0" w:color="auto"/>
              <w:bottom w:val="single" w:sz="4" w:space="0" w:color="auto"/>
              <w:right w:val="single" w:sz="4" w:space="0" w:color="auto"/>
            </w:tcBorders>
            <w:vAlign w:val="center"/>
          </w:tcPr>
          <w:p w14:paraId="16E333A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22</w:t>
            </w:r>
          </w:p>
        </w:tc>
        <w:tc>
          <w:tcPr>
            <w:tcW w:w="964" w:type="pct"/>
            <w:tcBorders>
              <w:top w:val="single" w:sz="4" w:space="0" w:color="auto"/>
              <w:left w:val="single" w:sz="4" w:space="0" w:color="auto"/>
              <w:bottom w:val="single" w:sz="4" w:space="0" w:color="auto"/>
              <w:right w:val="single" w:sz="4" w:space="0" w:color="auto"/>
            </w:tcBorders>
            <w:vAlign w:val="center"/>
          </w:tcPr>
          <w:p w14:paraId="2540310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12</w:t>
            </w:r>
          </w:p>
        </w:tc>
      </w:tr>
    </w:tbl>
    <w:p w14:paraId="0FC5B10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4307 Međunarodni EU projekti</w:t>
      </w:r>
    </w:p>
    <w:tbl>
      <w:tblPr>
        <w:tblStyle w:val="Reetkatablice2"/>
        <w:tblW w:w="5000" w:type="pct"/>
        <w:tblLook w:val="04A0" w:firstRow="1" w:lastRow="0" w:firstColumn="1" w:lastColumn="0" w:noHBand="0" w:noVBand="1"/>
      </w:tblPr>
      <w:tblGrid>
        <w:gridCol w:w="2349"/>
        <w:gridCol w:w="2349"/>
        <w:gridCol w:w="2349"/>
        <w:gridCol w:w="2349"/>
      </w:tblGrid>
      <w:tr w:rsidR="006078C7" w:rsidRPr="006078C7" w14:paraId="1C855779" w14:textId="77777777" w:rsidTr="00E13BBE">
        <w:tc>
          <w:tcPr>
            <w:tcW w:w="1250" w:type="pct"/>
            <w:shd w:val="clear" w:color="auto" w:fill="D9D9D9"/>
          </w:tcPr>
          <w:p w14:paraId="2E2588E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Program</w:t>
            </w:r>
          </w:p>
        </w:tc>
        <w:tc>
          <w:tcPr>
            <w:tcW w:w="1250" w:type="pct"/>
            <w:shd w:val="clear" w:color="auto" w:fill="D9D9D9"/>
            <w:vAlign w:val="center"/>
          </w:tcPr>
          <w:p w14:paraId="7100D4B6"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1250" w:type="pct"/>
            <w:shd w:val="clear" w:color="auto" w:fill="D9D9D9"/>
            <w:vAlign w:val="center"/>
          </w:tcPr>
          <w:p w14:paraId="47ED3411"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1250" w:type="pct"/>
            <w:shd w:val="clear" w:color="auto" w:fill="D9D9D9"/>
            <w:vAlign w:val="center"/>
          </w:tcPr>
          <w:p w14:paraId="71F34405"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33922505" w14:textId="77777777" w:rsidTr="00D67B5C">
        <w:tc>
          <w:tcPr>
            <w:tcW w:w="1250" w:type="pct"/>
          </w:tcPr>
          <w:p w14:paraId="427986E9"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w:t>
            </w:r>
          </w:p>
        </w:tc>
        <w:tc>
          <w:tcPr>
            <w:tcW w:w="1250" w:type="pct"/>
          </w:tcPr>
          <w:p w14:paraId="4B397D33"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1.053.931,77</w:t>
            </w:r>
          </w:p>
        </w:tc>
        <w:tc>
          <w:tcPr>
            <w:tcW w:w="1250" w:type="pct"/>
          </w:tcPr>
          <w:p w14:paraId="7784DE39"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1.058.171,77</w:t>
            </w:r>
          </w:p>
        </w:tc>
        <w:tc>
          <w:tcPr>
            <w:tcW w:w="1250" w:type="pct"/>
          </w:tcPr>
          <w:p w14:paraId="3F4E2299"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100,40</w:t>
            </w:r>
          </w:p>
        </w:tc>
      </w:tr>
    </w:tbl>
    <w:p w14:paraId="08A2F7B4"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programa:</w:t>
      </w:r>
    </w:p>
    <w:p w14:paraId="6F05616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4307 Međunarodni EU projekti provodi se kroz:</w:t>
      </w:r>
    </w:p>
    <w:p w14:paraId="3C774C7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 T4307-10 Projekt Guide Me Green,</w:t>
      </w:r>
    </w:p>
    <w:p w14:paraId="47BC6D9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c) T4307-17 Projekt Green to Blue,</w:t>
      </w:r>
    </w:p>
    <w:p w14:paraId="22C4C18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 T4307-18 Projekt eLabHouse.Rur,</w:t>
      </w:r>
    </w:p>
    <w:p w14:paraId="7140133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e) T4307-20 Projekt Climate  Neutral EU Cities,</w:t>
      </w:r>
    </w:p>
    <w:p w14:paraId="422DAB9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f) T4307-21 Projekt BioIsland,</w:t>
      </w:r>
    </w:p>
    <w:p w14:paraId="6D1BFFA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g) T4307-25 Projekt Mystical Danube,</w:t>
      </w:r>
    </w:p>
    <w:p w14:paraId="662B1D3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h) T4307-26 Projekt GECO 2.2,</w:t>
      </w:r>
    </w:p>
    <w:p w14:paraId="1F0D349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 T4307-27 Projekt MAPA Marine Adriatic Parks,</w:t>
      </w:r>
    </w:p>
    <w:p w14:paraId="58A6EAE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j) T4307-29 Projekt GREW,</w:t>
      </w:r>
    </w:p>
    <w:p w14:paraId="168F8C2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 T4307-30 Projekt DIGITAL CP PLAN,</w:t>
      </w:r>
    </w:p>
    <w:p w14:paraId="1C003F8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l) T4307-45 Projekt AI_NATURE,</w:t>
      </w:r>
    </w:p>
    <w:p w14:paraId="50931BC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 T4307-46 Projekt GREEN SME.</w:t>
      </w:r>
    </w:p>
    <w:p w14:paraId="77AB8D57"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TP4307-10 Projekt Guide me Green</w:t>
      </w:r>
    </w:p>
    <w:p w14:paraId="0B5A38F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F4941D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04.01.02.01. Razvoj sustava upravljanja destinacijom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4BD86A4D" w14:textId="77777777" w:rsidTr="00E13BBE">
        <w:trPr>
          <w:trHeight w:val="296"/>
          <w:jc w:val="center"/>
        </w:trPr>
        <w:tc>
          <w:tcPr>
            <w:tcW w:w="1250" w:type="pct"/>
            <w:shd w:val="clear" w:color="auto" w:fill="D9D9D9"/>
          </w:tcPr>
          <w:p w14:paraId="586EA4B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7B2371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7AF7ED5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45995E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341CE9C" w14:textId="77777777" w:rsidTr="00D67B5C">
        <w:trPr>
          <w:trHeight w:val="284"/>
          <w:jc w:val="center"/>
        </w:trPr>
        <w:tc>
          <w:tcPr>
            <w:tcW w:w="1250" w:type="pct"/>
          </w:tcPr>
          <w:p w14:paraId="4872EC5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4307-10</w:t>
            </w:r>
          </w:p>
        </w:tc>
        <w:tc>
          <w:tcPr>
            <w:tcW w:w="1250" w:type="pct"/>
          </w:tcPr>
          <w:p w14:paraId="7BE142F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9.785,00</w:t>
            </w:r>
          </w:p>
        </w:tc>
        <w:tc>
          <w:tcPr>
            <w:tcW w:w="1250" w:type="pct"/>
          </w:tcPr>
          <w:p w14:paraId="0BD389A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9.785,00</w:t>
            </w:r>
          </w:p>
        </w:tc>
        <w:tc>
          <w:tcPr>
            <w:tcW w:w="1250" w:type="pct"/>
          </w:tcPr>
          <w:p w14:paraId="4D557A4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6EA0336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je iz programa Erasmus+, sa specifičnim ciljem KA220 – Suradnička partnerstva. Pandemija Covid-19 prouzročila je značajne promjene u mobilnosti, obrascima ponašanja i potrošnje, razonodi i radu te mnogim drugim dimenzijama našeg života. Sve ove promjene imat će značajan utjecaj na putovanja i turizam kao što smo ih nekada znali. Projekt Guide Me Green  ima za cilj unaprjeđivanja putovanja i turizmu temeljem kolektivnog učenja, kako bi se osigurala snažnija otpornost sektora na vanjske utjecaje.</w:t>
      </w:r>
    </w:p>
    <w:p w14:paraId="12E1C700" w14:textId="7E09F9B3"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iznosi 263.250,00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od čega je udio u projektu od strane Agencije u iznosu od 25.050,00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7A9BFBC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Koordinator ovog projekta je Chamber of Commerce of Italy in Germany, dok su partneri na projektu: DomSpain (Španjolska), Eurakom (Francuska), X23 (Italija), Landesverband der Volkshochschulen Sachsen-Anhalt e.V (njemačka), City Council of Reus (Španjolska) i Agencija za ruralni razvoj Zadarske županije (Hrvatska).</w:t>
      </w:r>
    </w:p>
    <w:p w14:paraId="4D16E4A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se financira i izvora 42 – ostvarenih viškova sredstava po projektima iz prethodonog razdoblja i izvora 54 – pomoći iz inozemstva.</w:t>
      </w:r>
    </w:p>
    <w:p w14:paraId="024E88C1" w14:textId="77777777" w:rsidR="006078C7" w:rsidRPr="006078C7" w:rsidRDefault="006078C7" w:rsidP="0060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 projektu planirani  rashodi odnose se na rashode za zaposlene i materijalne rashode. </w:t>
      </w:r>
    </w:p>
    <w:p w14:paraId="19E0FC6D" w14:textId="4D890E59"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6.219,84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drugim izmjenama i dopunama se nisu mijenjali. Materijalni rashodi planirani su u iznosu od 3.565,16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isto tako, drugim izmjenama i dopunama se nisu mijenjali.  </w:t>
      </w:r>
    </w:p>
    <w:p w14:paraId="6740B0C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37CB72B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Provedbom ove mjere financirat će se ulaganje u unaprjeđenje u razvoj turističkog eko sustava, poticanje umrežavanja turističkih dionika javnog i privatnog sektora, pametnije upravljanje resursima i razvoj pametnih vještina</w:t>
      </w:r>
    </w:p>
    <w:p w14:paraId="12FD23A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144CE46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zajedničkih promotivnih aktivnosti</w:t>
      </w:r>
    </w:p>
    <w:p w14:paraId="64E41CF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6D5082C9" w14:textId="77777777" w:rsidTr="00D67B5C">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38E543"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BFFC8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47A1EE"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1C0DF7"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05EA335A" w14:textId="77777777" w:rsidTr="00D67B5C">
        <w:trPr>
          <w:trHeight w:val="266"/>
        </w:trPr>
        <w:tc>
          <w:tcPr>
            <w:tcW w:w="1953" w:type="pct"/>
            <w:tcBorders>
              <w:top w:val="single" w:sz="4" w:space="0" w:color="auto"/>
              <w:left w:val="single" w:sz="4" w:space="0" w:color="auto"/>
              <w:bottom w:val="single" w:sz="4" w:space="0" w:color="auto"/>
              <w:right w:val="single" w:sz="4" w:space="0" w:color="auto"/>
            </w:tcBorders>
            <w:vAlign w:val="center"/>
          </w:tcPr>
          <w:p w14:paraId="44B652DA"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Broj izrađenih studija/dokumenata </w:t>
            </w:r>
          </w:p>
        </w:tc>
        <w:tc>
          <w:tcPr>
            <w:tcW w:w="1017" w:type="pct"/>
            <w:tcBorders>
              <w:top w:val="single" w:sz="4" w:space="0" w:color="auto"/>
              <w:left w:val="single" w:sz="4" w:space="0" w:color="auto"/>
              <w:bottom w:val="single" w:sz="4" w:space="0" w:color="auto"/>
              <w:right w:val="single" w:sz="4" w:space="0" w:color="auto"/>
            </w:tcBorders>
            <w:vAlign w:val="center"/>
          </w:tcPr>
          <w:p w14:paraId="21955C86"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7A0B46A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1DA2B44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r w:rsidR="006078C7" w:rsidRPr="006078C7" w14:paraId="027FA758" w14:textId="77777777" w:rsidTr="00D67B5C">
        <w:trPr>
          <w:trHeight w:val="214"/>
        </w:trPr>
        <w:tc>
          <w:tcPr>
            <w:tcW w:w="1953" w:type="pct"/>
            <w:tcBorders>
              <w:top w:val="single" w:sz="4" w:space="0" w:color="auto"/>
              <w:left w:val="single" w:sz="4" w:space="0" w:color="auto"/>
              <w:bottom w:val="single" w:sz="4" w:space="0" w:color="auto"/>
              <w:right w:val="single" w:sz="4" w:space="0" w:color="auto"/>
            </w:tcBorders>
            <w:vAlign w:val="center"/>
          </w:tcPr>
          <w:p w14:paraId="04C0C257"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održanih edukacija</w:t>
            </w:r>
          </w:p>
        </w:tc>
        <w:tc>
          <w:tcPr>
            <w:tcW w:w="1017" w:type="pct"/>
            <w:tcBorders>
              <w:top w:val="single" w:sz="4" w:space="0" w:color="auto"/>
              <w:left w:val="single" w:sz="4" w:space="0" w:color="auto"/>
              <w:bottom w:val="single" w:sz="4" w:space="0" w:color="auto"/>
              <w:right w:val="single" w:sz="4" w:space="0" w:color="auto"/>
            </w:tcBorders>
            <w:vAlign w:val="center"/>
          </w:tcPr>
          <w:p w14:paraId="71EC316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0D2F7C2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71B9DDD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r w:rsidR="006078C7" w:rsidRPr="006078C7" w14:paraId="07EE7D5F"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76439DBA"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projekata/inicijativa umrežavanja dionika</w:t>
            </w:r>
          </w:p>
        </w:tc>
        <w:tc>
          <w:tcPr>
            <w:tcW w:w="1017" w:type="pct"/>
            <w:tcBorders>
              <w:top w:val="single" w:sz="4" w:space="0" w:color="auto"/>
              <w:left w:val="single" w:sz="4" w:space="0" w:color="auto"/>
              <w:bottom w:val="single" w:sz="4" w:space="0" w:color="auto"/>
              <w:right w:val="single" w:sz="4" w:space="0" w:color="auto"/>
            </w:tcBorders>
            <w:vAlign w:val="center"/>
          </w:tcPr>
          <w:p w14:paraId="1B06E2B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7234072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5103555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bl>
    <w:p w14:paraId="634C5BE8"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TP4307-17 Projekt Green to Blue</w:t>
      </w:r>
    </w:p>
    <w:p w14:paraId="036ECE8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4CF6564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03.08.12.02. Unaprjeđenje sustava zaštite okoliša, očuvanja prirodne baštine i održivog upravljanja prostornim resursima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018CE52A" w14:textId="77777777" w:rsidTr="00E13BBE">
        <w:trPr>
          <w:trHeight w:val="248"/>
          <w:jc w:val="center"/>
        </w:trPr>
        <w:tc>
          <w:tcPr>
            <w:tcW w:w="1250" w:type="pct"/>
            <w:shd w:val="clear" w:color="auto" w:fill="D9D9D9"/>
          </w:tcPr>
          <w:p w14:paraId="2157D87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2178FA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CEE549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E2F8EF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3ED26DA" w14:textId="77777777" w:rsidTr="00D67B5C">
        <w:trPr>
          <w:trHeight w:val="284"/>
          <w:jc w:val="center"/>
        </w:trPr>
        <w:tc>
          <w:tcPr>
            <w:tcW w:w="1250" w:type="pct"/>
          </w:tcPr>
          <w:p w14:paraId="154035B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4307-17</w:t>
            </w:r>
          </w:p>
        </w:tc>
        <w:tc>
          <w:tcPr>
            <w:tcW w:w="1250" w:type="pct"/>
          </w:tcPr>
          <w:p w14:paraId="5B5A069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8.074,19</w:t>
            </w:r>
          </w:p>
        </w:tc>
        <w:tc>
          <w:tcPr>
            <w:tcW w:w="1250" w:type="pct"/>
          </w:tcPr>
          <w:p w14:paraId="27BCF63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8.074,19</w:t>
            </w:r>
          </w:p>
        </w:tc>
        <w:tc>
          <w:tcPr>
            <w:tcW w:w="1250" w:type="pct"/>
          </w:tcPr>
          <w:p w14:paraId="173F56A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6BF86AA2" w14:textId="4DA9BA7A"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Projektna prioritetna os je zaštita okoliša i borba protiv klimatskih promjena. Projekt koji je snažno usmjeren na održivost okoliša koji razvija strategiju usmjerenu na uvođenje tehničkih vještina zaštite okoliša. S tim u svezi osnovni operativni cilj projekta je pružiti sektorskim dionicima učinkovit i funkcionalan program obuke, kako bi se unaprijedio sustav upravljanja okolišem i </w:t>
      </w:r>
      <w:r w:rsidRPr="006078C7">
        <w:rPr>
          <w:rFonts w:ascii="Times New Roman" w:eastAsia="Times New Roman" w:hAnsi="Times New Roman" w:cs="Times New Roman"/>
          <w:kern w:val="0"/>
          <w:sz w:val="24"/>
          <w:szCs w:val="24"/>
          <w:lang w:val="hr-HR" w:eastAsia="hr-HR"/>
          <w14:ligatures w14:val="none"/>
        </w:rPr>
        <w:lastRenderedPageBreak/>
        <w:t xml:space="preserve">razvile tehničke vještine snažno usmjerene na održivost aktivnosti povezane s morem. Projekt se financira iz Programa Erasmus+, a ukupna vrijednost projekta je 292.413,00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od čega učešće koje pripada Agenciji iznosi 27.855,00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341FC95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se financira i izvora 42 – ostvarenih viškova sredstava po projektima iz prethodnog razdoblja i izvora 54 – pomoći iz inozemstva.</w:t>
      </w:r>
    </w:p>
    <w:p w14:paraId="427C6F51" w14:textId="2533E15A"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se odnose u cijelosti i samo na materijalne rashode koji su planirani u iznosu od 8.074,19 </w:t>
      </w:r>
      <w:r w:rsidR="0055045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a drugim izmjenama i dopunama se nisu mijenjali.</w:t>
      </w:r>
    </w:p>
    <w:p w14:paraId="3AC7464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09E0C39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jačanju sustava upravljanja, zaštite te valorizacije prirodne baštine na području Zadarske županije kroz primjenu suvremene mjerne opreme i tehnologije te primjenu informacijsko komunikacijskih tehnologija i geoprostornog informacijskog sustava.</w:t>
      </w:r>
    </w:p>
    <w:p w14:paraId="0EBBC2C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542D41F6"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Potpore programima u zaštiti okoliša i prirode JLS-ovima i udrugama</w:t>
      </w:r>
    </w:p>
    <w:p w14:paraId="67484E23" w14:textId="77777777" w:rsidR="006078C7" w:rsidRPr="006078C7" w:rsidRDefault="006078C7" w:rsidP="006078C7">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Poboljšanje opremljenosti i kapaciteta sustava upravljanja, očuvanja i valorizacije prirodne baštine</w:t>
      </w:r>
    </w:p>
    <w:p w14:paraId="5BEA716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810"/>
        <w:gridCol w:w="1812"/>
        <w:gridCol w:w="1812"/>
      </w:tblGrid>
      <w:tr w:rsidR="006078C7" w:rsidRPr="006078C7" w14:paraId="104684EA" w14:textId="77777777" w:rsidTr="00E13BBE">
        <w:trPr>
          <w:trHeight w:val="630"/>
        </w:trPr>
        <w:tc>
          <w:tcPr>
            <w:tcW w:w="21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0D4A58" w14:textId="77777777" w:rsidR="006078C7" w:rsidRPr="006078C7" w:rsidRDefault="006078C7" w:rsidP="00E13BBE">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9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E9E83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7E3C1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3AAA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6B377717" w14:textId="77777777" w:rsidTr="00E13BBE">
        <w:trPr>
          <w:trHeight w:val="282"/>
        </w:trPr>
        <w:tc>
          <w:tcPr>
            <w:tcW w:w="2109" w:type="pct"/>
            <w:tcBorders>
              <w:top w:val="single" w:sz="4" w:space="0" w:color="auto"/>
              <w:left w:val="single" w:sz="4" w:space="0" w:color="auto"/>
              <w:bottom w:val="single" w:sz="4" w:space="0" w:color="auto"/>
              <w:right w:val="single" w:sz="4" w:space="0" w:color="auto"/>
            </w:tcBorders>
            <w:vAlign w:val="center"/>
          </w:tcPr>
          <w:p w14:paraId="7C65B9FB"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novih implementiranih rješenja</w:t>
            </w:r>
          </w:p>
        </w:tc>
        <w:tc>
          <w:tcPr>
            <w:tcW w:w="963" w:type="pct"/>
            <w:tcBorders>
              <w:top w:val="single" w:sz="4" w:space="0" w:color="auto"/>
              <w:left w:val="single" w:sz="4" w:space="0" w:color="auto"/>
              <w:bottom w:val="single" w:sz="4" w:space="0" w:color="auto"/>
              <w:right w:val="single" w:sz="4" w:space="0" w:color="auto"/>
            </w:tcBorders>
            <w:vAlign w:val="center"/>
          </w:tcPr>
          <w:p w14:paraId="659CBC2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64" w:type="pct"/>
            <w:tcBorders>
              <w:top w:val="single" w:sz="4" w:space="0" w:color="auto"/>
              <w:left w:val="single" w:sz="4" w:space="0" w:color="auto"/>
              <w:bottom w:val="single" w:sz="4" w:space="0" w:color="auto"/>
              <w:right w:val="single" w:sz="4" w:space="0" w:color="auto"/>
            </w:tcBorders>
            <w:vAlign w:val="center"/>
          </w:tcPr>
          <w:p w14:paraId="48EA383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64" w:type="pct"/>
            <w:tcBorders>
              <w:top w:val="single" w:sz="4" w:space="0" w:color="auto"/>
              <w:left w:val="single" w:sz="4" w:space="0" w:color="auto"/>
              <w:bottom w:val="single" w:sz="4" w:space="0" w:color="auto"/>
              <w:right w:val="single" w:sz="4" w:space="0" w:color="auto"/>
            </w:tcBorders>
            <w:vAlign w:val="center"/>
          </w:tcPr>
          <w:p w14:paraId="5C7AB9D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r w:rsidR="006078C7" w:rsidRPr="006078C7" w14:paraId="1AF25CA8" w14:textId="77777777" w:rsidTr="00E13BBE">
        <w:trPr>
          <w:trHeight w:val="286"/>
        </w:trPr>
        <w:tc>
          <w:tcPr>
            <w:tcW w:w="2109" w:type="pct"/>
            <w:tcBorders>
              <w:top w:val="single" w:sz="4" w:space="0" w:color="auto"/>
              <w:left w:val="single" w:sz="4" w:space="0" w:color="auto"/>
              <w:bottom w:val="single" w:sz="4" w:space="0" w:color="auto"/>
              <w:right w:val="single" w:sz="4" w:space="0" w:color="auto"/>
            </w:tcBorders>
            <w:vAlign w:val="center"/>
          </w:tcPr>
          <w:p w14:paraId="49E0AA56"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podržanih projekata i programa</w:t>
            </w:r>
          </w:p>
        </w:tc>
        <w:tc>
          <w:tcPr>
            <w:tcW w:w="963" w:type="pct"/>
            <w:tcBorders>
              <w:top w:val="single" w:sz="4" w:space="0" w:color="auto"/>
              <w:left w:val="single" w:sz="4" w:space="0" w:color="auto"/>
              <w:bottom w:val="single" w:sz="4" w:space="0" w:color="auto"/>
              <w:right w:val="single" w:sz="4" w:space="0" w:color="auto"/>
            </w:tcBorders>
            <w:vAlign w:val="center"/>
          </w:tcPr>
          <w:p w14:paraId="4AF37E2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64" w:type="pct"/>
            <w:tcBorders>
              <w:top w:val="single" w:sz="4" w:space="0" w:color="auto"/>
              <w:left w:val="single" w:sz="4" w:space="0" w:color="auto"/>
              <w:bottom w:val="single" w:sz="4" w:space="0" w:color="auto"/>
              <w:right w:val="single" w:sz="4" w:space="0" w:color="auto"/>
            </w:tcBorders>
            <w:vAlign w:val="center"/>
          </w:tcPr>
          <w:p w14:paraId="7A3C9BD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64" w:type="pct"/>
            <w:tcBorders>
              <w:top w:val="single" w:sz="4" w:space="0" w:color="auto"/>
              <w:left w:val="single" w:sz="4" w:space="0" w:color="auto"/>
              <w:bottom w:val="single" w:sz="4" w:space="0" w:color="auto"/>
              <w:right w:val="single" w:sz="4" w:space="0" w:color="auto"/>
            </w:tcBorders>
            <w:vAlign w:val="center"/>
          </w:tcPr>
          <w:p w14:paraId="0233DEA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r w:rsidR="006078C7" w:rsidRPr="006078C7" w14:paraId="56441436" w14:textId="77777777" w:rsidTr="00E13BBE">
        <w:trPr>
          <w:trHeight w:val="276"/>
        </w:trPr>
        <w:tc>
          <w:tcPr>
            <w:tcW w:w="2109" w:type="pct"/>
            <w:tcBorders>
              <w:top w:val="single" w:sz="4" w:space="0" w:color="auto"/>
              <w:left w:val="single" w:sz="4" w:space="0" w:color="auto"/>
              <w:bottom w:val="single" w:sz="4" w:space="0" w:color="auto"/>
              <w:right w:val="single" w:sz="4" w:space="0" w:color="auto"/>
            </w:tcBorders>
            <w:vAlign w:val="center"/>
          </w:tcPr>
          <w:p w14:paraId="5ED94949"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lokacija na koje su provedene mjere sanacije otpada</w:t>
            </w:r>
          </w:p>
        </w:tc>
        <w:tc>
          <w:tcPr>
            <w:tcW w:w="963" w:type="pct"/>
            <w:tcBorders>
              <w:top w:val="single" w:sz="4" w:space="0" w:color="auto"/>
              <w:left w:val="single" w:sz="4" w:space="0" w:color="auto"/>
              <w:bottom w:val="single" w:sz="4" w:space="0" w:color="auto"/>
              <w:right w:val="single" w:sz="4" w:space="0" w:color="auto"/>
            </w:tcBorders>
            <w:vAlign w:val="center"/>
          </w:tcPr>
          <w:p w14:paraId="50DD657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64" w:type="pct"/>
            <w:tcBorders>
              <w:top w:val="single" w:sz="4" w:space="0" w:color="auto"/>
              <w:left w:val="single" w:sz="4" w:space="0" w:color="auto"/>
              <w:bottom w:val="single" w:sz="4" w:space="0" w:color="auto"/>
              <w:right w:val="single" w:sz="4" w:space="0" w:color="auto"/>
            </w:tcBorders>
            <w:vAlign w:val="center"/>
          </w:tcPr>
          <w:p w14:paraId="588A47F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64" w:type="pct"/>
            <w:tcBorders>
              <w:top w:val="single" w:sz="4" w:space="0" w:color="auto"/>
              <w:left w:val="single" w:sz="4" w:space="0" w:color="auto"/>
              <w:bottom w:val="single" w:sz="4" w:space="0" w:color="auto"/>
              <w:right w:val="single" w:sz="4" w:space="0" w:color="auto"/>
            </w:tcBorders>
            <w:vAlign w:val="center"/>
          </w:tcPr>
          <w:p w14:paraId="4BF6CDD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bl>
    <w:p w14:paraId="7AE51693"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TP4307-18 Projekt eLabHouse.Rur</w:t>
      </w:r>
    </w:p>
    <w:p w14:paraId="419FF5C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0A5584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04.12.19.02. Demografska i gospodarska revitalizacija ruralnih područja i razvoj pametnih sela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146E23CB" w14:textId="77777777" w:rsidTr="0010466C">
        <w:trPr>
          <w:trHeight w:val="300"/>
          <w:jc w:val="center"/>
        </w:trPr>
        <w:tc>
          <w:tcPr>
            <w:tcW w:w="1250" w:type="pct"/>
            <w:shd w:val="clear" w:color="auto" w:fill="D9D9D9"/>
          </w:tcPr>
          <w:p w14:paraId="52381BA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D8954D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888BC6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0AFD43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8D3ADCE" w14:textId="77777777" w:rsidTr="00D67B5C">
        <w:trPr>
          <w:trHeight w:val="284"/>
          <w:jc w:val="center"/>
        </w:trPr>
        <w:tc>
          <w:tcPr>
            <w:tcW w:w="1250" w:type="pct"/>
          </w:tcPr>
          <w:p w14:paraId="605FF15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4307-18</w:t>
            </w:r>
          </w:p>
        </w:tc>
        <w:tc>
          <w:tcPr>
            <w:tcW w:w="1250" w:type="pct"/>
          </w:tcPr>
          <w:p w14:paraId="5BBAAB9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8.384,84</w:t>
            </w:r>
          </w:p>
        </w:tc>
        <w:tc>
          <w:tcPr>
            <w:tcW w:w="1250" w:type="pct"/>
          </w:tcPr>
          <w:p w14:paraId="235491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8.384,84</w:t>
            </w:r>
          </w:p>
        </w:tc>
        <w:tc>
          <w:tcPr>
            <w:tcW w:w="1250" w:type="pct"/>
          </w:tcPr>
          <w:p w14:paraId="7E4D5C1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6BBFBFFA" w14:textId="18F54BC9"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 xml:space="preserve">Projekt je u sklopu Programa Single Market Programme (SMP COSME). Projekt je inicijativa koja će poslužiti kao mehanizam za poboljšanje konkurentnosti i poticanje socijalnog poduzetništva u ruralnim područjima kroz kreiranje „think tankova“ i poticanje suradnje i sinergije različitih sudionika i disciplina. Glavni cilj projekta je razvoj transnacionalne suradnje između dionika socijalne ekonomije (javnog i privatnog sektora) u ruralnim područjima EU. Ukupna vrijednost projekta iznosi 200.000,00 </w:t>
      </w:r>
      <w:r w:rsidR="00113DCE">
        <w:rPr>
          <w:rFonts w:ascii="Times New Roman" w:eastAsia="Calibri" w:hAnsi="Times New Roman" w:cs="Times New Roman"/>
          <w:kern w:val="0"/>
          <w:sz w:val="24"/>
          <w:szCs w:val="24"/>
          <w:lang w:val="hr-HR" w:eastAsia="hr-HR"/>
          <w14:ligatures w14:val="none"/>
        </w:rPr>
        <w:t>eura</w:t>
      </w:r>
      <w:r w:rsidRPr="006078C7">
        <w:rPr>
          <w:rFonts w:ascii="Times New Roman" w:eastAsia="Calibri" w:hAnsi="Times New Roman" w:cs="Times New Roman"/>
          <w:kern w:val="0"/>
          <w:sz w:val="24"/>
          <w:szCs w:val="24"/>
          <w:lang w:val="hr-HR" w:eastAsia="hr-HR"/>
          <w14:ligatures w14:val="none"/>
        </w:rPr>
        <w:t xml:space="preserve">, a dio koji pripada Agenciji je 30.000,00 </w:t>
      </w:r>
      <w:r w:rsidR="00113DCE">
        <w:rPr>
          <w:rFonts w:ascii="Times New Roman" w:eastAsia="Calibri" w:hAnsi="Times New Roman" w:cs="Times New Roman"/>
          <w:kern w:val="0"/>
          <w:sz w:val="24"/>
          <w:szCs w:val="24"/>
          <w:lang w:val="hr-HR" w:eastAsia="hr-HR"/>
          <w14:ligatures w14:val="none"/>
        </w:rPr>
        <w:t>eura</w:t>
      </w:r>
      <w:r w:rsidRPr="006078C7">
        <w:rPr>
          <w:rFonts w:ascii="Times New Roman" w:eastAsia="Calibri" w:hAnsi="Times New Roman" w:cs="Times New Roman"/>
          <w:kern w:val="0"/>
          <w:sz w:val="24"/>
          <w:szCs w:val="24"/>
          <w:lang w:val="hr-HR" w:eastAsia="hr-HR"/>
          <w14:ligatures w14:val="none"/>
        </w:rPr>
        <w:t>.</w:t>
      </w:r>
    </w:p>
    <w:p w14:paraId="3634DBA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se financira i izvora 42 – ostvarenih viškova sredstava po projektima iz prethodnog razdoblja.</w:t>
      </w:r>
    </w:p>
    <w:p w14:paraId="24DC2715" w14:textId="7DB0E5B3"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se odnose u cijelosti i samo na materijalne rashode koji su planirani u iznosu od 8.384,84 </w:t>
      </w:r>
      <w:r w:rsidR="00113DCE">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drugim izmjenama i dopunama se nisu mijenjali. </w:t>
      </w:r>
    </w:p>
    <w:p w14:paraId="2CD4230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61517C1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Ulaganja u razvoj ruralnih područja i pametnih sela kroz projekte iz područja gospodarstva, prometne, komunalne, društvene i druge infrastrukture u skladu s ciljevima ravnomjernog i održivog razvoja županije kako bi se unaprijedio životni standard ovih područja te postigao ostanak stanovništva na navedenim područjima i povećanje njihovog ukupnog broja</w:t>
      </w:r>
    </w:p>
    <w:p w14:paraId="0E1189E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51E4CBDF"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Jačanje financijskih i ljudskih resursa regionalne i lokalne samouprave </w:t>
      </w:r>
    </w:p>
    <w:p w14:paraId="516DF923"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podrške u pripremi i provedbi projekata</w:t>
      </w:r>
    </w:p>
    <w:p w14:paraId="02FB865D"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razvojnih projekata</w:t>
      </w:r>
    </w:p>
    <w:p w14:paraId="065E5EA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lastRenderedPageBreak/>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859"/>
        <w:gridCol w:w="1860"/>
        <w:gridCol w:w="1860"/>
      </w:tblGrid>
      <w:tr w:rsidR="006078C7" w:rsidRPr="006078C7" w14:paraId="4D6BE9B1" w14:textId="77777777" w:rsidTr="00815B27">
        <w:trPr>
          <w:trHeight w:val="419"/>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62D1DD" w14:textId="77777777" w:rsidR="006078C7" w:rsidRPr="006078C7" w:rsidRDefault="006078C7" w:rsidP="00815B2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19F2E8"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9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885A9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072D9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540C73FA" w14:textId="77777777" w:rsidTr="0010466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3FF11939"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projekata u provedbi u predmetnom području</w:t>
            </w:r>
          </w:p>
        </w:tc>
        <w:tc>
          <w:tcPr>
            <w:tcW w:w="989" w:type="pct"/>
            <w:tcBorders>
              <w:top w:val="single" w:sz="4" w:space="0" w:color="auto"/>
              <w:left w:val="single" w:sz="4" w:space="0" w:color="auto"/>
              <w:bottom w:val="single" w:sz="4" w:space="0" w:color="auto"/>
              <w:right w:val="single" w:sz="4" w:space="0" w:color="auto"/>
            </w:tcBorders>
            <w:vAlign w:val="center"/>
          </w:tcPr>
          <w:p w14:paraId="1F61651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90" w:type="pct"/>
            <w:tcBorders>
              <w:top w:val="single" w:sz="4" w:space="0" w:color="auto"/>
              <w:left w:val="single" w:sz="4" w:space="0" w:color="auto"/>
              <w:bottom w:val="single" w:sz="4" w:space="0" w:color="auto"/>
              <w:right w:val="single" w:sz="4" w:space="0" w:color="auto"/>
            </w:tcBorders>
            <w:vAlign w:val="center"/>
          </w:tcPr>
          <w:p w14:paraId="767004D6"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c>
          <w:tcPr>
            <w:tcW w:w="990" w:type="pct"/>
            <w:tcBorders>
              <w:top w:val="single" w:sz="4" w:space="0" w:color="auto"/>
              <w:left w:val="single" w:sz="4" w:space="0" w:color="auto"/>
              <w:bottom w:val="single" w:sz="4" w:space="0" w:color="auto"/>
              <w:right w:val="single" w:sz="4" w:space="0" w:color="auto"/>
            </w:tcBorders>
            <w:vAlign w:val="center"/>
          </w:tcPr>
          <w:p w14:paraId="42766BA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11CA906E" w14:textId="77777777" w:rsidTr="0010466C">
        <w:trPr>
          <w:trHeight w:val="454"/>
        </w:trPr>
        <w:tc>
          <w:tcPr>
            <w:tcW w:w="2031" w:type="pct"/>
            <w:tcBorders>
              <w:top w:val="single" w:sz="4" w:space="0" w:color="auto"/>
              <w:left w:val="single" w:sz="4" w:space="0" w:color="auto"/>
              <w:bottom w:val="single" w:sz="4" w:space="0" w:color="auto"/>
              <w:right w:val="single" w:sz="4" w:space="0" w:color="auto"/>
            </w:tcBorders>
            <w:vAlign w:val="center"/>
          </w:tcPr>
          <w:p w14:paraId="7CCA3241"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pruženih potpora subjektima s predmetnog područja</w:t>
            </w:r>
          </w:p>
        </w:tc>
        <w:tc>
          <w:tcPr>
            <w:tcW w:w="989" w:type="pct"/>
            <w:tcBorders>
              <w:top w:val="single" w:sz="4" w:space="0" w:color="auto"/>
              <w:left w:val="single" w:sz="4" w:space="0" w:color="auto"/>
              <w:bottom w:val="single" w:sz="4" w:space="0" w:color="auto"/>
              <w:right w:val="single" w:sz="4" w:space="0" w:color="auto"/>
            </w:tcBorders>
            <w:vAlign w:val="center"/>
          </w:tcPr>
          <w:p w14:paraId="73F6F22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90" w:type="pct"/>
            <w:tcBorders>
              <w:top w:val="single" w:sz="4" w:space="0" w:color="auto"/>
              <w:left w:val="single" w:sz="4" w:space="0" w:color="auto"/>
              <w:bottom w:val="single" w:sz="4" w:space="0" w:color="auto"/>
              <w:right w:val="single" w:sz="4" w:space="0" w:color="auto"/>
            </w:tcBorders>
            <w:vAlign w:val="center"/>
          </w:tcPr>
          <w:p w14:paraId="63B4BCD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c>
          <w:tcPr>
            <w:tcW w:w="990" w:type="pct"/>
            <w:tcBorders>
              <w:top w:val="single" w:sz="4" w:space="0" w:color="auto"/>
              <w:left w:val="single" w:sz="4" w:space="0" w:color="auto"/>
              <w:bottom w:val="single" w:sz="4" w:space="0" w:color="auto"/>
              <w:right w:val="single" w:sz="4" w:space="0" w:color="auto"/>
            </w:tcBorders>
            <w:vAlign w:val="center"/>
          </w:tcPr>
          <w:p w14:paraId="27BCD1D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7ECC340A" w14:textId="77777777" w:rsidTr="0010466C">
        <w:trPr>
          <w:trHeight w:val="283"/>
        </w:trPr>
        <w:tc>
          <w:tcPr>
            <w:tcW w:w="2031" w:type="pct"/>
            <w:tcBorders>
              <w:top w:val="single" w:sz="4" w:space="0" w:color="auto"/>
              <w:left w:val="single" w:sz="4" w:space="0" w:color="auto"/>
              <w:bottom w:val="single" w:sz="4" w:space="0" w:color="auto"/>
              <w:right w:val="single" w:sz="4" w:space="0" w:color="auto"/>
            </w:tcBorders>
            <w:vAlign w:val="center"/>
          </w:tcPr>
          <w:p w14:paraId="23137A58"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Broj održanih događanja </w:t>
            </w:r>
          </w:p>
        </w:tc>
        <w:tc>
          <w:tcPr>
            <w:tcW w:w="989" w:type="pct"/>
            <w:tcBorders>
              <w:top w:val="single" w:sz="4" w:space="0" w:color="auto"/>
              <w:left w:val="single" w:sz="4" w:space="0" w:color="auto"/>
              <w:bottom w:val="single" w:sz="4" w:space="0" w:color="auto"/>
              <w:right w:val="single" w:sz="4" w:space="0" w:color="auto"/>
            </w:tcBorders>
            <w:vAlign w:val="center"/>
          </w:tcPr>
          <w:p w14:paraId="3D49462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90" w:type="pct"/>
            <w:tcBorders>
              <w:top w:val="single" w:sz="4" w:space="0" w:color="auto"/>
              <w:left w:val="single" w:sz="4" w:space="0" w:color="auto"/>
              <w:bottom w:val="single" w:sz="4" w:space="0" w:color="auto"/>
              <w:right w:val="single" w:sz="4" w:space="0" w:color="auto"/>
            </w:tcBorders>
            <w:vAlign w:val="center"/>
          </w:tcPr>
          <w:p w14:paraId="3F152B3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c>
          <w:tcPr>
            <w:tcW w:w="990" w:type="pct"/>
            <w:tcBorders>
              <w:top w:val="single" w:sz="4" w:space="0" w:color="auto"/>
              <w:left w:val="single" w:sz="4" w:space="0" w:color="auto"/>
              <w:bottom w:val="single" w:sz="4" w:space="0" w:color="auto"/>
              <w:right w:val="single" w:sz="4" w:space="0" w:color="auto"/>
            </w:tcBorders>
            <w:vAlign w:val="center"/>
          </w:tcPr>
          <w:p w14:paraId="2A28EB0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33F26FD5"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TP4307-20 Projekt Climate Neutral EU Cities</w:t>
      </w:r>
    </w:p>
    <w:p w14:paraId="76B902A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2A7134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03.11.18.02. Podizanje digitalnih kompetencija i stvaranje uvjeta za digitalnu transformaciju i primjenu naprednih tehnologija u gospodarstvu i društvu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729567F7" w14:textId="77777777" w:rsidTr="0010466C">
        <w:trPr>
          <w:trHeight w:val="372"/>
          <w:jc w:val="center"/>
        </w:trPr>
        <w:tc>
          <w:tcPr>
            <w:tcW w:w="1250" w:type="pct"/>
            <w:shd w:val="clear" w:color="auto" w:fill="D9D9D9"/>
          </w:tcPr>
          <w:p w14:paraId="4E9AC87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309FA0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50CA25E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61DDC3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2D54098" w14:textId="77777777" w:rsidTr="00D67B5C">
        <w:trPr>
          <w:trHeight w:val="284"/>
          <w:jc w:val="center"/>
        </w:trPr>
        <w:tc>
          <w:tcPr>
            <w:tcW w:w="1250" w:type="pct"/>
          </w:tcPr>
          <w:p w14:paraId="68C26E0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4307-20</w:t>
            </w:r>
          </w:p>
        </w:tc>
        <w:tc>
          <w:tcPr>
            <w:tcW w:w="1250" w:type="pct"/>
          </w:tcPr>
          <w:p w14:paraId="06041A2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17.429,14</w:t>
            </w:r>
          </w:p>
        </w:tc>
        <w:tc>
          <w:tcPr>
            <w:tcW w:w="1250" w:type="pct"/>
          </w:tcPr>
          <w:p w14:paraId="666B02B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17.429,14</w:t>
            </w:r>
          </w:p>
        </w:tc>
        <w:tc>
          <w:tcPr>
            <w:tcW w:w="1250" w:type="pct"/>
          </w:tcPr>
          <w:p w14:paraId="3253C5B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5A1BE0C2" w14:textId="0CB78C0B"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je iz Programa ERASMUS+. Projektom će se poboljšati dostupnost visokokvalitetnih mogućosti učenja za odrasle pružajući podršku stvaranju i razvoju fleksibilnog učenja prilagođeno potrebama, te razvoja digitalnih i kombiniranih prilika za učenje. Cilj projekta je opremiti osoblje lokanih vlasti digitalnim materijalom za osposobljavanje koje će povećati njihovu svijest o programu EU za klimatske neutralne gradove i njihovom kapacitetu za razvoj lokalnih strategija za integrirani održivi razvoj Nositelj projekta je Organisation Earth iz Grčke, dok su partneri uz AGRRA-u, Demos Helsinki iz Finske, Reframe institut iz Belgije i E-trikala iz Grčke. Ukupna vrijednost projekta je 250.000,00 </w:t>
      </w:r>
      <w:r w:rsidR="0030382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dok AGRRA-i pripada iznos od 40.000,00 </w:t>
      </w:r>
      <w:r w:rsidR="0030382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7A8A4EA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se financira i izvora 42 – ostvarenih viškova sredstava po projektima iz prethodnog razdoblja i izvora 54 – pomoći iz inozemstva.</w:t>
      </w:r>
    </w:p>
    <w:p w14:paraId="26F7AD17" w14:textId="77777777" w:rsidR="006078C7" w:rsidRPr="006078C7" w:rsidRDefault="006078C7" w:rsidP="0060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 projektu planirani  rashodi odnose se na rashode za zaposlene i materijalne rashode. </w:t>
      </w:r>
    </w:p>
    <w:p w14:paraId="06B81829" w14:textId="1967A046"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2.581,71 </w:t>
      </w:r>
      <w:r w:rsidR="00303829">
        <w:rPr>
          <w:rFonts w:ascii="Times New Roman" w:eastAsia="Times New Roman" w:hAnsi="Times New Roman" w:cs="Times New Roman"/>
          <w:kern w:val="0"/>
          <w:sz w:val="24"/>
          <w:szCs w:val="24"/>
          <w:lang w:val="hr-HR" w:eastAsia="hr-HR"/>
          <w14:ligatures w14:val="none"/>
        </w:rPr>
        <w:t>euro</w:t>
      </w:r>
      <w:r w:rsidRPr="006078C7">
        <w:rPr>
          <w:rFonts w:ascii="Times New Roman" w:eastAsia="Times New Roman" w:hAnsi="Times New Roman" w:cs="Times New Roman"/>
          <w:kern w:val="0"/>
          <w:sz w:val="24"/>
          <w:szCs w:val="24"/>
          <w:lang w:val="hr-HR" w:eastAsia="hr-HR"/>
          <w14:ligatures w14:val="none"/>
        </w:rPr>
        <w:t xml:space="preserve">, te se drugim izmjenama i dopunama nisu mijenjani. Materijalni rashodi planirani su u iznosu od 14.847,43 </w:t>
      </w:r>
      <w:r w:rsidR="0030382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drugim izmjenama i dopunama se također nisu mijenjali. </w:t>
      </w:r>
    </w:p>
    <w:p w14:paraId="5F83975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5651B22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Svrha ove mjere je omogućavanje adekvatnih digitalnih kompetencija svih društvenih skupina, i to s aspekta sudjelovanja u tržištu rada te gospodarskom djelovanju, ali i s društvenog aspekta korisnika različitih digitalnih usluga javnog i privatnog sektora.</w:t>
      </w:r>
    </w:p>
    <w:p w14:paraId="172C824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218F6851"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projektno tehničke dokumentacije</w:t>
      </w:r>
    </w:p>
    <w:p w14:paraId="15A1A293"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razvojnih projekata5</w:t>
      </w:r>
    </w:p>
    <w:p w14:paraId="74E6AF40"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Organizacija edukacija i drugih događanja</w:t>
      </w:r>
    </w:p>
    <w:p w14:paraId="50DE1FE3"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Potpora organizacijama civilnog društva, poduzetnicima i javnopravnim tijelima </w:t>
      </w:r>
    </w:p>
    <w:p w14:paraId="747A2832" w14:textId="77777777" w:rsidR="006078C7" w:rsidRPr="006078C7" w:rsidRDefault="006078C7" w:rsidP="006078C7">
      <w:pPr>
        <w:spacing w:after="0" w:line="252"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Umrežavanje dionika za razvoj zajedničkih inicijativa i projekata</w:t>
      </w:r>
    </w:p>
    <w:p w14:paraId="0D64F31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883D37" w:rsidRPr="006078C7" w14:paraId="61993997" w14:textId="77777777" w:rsidTr="00883D37">
        <w:trPr>
          <w:trHeight w:val="500"/>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CF5734" w14:textId="77777777" w:rsidR="006078C7" w:rsidRPr="006078C7" w:rsidRDefault="006078C7" w:rsidP="00883D3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51648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8A1B42"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447DC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3D38B99C" w14:textId="77777777" w:rsidTr="00883D37">
        <w:trPr>
          <w:trHeight w:val="218"/>
        </w:trPr>
        <w:tc>
          <w:tcPr>
            <w:tcW w:w="2034" w:type="pct"/>
            <w:tcBorders>
              <w:top w:val="single" w:sz="4" w:space="0" w:color="auto"/>
              <w:left w:val="single" w:sz="4" w:space="0" w:color="auto"/>
              <w:bottom w:val="single" w:sz="4" w:space="0" w:color="auto"/>
              <w:right w:val="single" w:sz="4" w:space="0" w:color="auto"/>
            </w:tcBorders>
            <w:vAlign w:val="center"/>
          </w:tcPr>
          <w:p w14:paraId="4E4345F3"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organiziranih edukacija</w:t>
            </w:r>
          </w:p>
        </w:tc>
        <w:tc>
          <w:tcPr>
            <w:tcW w:w="988" w:type="pct"/>
            <w:tcBorders>
              <w:top w:val="single" w:sz="4" w:space="0" w:color="auto"/>
              <w:left w:val="single" w:sz="4" w:space="0" w:color="auto"/>
              <w:bottom w:val="single" w:sz="4" w:space="0" w:color="auto"/>
              <w:right w:val="single" w:sz="4" w:space="0" w:color="auto"/>
            </w:tcBorders>
            <w:vAlign w:val="center"/>
          </w:tcPr>
          <w:p w14:paraId="05DF4AE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w:t>
            </w:r>
          </w:p>
        </w:tc>
        <w:tc>
          <w:tcPr>
            <w:tcW w:w="989" w:type="pct"/>
            <w:tcBorders>
              <w:top w:val="single" w:sz="4" w:space="0" w:color="auto"/>
              <w:left w:val="single" w:sz="4" w:space="0" w:color="auto"/>
              <w:bottom w:val="single" w:sz="4" w:space="0" w:color="auto"/>
              <w:right w:val="single" w:sz="4" w:space="0" w:color="auto"/>
            </w:tcBorders>
            <w:vAlign w:val="center"/>
          </w:tcPr>
          <w:p w14:paraId="624A4328"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c>
          <w:tcPr>
            <w:tcW w:w="989" w:type="pct"/>
            <w:tcBorders>
              <w:top w:val="single" w:sz="4" w:space="0" w:color="auto"/>
              <w:left w:val="single" w:sz="4" w:space="0" w:color="auto"/>
              <w:bottom w:val="single" w:sz="4" w:space="0" w:color="auto"/>
              <w:right w:val="single" w:sz="4" w:space="0" w:color="auto"/>
            </w:tcBorders>
            <w:vAlign w:val="center"/>
          </w:tcPr>
          <w:p w14:paraId="55FF464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576487C9" w14:textId="77777777" w:rsidTr="00883D37">
        <w:trPr>
          <w:trHeight w:val="308"/>
        </w:trPr>
        <w:tc>
          <w:tcPr>
            <w:tcW w:w="2034" w:type="pct"/>
            <w:tcBorders>
              <w:top w:val="single" w:sz="4" w:space="0" w:color="auto"/>
              <w:left w:val="single" w:sz="4" w:space="0" w:color="auto"/>
              <w:bottom w:val="single" w:sz="4" w:space="0" w:color="auto"/>
              <w:right w:val="single" w:sz="4" w:space="0" w:color="auto"/>
            </w:tcBorders>
            <w:vAlign w:val="center"/>
          </w:tcPr>
          <w:p w14:paraId="44357402"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Broj projekata i programa</w:t>
            </w:r>
          </w:p>
        </w:tc>
        <w:tc>
          <w:tcPr>
            <w:tcW w:w="988" w:type="pct"/>
            <w:tcBorders>
              <w:top w:val="single" w:sz="4" w:space="0" w:color="auto"/>
              <w:left w:val="single" w:sz="4" w:space="0" w:color="auto"/>
              <w:bottom w:val="single" w:sz="4" w:space="0" w:color="auto"/>
              <w:right w:val="single" w:sz="4" w:space="0" w:color="auto"/>
            </w:tcBorders>
            <w:vAlign w:val="center"/>
          </w:tcPr>
          <w:p w14:paraId="51B03E8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89" w:type="pct"/>
            <w:tcBorders>
              <w:top w:val="single" w:sz="4" w:space="0" w:color="auto"/>
              <w:left w:val="single" w:sz="4" w:space="0" w:color="auto"/>
              <w:bottom w:val="single" w:sz="4" w:space="0" w:color="auto"/>
              <w:right w:val="single" w:sz="4" w:space="0" w:color="auto"/>
            </w:tcBorders>
            <w:vAlign w:val="center"/>
          </w:tcPr>
          <w:p w14:paraId="715AA32B"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c>
          <w:tcPr>
            <w:tcW w:w="989" w:type="pct"/>
            <w:tcBorders>
              <w:top w:val="single" w:sz="4" w:space="0" w:color="auto"/>
              <w:left w:val="single" w:sz="4" w:space="0" w:color="auto"/>
              <w:bottom w:val="single" w:sz="4" w:space="0" w:color="auto"/>
              <w:right w:val="single" w:sz="4" w:space="0" w:color="auto"/>
            </w:tcBorders>
            <w:vAlign w:val="center"/>
          </w:tcPr>
          <w:p w14:paraId="3D328D5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704938E9" w14:textId="77777777" w:rsidR="00883D37" w:rsidRDefault="00883D37" w:rsidP="006078C7">
      <w:pPr>
        <w:spacing w:after="0" w:line="240" w:lineRule="auto"/>
        <w:jc w:val="both"/>
        <w:rPr>
          <w:rFonts w:ascii="Times New Roman" w:eastAsia="Calibri" w:hAnsi="Times New Roman" w:cs="Times New Roman"/>
          <w:b/>
          <w:kern w:val="0"/>
          <w:sz w:val="24"/>
          <w:szCs w:val="24"/>
          <w:lang w:val="hr-HR" w:eastAsia="hr-HR"/>
          <w14:ligatures w14:val="none"/>
        </w:rPr>
      </w:pPr>
    </w:p>
    <w:p w14:paraId="46BA13AB" w14:textId="464C1833"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lastRenderedPageBreak/>
        <w:t>TP4307-21 Projekt BioIslands</w:t>
      </w:r>
    </w:p>
    <w:p w14:paraId="6B91654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43E8478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04.12.19.03. Demografska i gospodarska revitalizacija otočnih područja i razvoj pametnih otoka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164EE93B" w14:textId="77777777" w:rsidTr="0010466C">
        <w:trPr>
          <w:trHeight w:val="372"/>
          <w:jc w:val="center"/>
        </w:trPr>
        <w:tc>
          <w:tcPr>
            <w:tcW w:w="1250" w:type="pct"/>
            <w:shd w:val="clear" w:color="auto" w:fill="D9D9D9"/>
          </w:tcPr>
          <w:p w14:paraId="410D49A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5D07C2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A383CF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A86895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1C0D5076" w14:textId="77777777" w:rsidTr="00D67B5C">
        <w:trPr>
          <w:trHeight w:val="284"/>
          <w:jc w:val="center"/>
        </w:trPr>
        <w:tc>
          <w:tcPr>
            <w:tcW w:w="1250" w:type="pct"/>
          </w:tcPr>
          <w:p w14:paraId="6C56393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4307-21</w:t>
            </w:r>
          </w:p>
        </w:tc>
        <w:tc>
          <w:tcPr>
            <w:tcW w:w="1250" w:type="pct"/>
          </w:tcPr>
          <w:p w14:paraId="42DD3F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7.500,00</w:t>
            </w:r>
          </w:p>
        </w:tc>
        <w:tc>
          <w:tcPr>
            <w:tcW w:w="1250" w:type="pct"/>
          </w:tcPr>
          <w:p w14:paraId="3CD17A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7.500,00</w:t>
            </w:r>
          </w:p>
        </w:tc>
        <w:tc>
          <w:tcPr>
            <w:tcW w:w="1250" w:type="pct"/>
          </w:tcPr>
          <w:p w14:paraId="4B51CC0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45D4748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dolazi iz Programa ERASMUS+. Projekt je usmjeren kao očuvanju bioraznolikosti u ruralnim i priobalnim područjima, koje ima ključnu ulogu u očuvanju životinjskih i ribljih vrsta, smanjenju erozije tla, te time očuvanju pašnjaka. Projektom se naglašava važnost edukacije i olakšavanja poslovanja u najvažnijim sektorima. Cilj je edukacija ribara i poljoprivrednika u ruralnim, priobalnim područjima i na otocima s ciljem da edukacija i znanje doprinese očuvanju bioraznolikosti na tim područjima. Nositelj projekta je Carribbean Education and Culture Foundation iz Nizozemske. Partneri na projektu su uz AGRRA-u Mine Vaganti NGO iz Italije, Center for Social Inovation sa Cipra i Smart Idea iz Slovenije.</w:t>
      </w:r>
    </w:p>
    <w:p w14:paraId="0286C7E5" w14:textId="7DD596CC"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je 200.000,00 EU. Od ukupnog iznosa projekta na AGRRA-u se odnosi iznos od  20.000,00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07AF4AC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42 – ostvarenih viškova sredstava po projektima iz prethodnog razdoblja i izvora 54 – pomoći iz inozemstva. </w:t>
      </w:r>
    </w:p>
    <w:p w14:paraId="6AD54D33" w14:textId="59A1CC72" w:rsidR="006078C7" w:rsidRPr="006078C7" w:rsidRDefault="006078C7" w:rsidP="0060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C00000"/>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 projektu planirani rashodi u cijelosti i samo se odnose na materijalne rashode koji su planirani u iznosu od 7.500,00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drugim izmjenama i dopunama nisu mijenjani. </w:t>
      </w:r>
    </w:p>
    <w:p w14:paraId="13FF8D3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4DDA211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Uravnoteženi i održivi razvoj otoka kako bi se postigao ostanak stanovništva na navedenim područjima te podigao materijalni standard stanovništva. </w:t>
      </w:r>
    </w:p>
    <w:p w14:paraId="4435726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5173F3C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Davanje potpora za razvoj i promociju HOP-a (Hrvatskog otočnog proizvoda)</w:t>
      </w:r>
    </w:p>
    <w:p w14:paraId="685CD36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razvojnih projekata</w:t>
      </w:r>
    </w:p>
    <w:p w14:paraId="4C268DF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7E208F52"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n/p</w:t>
      </w:r>
    </w:p>
    <w:p w14:paraId="42273A25"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TP4307-10 Projekt Mystical Danube</w:t>
      </w:r>
    </w:p>
    <w:p w14:paraId="75EE72E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7BC1E54"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01.01.05.06. Očuvanje i valoriziranje kulturne i povijesne baštine, razvoj kreativne industrije, dostupnost kulturnih sadržaja na prostoru cijele ZDŽ i usklađenje dgojno-obrazovnog sustava za potrebe društva i gospodarstva</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66BBA551" w14:textId="77777777" w:rsidTr="0010466C">
        <w:trPr>
          <w:trHeight w:val="306"/>
        </w:trPr>
        <w:tc>
          <w:tcPr>
            <w:tcW w:w="2330" w:type="dxa"/>
            <w:shd w:val="clear" w:color="auto" w:fill="D9D9D9"/>
          </w:tcPr>
          <w:p w14:paraId="66E45EBF"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6213A43F"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2690DD14"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1E7E1A17"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6C34FC5A" w14:textId="77777777" w:rsidTr="00D67B5C">
        <w:tc>
          <w:tcPr>
            <w:tcW w:w="2330" w:type="dxa"/>
          </w:tcPr>
          <w:p w14:paraId="47C200C6"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4307-25</w:t>
            </w:r>
          </w:p>
        </w:tc>
        <w:tc>
          <w:tcPr>
            <w:tcW w:w="2331" w:type="dxa"/>
          </w:tcPr>
          <w:p w14:paraId="78A4786E"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373.190,00</w:t>
            </w:r>
          </w:p>
        </w:tc>
        <w:tc>
          <w:tcPr>
            <w:tcW w:w="2330" w:type="dxa"/>
          </w:tcPr>
          <w:p w14:paraId="58ACFF4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373.190,00</w:t>
            </w:r>
          </w:p>
        </w:tc>
        <w:tc>
          <w:tcPr>
            <w:tcW w:w="2331" w:type="dxa"/>
          </w:tcPr>
          <w:p w14:paraId="7FC9650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100,00</w:t>
            </w:r>
          </w:p>
        </w:tc>
      </w:tr>
    </w:tbl>
    <w:p w14:paraId="47C20800"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GREEN AND MYSTICAL DANUBE STORYTELLING ROUTE, kao dio programa </w:t>
      </w:r>
      <w:bookmarkStart w:id="69" w:name="_Hlk165963731"/>
      <w:r w:rsidRPr="006078C7">
        <w:rPr>
          <w:rFonts w:ascii="Times New Roman" w:eastAsia="Times New Roman" w:hAnsi="Times New Roman" w:cs="Times New Roman"/>
          <w:kern w:val="0"/>
          <w:sz w:val="24"/>
          <w:szCs w:val="24"/>
          <w:lang w:val="hr-HR" w:eastAsia="hr-HR"/>
          <w14:ligatures w14:val="none"/>
        </w:rPr>
        <w:t xml:space="preserve">INTERREG DANUBE REGION PROGRAMME 2021.-2027. </w:t>
      </w:r>
      <w:bookmarkEnd w:id="69"/>
      <w:r w:rsidRPr="006078C7">
        <w:rPr>
          <w:rFonts w:ascii="Times New Roman" w:eastAsia="Times New Roman" w:hAnsi="Times New Roman" w:cs="Times New Roman"/>
          <w:kern w:val="0"/>
          <w:sz w:val="24"/>
          <w:szCs w:val="24"/>
          <w:lang w:val="hr-HR" w:eastAsia="hr-HR"/>
          <w14:ligatures w14:val="none"/>
        </w:rPr>
        <w:t xml:space="preserve">pokrenut je u svrhu transnacionalne valorizacije prirodne i nematerijalne kulturne baštine za društveno-ekonomski razvoj ruralnih područja u Podunavlju. Projekt MYSTICAL DANUBE ima za cilj: uspostaviti usklađeni transnacionalni pristup valorizaciji kulturne baštine kao turističkog resursa u manje posjećenim ruralnim područjima i aktivno uključivanje lokalne zajednice u stvaranje novih tematskih ruta u svrhu  poticanje društvenog i gospodarskog razvoja, socijalnog uključivanja te društvenih inovacija. </w:t>
      </w:r>
      <w:r w:rsidRPr="006078C7">
        <w:rPr>
          <w:rFonts w:ascii="Times New Roman" w:eastAsia="Times New Roman" w:hAnsi="Times New Roman" w:cs="Times New Roman"/>
          <w:bCs/>
          <w:kern w:val="0"/>
          <w:sz w:val="24"/>
          <w:szCs w:val="24"/>
          <w:lang w:val="hr-HR" w:eastAsia="hr-HR"/>
          <w14:ligatures w14:val="none"/>
        </w:rPr>
        <w:t>Izvor financiranja projekta je</w:t>
      </w:r>
      <w:r w:rsidRPr="006078C7">
        <w:rPr>
          <w:rFonts w:ascii="Times New Roman" w:eastAsia="Times New Roman" w:hAnsi="Times New Roman" w:cs="Times New Roman"/>
          <w:kern w:val="0"/>
          <w:sz w:val="24"/>
          <w:szCs w:val="24"/>
          <w:lang w:val="hr-HR" w:eastAsia="hr-HR"/>
          <w14:ligatures w14:val="none"/>
        </w:rPr>
        <w:t xml:space="preserve"> Europski fond za regionalni razvoj (80%). </w:t>
      </w:r>
      <w:r w:rsidRPr="006078C7">
        <w:rPr>
          <w:rFonts w:ascii="Times New Roman" w:eastAsia="Times New Roman" w:hAnsi="Times New Roman" w:cs="Times New Roman"/>
          <w:bCs/>
          <w:kern w:val="0"/>
          <w:sz w:val="24"/>
          <w:szCs w:val="24"/>
          <w:lang w:val="hr-HR" w:eastAsia="hr-HR"/>
          <w14:ligatures w14:val="none"/>
        </w:rPr>
        <w:t>Program financiranja je</w:t>
      </w:r>
      <w:r w:rsidRPr="006078C7">
        <w:rPr>
          <w:rFonts w:ascii="Times New Roman" w:eastAsia="Times New Roman" w:hAnsi="Times New Roman" w:cs="Times New Roman"/>
          <w:kern w:val="0"/>
          <w:sz w:val="24"/>
          <w:szCs w:val="24"/>
          <w:lang w:val="hr-HR" w:eastAsia="hr-HR"/>
          <w14:ligatures w14:val="none"/>
        </w:rPr>
        <w:t xml:space="preserve"> Interreg Danube Region Programme 2021.-2027.</w:t>
      </w:r>
    </w:p>
    <w:p w14:paraId="79B9B2DA" w14:textId="66354B30"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lastRenderedPageBreak/>
        <w:t>Ukupna vrijednost</w:t>
      </w:r>
      <w:r w:rsidRPr="006078C7">
        <w:rPr>
          <w:rFonts w:ascii="Times New Roman" w:eastAsia="Times New Roman" w:hAnsi="Times New Roman" w:cs="Times New Roman"/>
          <w:kern w:val="0"/>
          <w:sz w:val="24"/>
          <w:szCs w:val="24"/>
          <w:lang w:val="hr-HR" w:eastAsia="hr-HR"/>
          <w14:ligatures w14:val="none"/>
        </w:rPr>
        <w:t xml:space="preserve"> projekta iznosi 1.974.034,48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udio </w:t>
      </w:r>
      <w:r w:rsidRPr="006078C7">
        <w:rPr>
          <w:rFonts w:ascii="Times New Roman" w:eastAsia="Times New Roman" w:hAnsi="Times New Roman" w:cs="Times New Roman"/>
          <w:bCs/>
          <w:kern w:val="0"/>
          <w:sz w:val="24"/>
          <w:szCs w:val="24"/>
          <w:lang w:val="hr-HR" w:eastAsia="hr-HR"/>
          <w14:ligatures w14:val="none"/>
        </w:rPr>
        <w:t>AGRRA-e je</w:t>
      </w:r>
      <w:r w:rsidRPr="006078C7">
        <w:rPr>
          <w:rFonts w:ascii="Times New Roman" w:eastAsia="Times New Roman" w:hAnsi="Times New Roman" w:cs="Times New Roman"/>
          <w:kern w:val="0"/>
          <w:sz w:val="24"/>
          <w:szCs w:val="24"/>
          <w:lang w:val="hr-HR" w:eastAsia="hr-HR"/>
          <w14:ligatures w14:val="none"/>
        </w:rPr>
        <w:t xml:space="preserve"> 345.000,00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odnosno 17,48% ukupnog proračuna (276.000,00 </w:t>
      </w:r>
      <w:r w:rsidR="00BA090C">
        <w:rPr>
          <w:rFonts w:ascii="Times New Roman" w:eastAsia="Calibri" w:hAnsi="Times New Roman" w:cs="Times New Roman"/>
          <w:kern w:val="0"/>
          <w:sz w:val="24"/>
          <w:szCs w:val="24"/>
          <w:lang w:val="hr-HR" w:eastAsia="hr-HR"/>
          <w14:ligatures w14:val="none"/>
        </w:rPr>
        <w:t>eura</w:t>
      </w:r>
      <w:r w:rsidR="00BA090C"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(80%) EU, 69.000,00 </w:t>
      </w:r>
      <w:r w:rsidR="00BA090C">
        <w:rPr>
          <w:rFonts w:ascii="Times New Roman" w:eastAsia="Calibri" w:hAnsi="Times New Roman" w:cs="Times New Roman"/>
          <w:kern w:val="0"/>
          <w:sz w:val="24"/>
          <w:szCs w:val="24"/>
          <w:lang w:val="hr-HR" w:eastAsia="hr-HR"/>
          <w14:ligatures w14:val="none"/>
        </w:rPr>
        <w:t>eura</w:t>
      </w:r>
      <w:r w:rsidR="00BA090C"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(20%) trošak sufinanciranja).</w:t>
      </w:r>
    </w:p>
    <w:p w14:paraId="640F40A4"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Vodeći partner na projektu je </w:t>
      </w:r>
      <w:r w:rsidRPr="006078C7">
        <w:rPr>
          <w:rFonts w:ascii="Times New Roman" w:eastAsia="Times New Roman" w:hAnsi="Times New Roman" w:cs="Times New Roman"/>
          <w:kern w:val="0"/>
          <w:sz w:val="24"/>
          <w:szCs w:val="24"/>
          <w:lang w:val="hr-HR" w:eastAsia="hr-HR"/>
          <w14:ligatures w14:val="none"/>
        </w:rPr>
        <w:t xml:space="preserve"> Agencija za ruralni razvoj Zadarske županije – AGRRA, a partneri su:BSC, Poslovno podporni centar d.o.o Kranj – Slovenija, Javna ustanova za razvoj Međimurske županije PI REDEA, </w:t>
      </w:r>
      <w:r w:rsidRPr="006078C7">
        <w:rPr>
          <w:rFonts w:ascii="Times New Roman" w:eastAsia="Times New Roman" w:hAnsi="Times New Roman" w:cs="Times New Roman"/>
          <w:color w:val="000000"/>
          <w:kern w:val="0"/>
          <w:sz w:val="24"/>
          <w:szCs w:val="24"/>
          <w:lang w:val="hr-HR" w:eastAsia="hr-HR"/>
          <w14:ligatures w14:val="none"/>
        </w:rPr>
        <w:t xml:space="preserve">Privredno društvo za sport, rekreaciju, rehabilitaciju i biznis  “Eko zona Ada Huja” d.o.o. – Srbija, </w:t>
      </w:r>
      <w:r w:rsidRPr="006078C7">
        <w:rPr>
          <w:rFonts w:ascii="Times New Roman" w:eastAsia="Times New Roman" w:hAnsi="Times New Roman" w:cs="Times New Roman"/>
          <w:kern w:val="0"/>
          <w:sz w:val="24"/>
          <w:szCs w:val="24"/>
          <w:lang w:val="hr-HR" w:eastAsia="hr-HR"/>
          <w14:ligatures w14:val="none"/>
        </w:rPr>
        <w:t xml:space="preserve">Gradska razvojna agencija Banja Luka CIDEA – Bosna i Hercegovina, Regionalna organizacija za očuvanje prirode BROZ – Slovačka, Agencija za upravljanje zaštićenim područjima Podgorice AUZP – Crna Gora, CEEweb za Biološku raznolikost – Mađarska, Ministarstvo ekonomije, poduzetništva i turizma MEAT – Rumunjska i Regionalna razvojna agencija sa centrom za poslovnu podršku malim i srednjim poduzećima RDA BSC SMEs – Bugarska. </w:t>
      </w:r>
      <w:r w:rsidRPr="006078C7">
        <w:rPr>
          <w:rFonts w:ascii="Times New Roman" w:eastAsia="Times New Roman" w:hAnsi="Times New Roman" w:cs="Times New Roman"/>
          <w:bCs/>
          <w:kern w:val="0"/>
          <w:sz w:val="24"/>
          <w:szCs w:val="24"/>
          <w:lang w:val="hr-HR" w:eastAsia="hr-HR"/>
          <w14:ligatures w14:val="none"/>
        </w:rPr>
        <w:t>Trajanje projekta</w:t>
      </w:r>
      <w:r w:rsidRPr="006078C7">
        <w:rPr>
          <w:rFonts w:ascii="Times New Roman" w:eastAsia="Times New Roman" w:hAnsi="Times New Roman" w:cs="Times New Roman"/>
          <w:kern w:val="0"/>
          <w:sz w:val="24"/>
          <w:szCs w:val="24"/>
          <w:lang w:val="hr-HR" w:eastAsia="hr-HR"/>
          <w14:ligatures w14:val="none"/>
        </w:rPr>
        <w:t>: 30 mjeseci, od 01.01.2024. do 30.06.2026. </w:t>
      </w:r>
    </w:p>
    <w:p w14:paraId="382FBFB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izvora 110 – opći primici i izdaci nadležnog proračuna i izvora 54 – pomoći iz inozemstva. </w:t>
      </w:r>
    </w:p>
    <w:p w14:paraId="1ADA13FD" w14:textId="4B949348"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45.740,00 EUR, a materijalni rashodi planirani su u iznosu od 90.750,00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Tekući pomoći  međunarodnim organizacijama unutar projekta su planirani u iznosu od 155.208,00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tekuće pomoći ŽP temeljem prijenosa EU sredstava u iznosu od 75.992,00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 sklopu administrativnih rashoda unutar navedenog projekta planirani su rashodi za nabavu informatičke opreme (ulaganje u nefinancijsku imovinu) u iznosu od 1.500,00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kao i ostali režijski troškovi u iznosu od 4.000,00 </w:t>
      </w:r>
      <w:r w:rsidR="00BA090C">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w:t>
      </w:r>
      <w:bookmarkStart w:id="70" w:name="_Hlk182918701"/>
      <w:r w:rsidRPr="006078C7">
        <w:rPr>
          <w:rFonts w:ascii="Times New Roman" w:eastAsia="Times New Roman" w:hAnsi="Times New Roman" w:cs="Times New Roman"/>
          <w:kern w:val="0"/>
          <w:sz w:val="24"/>
          <w:szCs w:val="24"/>
          <w:lang w:val="hr-HR" w:eastAsia="hr-HR"/>
          <w14:ligatures w14:val="none"/>
        </w:rPr>
        <w:t xml:space="preserve">Drugim izmjenama i dopunama sve prethodno navedeno nije mijenjano. </w:t>
      </w:r>
    </w:p>
    <w:bookmarkEnd w:id="70"/>
    <w:p w14:paraId="3B3DA235"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4684A82A" w14:textId="77777777" w:rsidR="006078C7" w:rsidRPr="006078C7" w:rsidRDefault="006078C7" w:rsidP="006078C7">
      <w:pPr>
        <w:spacing w:after="0"/>
        <w:rPr>
          <w:rFonts w:ascii="Times New Roman" w:eastAsia="Calibri" w:hAnsi="Times New Roman" w:cs="Times New Roman"/>
          <w:bCs/>
          <w:sz w:val="24"/>
          <w:szCs w:val="24"/>
          <w:lang w:val="hr-HR"/>
        </w:rPr>
      </w:pPr>
      <w:r w:rsidRPr="006078C7">
        <w:rPr>
          <w:rFonts w:ascii="Times New Roman" w:eastAsia="Calibri" w:hAnsi="Times New Roman" w:cs="Times New Roman"/>
          <w:bCs/>
          <w:sz w:val="24"/>
          <w:szCs w:val="24"/>
          <w:lang w:val="hr-HR"/>
        </w:rPr>
        <w:t>Provedbeni program Zadarske županije 2021-2025</w:t>
      </w:r>
    </w:p>
    <w:p w14:paraId="6A343616" w14:textId="77777777" w:rsidR="006078C7" w:rsidRPr="006078C7" w:rsidRDefault="006078C7" w:rsidP="006078C7">
      <w:pPr>
        <w:spacing w:after="0"/>
        <w:ind w:firstLine="708"/>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SC.1. Konkurentno i inovativno gospodarstvo</w:t>
      </w:r>
    </w:p>
    <w:p w14:paraId="700BDA3B"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11C00D63"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Calibri" w:hAnsi="Times New Roman" w:cs="Times New Roman"/>
          <w:sz w:val="24"/>
          <w:szCs w:val="24"/>
          <w:lang w:val="hr-HR"/>
        </w:rPr>
        <w:t xml:space="preserve">Mjera 1.5.: Razvoj sustava upravljanja destinacijom, Mjera 1.6.: Razvoj i unaprjeđenje </w:t>
      </w:r>
    </w:p>
    <w:p w14:paraId="0FCE3D80" w14:textId="77777777" w:rsidR="006078C7" w:rsidRPr="006078C7" w:rsidRDefault="006078C7" w:rsidP="006078C7">
      <w:pPr>
        <w:spacing w:after="0"/>
        <w:rPr>
          <w:rFonts w:ascii="Times New Roman" w:eastAsia="Times New Roman" w:hAnsi="Times New Roman" w:cs="Times New Roman"/>
          <w:b/>
          <w:kern w:val="0"/>
          <w:sz w:val="24"/>
          <w:szCs w:val="24"/>
          <w:lang w:val="hr-HR" w:eastAsia="hr-HR"/>
          <w14:ligatures w14:val="none"/>
        </w:rPr>
      </w:pPr>
      <w:r w:rsidRPr="006078C7">
        <w:rPr>
          <w:rFonts w:ascii="Times New Roman" w:eastAsia="Calibri" w:hAnsi="Times New Roman" w:cs="Times New Roman"/>
          <w:sz w:val="24"/>
          <w:szCs w:val="24"/>
          <w:lang w:val="hr-HR"/>
        </w:rPr>
        <w:t>turističke infrastrukture, Mjera 1.7.: Povećanje prepoznatljivosti destinacije</w:t>
      </w:r>
    </w:p>
    <w:p w14:paraId="761A0341" w14:textId="77777777" w:rsidR="006078C7" w:rsidRPr="006078C7" w:rsidRDefault="006078C7" w:rsidP="006078C7">
      <w:pPr>
        <w:spacing w:after="0"/>
        <w:rPr>
          <w:rFonts w:ascii="Times New Roman" w:eastAsia="Calibri" w:hAnsi="Times New Roman" w:cs="Times New Roman"/>
          <w:sz w:val="24"/>
          <w:szCs w:val="24"/>
          <w:lang w:val="hr-HR"/>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859"/>
        <w:gridCol w:w="1860"/>
        <w:gridCol w:w="1860"/>
      </w:tblGrid>
      <w:tr w:rsidR="006078C7" w:rsidRPr="006078C7" w14:paraId="25A0DB1C" w14:textId="77777777" w:rsidTr="00E612B8">
        <w:trPr>
          <w:trHeight w:val="408"/>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BD7D0" w14:textId="77777777" w:rsidR="006078C7" w:rsidRPr="006078C7" w:rsidRDefault="006078C7" w:rsidP="00E612B8">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93227F"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9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9F5D77"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D19DD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5170F2C2" w14:textId="77777777" w:rsidTr="00E612B8">
        <w:trPr>
          <w:trHeight w:val="250"/>
        </w:trPr>
        <w:tc>
          <w:tcPr>
            <w:tcW w:w="2031" w:type="pct"/>
            <w:tcBorders>
              <w:top w:val="single" w:sz="4" w:space="0" w:color="auto"/>
              <w:left w:val="single" w:sz="4" w:space="0" w:color="auto"/>
              <w:bottom w:val="single" w:sz="4" w:space="0" w:color="auto"/>
              <w:right w:val="single" w:sz="4" w:space="0" w:color="auto"/>
            </w:tcBorders>
            <w:vAlign w:val="center"/>
          </w:tcPr>
          <w:p w14:paraId="270275C6"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održanih radionica</w:t>
            </w:r>
          </w:p>
        </w:tc>
        <w:tc>
          <w:tcPr>
            <w:tcW w:w="989" w:type="pct"/>
            <w:tcBorders>
              <w:top w:val="single" w:sz="4" w:space="0" w:color="auto"/>
              <w:left w:val="single" w:sz="4" w:space="0" w:color="auto"/>
              <w:bottom w:val="single" w:sz="4" w:space="0" w:color="auto"/>
              <w:right w:val="single" w:sz="4" w:space="0" w:color="auto"/>
            </w:tcBorders>
            <w:vAlign w:val="center"/>
          </w:tcPr>
          <w:p w14:paraId="246CF40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90" w:type="pct"/>
            <w:tcBorders>
              <w:top w:val="single" w:sz="4" w:space="0" w:color="auto"/>
              <w:left w:val="single" w:sz="4" w:space="0" w:color="auto"/>
              <w:bottom w:val="single" w:sz="4" w:space="0" w:color="auto"/>
              <w:right w:val="single" w:sz="4" w:space="0" w:color="auto"/>
            </w:tcBorders>
            <w:vAlign w:val="center"/>
          </w:tcPr>
          <w:p w14:paraId="02DAE59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990" w:type="pct"/>
            <w:tcBorders>
              <w:top w:val="single" w:sz="4" w:space="0" w:color="auto"/>
              <w:left w:val="single" w:sz="4" w:space="0" w:color="auto"/>
              <w:bottom w:val="single" w:sz="4" w:space="0" w:color="auto"/>
              <w:right w:val="single" w:sz="4" w:space="0" w:color="auto"/>
            </w:tcBorders>
            <w:vAlign w:val="center"/>
          </w:tcPr>
          <w:p w14:paraId="22A5E5E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203F8509" w14:textId="77777777" w:rsidTr="00E612B8">
        <w:trPr>
          <w:trHeight w:val="340"/>
        </w:trPr>
        <w:tc>
          <w:tcPr>
            <w:tcW w:w="2031" w:type="pct"/>
            <w:tcBorders>
              <w:top w:val="single" w:sz="4" w:space="0" w:color="auto"/>
              <w:left w:val="single" w:sz="4" w:space="0" w:color="auto"/>
              <w:bottom w:val="single" w:sz="4" w:space="0" w:color="auto"/>
              <w:right w:val="single" w:sz="4" w:space="0" w:color="auto"/>
            </w:tcBorders>
            <w:vAlign w:val="center"/>
          </w:tcPr>
          <w:p w14:paraId="751DDD48"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 xml:space="preserve">Broj održanih događaja                 </w:t>
            </w:r>
          </w:p>
        </w:tc>
        <w:tc>
          <w:tcPr>
            <w:tcW w:w="989" w:type="pct"/>
            <w:tcBorders>
              <w:top w:val="single" w:sz="4" w:space="0" w:color="auto"/>
              <w:left w:val="single" w:sz="4" w:space="0" w:color="auto"/>
              <w:bottom w:val="single" w:sz="4" w:space="0" w:color="auto"/>
              <w:right w:val="single" w:sz="4" w:space="0" w:color="auto"/>
            </w:tcBorders>
            <w:vAlign w:val="center"/>
          </w:tcPr>
          <w:p w14:paraId="15BF071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90" w:type="pct"/>
            <w:tcBorders>
              <w:top w:val="single" w:sz="4" w:space="0" w:color="auto"/>
              <w:left w:val="single" w:sz="4" w:space="0" w:color="auto"/>
              <w:bottom w:val="single" w:sz="4" w:space="0" w:color="auto"/>
              <w:right w:val="single" w:sz="4" w:space="0" w:color="auto"/>
            </w:tcBorders>
            <w:vAlign w:val="center"/>
          </w:tcPr>
          <w:p w14:paraId="5C7F176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90" w:type="pct"/>
            <w:tcBorders>
              <w:top w:val="single" w:sz="4" w:space="0" w:color="auto"/>
              <w:left w:val="single" w:sz="4" w:space="0" w:color="auto"/>
              <w:bottom w:val="single" w:sz="4" w:space="0" w:color="auto"/>
              <w:right w:val="single" w:sz="4" w:space="0" w:color="auto"/>
            </w:tcBorders>
            <w:vAlign w:val="center"/>
          </w:tcPr>
          <w:p w14:paraId="12B0B5E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6219C71A" w14:textId="77777777" w:rsidTr="00E612B8">
        <w:trPr>
          <w:trHeight w:val="288"/>
        </w:trPr>
        <w:tc>
          <w:tcPr>
            <w:tcW w:w="2031" w:type="pct"/>
            <w:tcBorders>
              <w:top w:val="single" w:sz="4" w:space="0" w:color="auto"/>
              <w:left w:val="single" w:sz="4" w:space="0" w:color="auto"/>
              <w:bottom w:val="single" w:sz="4" w:space="0" w:color="auto"/>
              <w:right w:val="single" w:sz="4" w:space="0" w:color="auto"/>
            </w:tcBorders>
            <w:vAlign w:val="center"/>
          </w:tcPr>
          <w:p w14:paraId="3FDF787F"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 xml:space="preserve">Broj izrađenih akcijskih planova      </w:t>
            </w:r>
          </w:p>
        </w:tc>
        <w:tc>
          <w:tcPr>
            <w:tcW w:w="989" w:type="pct"/>
            <w:tcBorders>
              <w:top w:val="single" w:sz="4" w:space="0" w:color="auto"/>
              <w:left w:val="single" w:sz="4" w:space="0" w:color="auto"/>
              <w:bottom w:val="single" w:sz="4" w:space="0" w:color="auto"/>
              <w:right w:val="single" w:sz="4" w:space="0" w:color="auto"/>
            </w:tcBorders>
            <w:vAlign w:val="center"/>
          </w:tcPr>
          <w:p w14:paraId="7B1E6BE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90" w:type="pct"/>
            <w:tcBorders>
              <w:top w:val="single" w:sz="4" w:space="0" w:color="auto"/>
              <w:left w:val="single" w:sz="4" w:space="0" w:color="auto"/>
              <w:bottom w:val="single" w:sz="4" w:space="0" w:color="auto"/>
              <w:right w:val="single" w:sz="4" w:space="0" w:color="auto"/>
            </w:tcBorders>
            <w:vAlign w:val="center"/>
          </w:tcPr>
          <w:p w14:paraId="591DD5C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90" w:type="pct"/>
            <w:tcBorders>
              <w:top w:val="single" w:sz="4" w:space="0" w:color="auto"/>
              <w:left w:val="single" w:sz="4" w:space="0" w:color="auto"/>
              <w:bottom w:val="single" w:sz="4" w:space="0" w:color="auto"/>
              <w:right w:val="single" w:sz="4" w:space="0" w:color="auto"/>
            </w:tcBorders>
            <w:vAlign w:val="center"/>
          </w:tcPr>
          <w:p w14:paraId="68A020D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52FE08D6" w14:textId="77777777" w:rsidTr="00E612B8">
        <w:trPr>
          <w:trHeight w:val="236"/>
        </w:trPr>
        <w:tc>
          <w:tcPr>
            <w:tcW w:w="2031" w:type="pct"/>
            <w:tcBorders>
              <w:top w:val="single" w:sz="4" w:space="0" w:color="auto"/>
              <w:left w:val="single" w:sz="4" w:space="0" w:color="auto"/>
              <w:bottom w:val="single" w:sz="4" w:space="0" w:color="auto"/>
              <w:right w:val="single" w:sz="4" w:space="0" w:color="auto"/>
            </w:tcBorders>
            <w:vAlign w:val="center"/>
          </w:tcPr>
          <w:p w14:paraId="11F82436"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izrađenih strategija</w:t>
            </w:r>
          </w:p>
        </w:tc>
        <w:tc>
          <w:tcPr>
            <w:tcW w:w="989" w:type="pct"/>
            <w:tcBorders>
              <w:top w:val="single" w:sz="4" w:space="0" w:color="auto"/>
              <w:left w:val="single" w:sz="4" w:space="0" w:color="auto"/>
              <w:bottom w:val="single" w:sz="4" w:space="0" w:color="auto"/>
              <w:right w:val="single" w:sz="4" w:space="0" w:color="auto"/>
            </w:tcBorders>
            <w:vAlign w:val="center"/>
          </w:tcPr>
          <w:p w14:paraId="7791F77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990" w:type="pct"/>
            <w:tcBorders>
              <w:top w:val="single" w:sz="4" w:space="0" w:color="auto"/>
              <w:left w:val="single" w:sz="4" w:space="0" w:color="auto"/>
              <w:bottom w:val="single" w:sz="4" w:space="0" w:color="auto"/>
              <w:right w:val="single" w:sz="4" w:space="0" w:color="auto"/>
            </w:tcBorders>
            <w:vAlign w:val="center"/>
          </w:tcPr>
          <w:p w14:paraId="35CEA35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990" w:type="pct"/>
            <w:tcBorders>
              <w:top w:val="single" w:sz="4" w:space="0" w:color="auto"/>
              <w:left w:val="single" w:sz="4" w:space="0" w:color="auto"/>
              <w:bottom w:val="single" w:sz="4" w:space="0" w:color="auto"/>
              <w:right w:val="single" w:sz="4" w:space="0" w:color="auto"/>
            </w:tcBorders>
            <w:vAlign w:val="center"/>
          </w:tcPr>
          <w:p w14:paraId="535DDD4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76A5EE1A"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TP4307-26 Projekt GECO 2.2</w:t>
      </w:r>
    </w:p>
    <w:p w14:paraId="56AC5F0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DC61B29"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 xml:space="preserve"> 03.09.15.03 Poticanje ulaganja u ekološku proizvodnju i zaštitu autohtonih proizvoda, sorti i pasmina</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3502A268" w14:textId="77777777" w:rsidTr="0010466C">
        <w:trPr>
          <w:trHeight w:val="400"/>
        </w:trPr>
        <w:tc>
          <w:tcPr>
            <w:tcW w:w="2330" w:type="dxa"/>
            <w:shd w:val="clear" w:color="auto" w:fill="D9D9D9"/>
          </w:tcPr>
          <w:p w14:paraId="240CAD4B"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1560CEF8"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3DF0C6D4"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59087879"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3BD58F9F" w14:textId="77777777" w:rsidTr="00D67B5C">
        <w:tc>
          <w:tcPr>
            <w:tcW w:w="2330" w:type="dxa"/>
          </w:tcPr>
          <w:p w14:paraId="411D519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4307-26</w:t>
            </w:r>
          </w:p>
        </w:tc>
        <w:tc>
          <w:tcPr>
            <w:tcW w:w="2331" w:type="dxa"/>
          </w:tcPr>
          <w:p w14:paraId="1CCEDCBA"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84.270,00</w:t>
            </w:r>
          </w:p>
        </w:tc>
        <w:tc>
          <w:tcPr>
            <w:tcW w:w="2330" w:type="dxa"/>
          </w:tcPr>
          <w:p w14:paraId="46F6962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84.270,00</w:t>
            </w:r>
          </w:p>
        </w:tc>
        <w:tc>
          <w:tcPr>
            <w:tcW w:w="2331" w:type="dxa"/>
          </w:tcPr>
          <w:p w14:paraId="7CEA193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100,00</w:t>
            </w:r>
          </w:p>
        </w:tc>
      </w:tr>
    </w:tbl>
    <w:p w14:paraId="0AF3955D" w14:textId="61631769"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Green economy and CO2.2 (GECO 2.2), kao dio programa INTERREG V-A CBC Italija-Hrvatska 2021.-2027. pokrenut je kao nastavak prethodnog istoimenog projekta GECO 2 kojim je uspostavljeno prvo eksperimentalno tržište za ugljične kredite iz poljoprivrede. Projekt GECO 2.2 želi nadograditi prethodni projekt te nastaviti uspostavu regionalnih dobrovoljnih tržišta s </w:t>
      </w:r>
      <w:r w:rsidRPr="006078C7">
        <w:rPr>
          <w:rFonts w:ascii="Times New Roman" w:eastAsia="Times New Roman" w:hAnsi="Times New Roman" w:cs="Times New Roman"/>
          <w:bCs/>
          <w:iCs/>
          <w:kern w:val="0"/>
          <w:sz w:val="24"/>
          <w:szCs w:val="24"/>
          <w:lang w:val="hr-HR" w:eastAsia="hr-HR"/>
          <w14:ligatures w14:val="none"/>
        </w:rPr>
        <w:lastRenderedPageBreak/>
        <w:t>ciljem</w:t>
      </w:r>
      <w:r w:rsidRPr="006078C7">
        <w:rPr>
          <w:rFonts w:ascii="Times New Roman" w:eastAsia="Times New Roman" w:hAnsi="Times New Roman" w:cs="Times New Roman"/>
          <w:kern w:val="0"/>
          <w:sz w:val="24"/>
          <w:szCs w:val="24"/>
          <w:lang w:val="hr-HR" w:eastAsia="hr-HR"/>
          <w14:ligatures w14:val="none"/>
        </w:rPr>
        <w:t>:  povećanja prilagodbe na klimatske promjene kroz usvajanje učinkovitijih poljoprivrednih praksi po pitanju ugljika i doprinosa smanjenju rizike od poplava i suša promicanjem pristupa poljoprivrednim ekosustavima. </w:t>
      </w:r>
      <w:r w:rsidRPr="006078C7">
        <w:rPr>
          <w:rFonts w:ascii="Times New Roman" w:eastAsia="Times New Roman" w:hAnsi="Times New Roman" w:cs="Times New Roman"/>
          <w:bCs/>
          <w:iCs/>
          <w:kern w:val="0"/>
          <w:sz w:val="24"/>
          <w:szCs w:val="24"/>
          <w:lang w:val="hr-HR" w:eastAsia="hr-HR"/>
          <w14:ligatures w14:val="none"/>
        </w:rPr>
        <w:t>Izvor financiranja:</w:t>
      </w:r>
      <w:r w:rsidRPr="006078C7">
        <w:rPr>
          <w:rFonts w:ascii="Times New Roman" w:eastAsia="Times New Roman" w:hAnsi="Times New Roman" w:cs="Times New Roman"/>
          <w:kern w:val="0"/>
          <w:sz w:val="24"/>
          <w:szCs w:val="24"/>
          <w:lang w:val="hr-HR" w:eastAsia="hr-HR"/>
          <w14:ligatures w14:val="none"/>
        </w:rPr>
        <w:t xml:space="preserve"> Europski fond za regionalni razvoj (80%). </w:t>
      </w:r>
      <w:r w:rsidRPr="006078C7">
        <w:rPr>
          <w:rFonts w:ascii="Times New Roman" w:eastAsia="Times New Roman" w:hAnsi="Times New Roman" w:cs="Times New Roman"/>
          <w:bCs/>
          <w:iCs/>
          <w:kern w:val="0"/>
          <w:sz w:val="24"/>
          <w:szCs w:val="24"/>
          <w:lang w:val="hr-HR" w:eastAsia="hr-HR"/>
          <w14:ligatures w14:val="none"/>
        </w:rPr>
        <w:t>Program financiranja:</w:t>
      </w:r>
      <w:r w:rsidRPr="006078C7">
        <w:rPr>
          <w:rFonts w:ascii="Times New Roman" w:eastAsia="Times New Roman" w:hAnsi="Times New Roman" w:cs="Times New Roman"/>
          <w:kern w:val="0"/>
          <w:sz w:val="24"/>
          <w:szCs w:val="24"/>
          <w:lang w:val="hr-HR" w:eastAsia="hr-HR"/>
          <w14:ligatures w14:val="none"/>
        </w:rPr>
        <w:t xml:space="preserve"> INTERREG V-A CBC Italija-Hrvatska 2021.-2027. </w:t>
      </w:r>
      <w:r w:rsidRPr="006078C7">
        <w:rPr>
          <w:rFonts w:ascii="Times New Roman" w:eastAsia="Times New Roman" w:hAnsi="Times New Roman" w:cs="Times New Roman"/>
          <w:bCs/>
          <w:iCs/>
          <w:kern w:val="0"/>
          <w:sz w:val="24"/>
          <w:szCs w:val="24"/>
          <w:lang w:val="hr-HR" w:eastAsia="hr-HR"/>
          <w14:ligatures w14:val="none"/>
        </w:rPr>
        <w:t>Ukupna vrijednost</w:t>
      </w:r>
      <w:r w:rsidRPr="006078C7">
        <w:rPr>
          <w:rFonts w:ascii="Times New Roman" w:eastAsia="Times New Roman" w:hAnsi="Times New Roman" w:cs="Times New Roman"/>
          <w:kern w:val="0"/>
          <w:sz w:val="24"/>
          <w:szCs w:val="24"/>
          <w:lang w:val="hr-HR" w:eastAsia="hr-HR"/>
          <w14:ligatures w14:val="none"/>
        </w:rPr>
        <w:t xml:space="preserve"> projekta iznosi 2.056.525,00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u</w:t>
      </w:r>
      <w:r w:rsidRPr="006078C7">
        <w:rPr>
          <w:rFonts w:ascii="Times New Roman" w:eastAsia="Times New Roman" w:hAnsi="Times New Roman" w:cs="Times New Roman"/>
          <w:bCs/>
          <w:iCs/>
          <w:kern w:val="0"/>
          <w:sz w:val="24"/>
          <w:szCs w:val="24"/>
          <w:lang w:val="hr-HR" w:eastAsia="hr-HR"/>
          <w14:ligatures w14:val="none"/>
        </w:rPr>
        <w:t>dio AGRRA-e:</w:t>
      </w:r>
      <w:r w:rsidRPr="006078C7">
        <w:rPr>
          <w:rFonts w:ascii="Times New Roman" w:eastAsia="Times New Roman" w:hAnsi="Times New Roman" w:cs="Times New Roman"/>
          <w:kern w:val="0"/>
          <w:sz w:val="24"/>
          <w:szCs w:val="24"/>
          <w:lang w:val="hr-HR" w:eastAsia="hr-HR"/>
          <w14:ligatures w14:val="none"/>
        </w:rPr>
        <w:t xml:space="preserve"> 285.075,00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odnosno 14% ukupnog proračuna (228.060,00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(80%) EU, 57.015,00 EUR (20%) trošak sufinanciranja).</w:t>
      </w:r>
    </w:p>
    <w:p w14:paraId="3DB5D904"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Vodeći partner je</w:t>
      </w:r>
      <w:r w:rsidRPr="006078C7">
        <w:rPr>
          <w:rFonts w:ascii="Times New Roman" w:eastAsia="Times New Roman" w:hAnsi="Times New Roman" w:cs="Times New Roman"/>
          <w:kern w:val="0"/>
          <w:sz w:val="24"/>
          <w:szCs w:val="24"/>
          <w:lang w:val="hr-HR" w:eastAsia="hr-HR"/>
          <w14:ligatures w14:val="none"/>
        </w:rPr>
        <w:t xml:space="preserve"> LEGACOOP Romagna, a p</w:t>
      </w:r>
      <w:r w:rsidRPr="006078C7">
        <w:rPr>
          <w:rFonts w:ascii="Times New Roman" w:eastAsia="Times New Roman" w:hAnsi="Times New Roman" w:cs="Times New Roman"/>
          <w:bCs/>
          <w:iCs/>
          <w:kern w:val="0"/>
          <w:sz w:val="24"/>
          <w:szCs w:val="24"/>
          <w:lang w:val="hr-HR" w:eastAsia="hr-HR"/>
          <w14:ligatures w14:val="none"/>
        </w:rPr>
        <w:t>artneri na projektu su</w:t>
      </w:r>
      <w:r w:rsidRPr="006078C7">
        <w:rPr>
          <w:rFonts w:ascii="Times New Roman" w:eastAsia="Times New Roman" w:hAnsi="Times New Roman" w:cs="Times New Roman"/>
          <w:kern w:val="0"/>
          <w:sz w:val="24"/>
          <w:szCs w:val="24"/>
          <w:lang w:val="hr-HR" w:eastAsia="hr-HR"/>
          <w14:ligatures w14:val="none"/>
        </w:rPr>
        <w:t>:  Agencija za ruralni razvoj Zadarske županije – AGRRA, Mediteranski agronomski institut Bari - CIHEAM IAMB, Dubrovačko-neretvanska županija, Regionalna federacija Coldiretti Molise, Legacoop Marche, Udruga maslinara Kaštela Mastrinka. </w:t>
      </w:r>
      <w:r w:rsidRPr="006078C7">
        <w:rPr>
          <w:rFonts w:ascii="Times New Roman" w:eastAsia="Times New Roman" w:hAnsi="Times New Roman" w:cs="Times New Roman"/>
          <w:bCs/>
          <w:iCs/>
          <w:kern w:val="0"/>
          <w:sz w:val="24"/>
          <w:szCs w:val="24"/>
          <w:lang w:val="hr-HR" w:eastAsia="hr-HR"/>
          <w14:ligatures w14:val="none"/>
        </w:rPr>
        <w:t>Trajanje projekta</w:t>
      </w:r>
      <w:r w:rsidRPr="006078C7">
        <w:rPr>
          <w:rFonts w:ascii="Times New Roman" w:eastAsia="Times New Roman" w:hAnsi="Times New Roman" w:cs="Times New Roman"/>
          <w:kern w:val="0"/>
          <w:sz w:val="24"/>
          <w:szCs w:val="24"/>
          <w:lang w:val="hr-HR" w:eastAsia="hr-HR"/>
          <w14:ligatures w14:val="none"/>
        </w:rPr>
        <w:t>: 30 mjeseci, od 01.02.2024. do 31.07.2026. </w:t>
      </w:r>
    </w:p>
    <w:p w14:paraId="04534C3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 izvora 110 – opći primici i izdaci nadležnog proračuna. </w:t>
      </w:r>
    </w:p>
    <w:p w14:paraId="0A9EB032" w14:textId="279CD51F"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19.600,00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materijalni rashodi planirani su u iznosu od 62.170,00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 sklopu administrativnih rashoda unutar navedenog projekta planirani su rashodi za nabavu informatičke opreme (ulaganje u nefinancijsku imovinu) u iznosu od 1.500,00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uredske opreme u iznosu od 500,00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kao i ostali mogući režijski troškovi u iznosu od 500,00 </w:t>
      </w:r>
      <w:r w:rsidR="00150489">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Drugim izmjenama i dopunama sve prethodno navedeno nije mijenjano.</w:t>
      </w:r>
    </w:p>
    <w:p w14:paraId="04DA3114"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4199879C" w14:textId="77777777" w:rsidR="006078C7" w:rsidRPr="006078C7" w:rsidRDefault="006078C7" w:rsidP="006078C7">
      <w:pPr>
        <w:spacing w:after="0"/>
        <w:rPr>
          <w:rFonts w:ascii="Times New Roman" w:eastAsia="Calibri" w:hAnsi="Times New Roman" w:cs="Times New Roman"/>
          <w:bCs/>
          <w:iCs/>
          <w:sz w:val="24"/>
          <w:szCs w:val="24"/>
          <w:lang w:val="hr-HR"/>
        </w:rPr>
      </w:pPr>
      <w:r w:rsidRPr="006078C7">
        <w:rPr>
          <w:rFonts w:ascii="Times New Roman" w:eastAsia="Calibri" w:hAnsi="Times New Roman" w:cs="Times New Roman"/>
          <w:bCs/>
          <w:iCs/>
          <w:sz w:val="24"/>
          <w:szCs w:val="24"/>
          <w:lang w:val="hr-HR"/>
        </w:rPr>
        <w:t>Provedbeni program Zadarske županije 2021-2025</w:t>
      </w:r>
    </w:p>
    <w:p w14:paraId="39F4401E" w14:textId="77777777" w:rsidR="006078C7" w:rsidRPr="006078C7" w:rsidRDefault="006078C7" w:rsidP="006078C7">
      <w:pPr>
        <w:spacing w:after="0"/>
        <w:ind w:firstLine="708"/>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SC.9. Samodostatnost u hrani i razvoj biogospodarstva</w:t>
      </w:r>
    </w:p>
    <w:p w14:paraId="6A4C8D92"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15E00F9B" w14:textId="77777777" w:rsidR="006078C7" w:rsidRPr="006078C7" w:rsidRDefault="006078C7" w:rsidP="006078C7">
      <w:pPr>
        <w:spacing w:after="0"/>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3.13.: poticanje ulaganja u ekološku proizvodnju i zaštitu autohtonih poljoprivrednih proizvoda, sorti i pasmina</w:t>
      </w:r>
    </w:p>
    <w:p w14:paraId="4FC3608F" w14:textId="77777777" w:rsidR="006078C7" w:rsidRPr="006078C7" w:rsidRDefault="006078C7" w:rsidP="006078C7">
      <w:pPr>
        <w:spacing w:after="0"/>
        <w:ind w:firstLine="708"/>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SC.8. Ekološka i energetska tranzicija za klimatsku neutralnost</w:t>
      </w:r>
    </w:p>
    <w:p w14:paraId="155C3115" w14:textId="77777777" w:rsidR="006078C7" w:rsidRPr="006078C7" w:rsidRDefault="006078C7" w:rsidP="006078C7">
      <w:pPr>
        <w:spacing w:after="0"/>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3.1.: unaprjeđenje sustava za praćenje stanja i zaštitu svih okolišnih sastavnica (zrak, vode, more, tlo, krajobraz, biljni i životinjski svijet te zemljina kamena kora)</w:t>
      </w:r>
    </w:p>
    <w:p w14:paraId="0CD3B206"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r w:rsidRPr="006078C7">
        <w:rPr>
          <w:rFonts w:ascii="Times New Roman" w:eastAsia="Calibri" w:hAnsi="Times New Roman" w:cs="Times New Roman"/>
          <w:sz w:val="24"/>
          <w:szCs w:val="24"/>
          <w:lang w:val="hr-HR"/>
        </w:rPr>
        <w:tab/>
      </w:r>
      <w:r w:rsidRPr="006078C7">
        <w:rPr>
          <w:rFonts w:ascii="Times New Roman" w:eastAsia="Calibri" w:hAnsi="Times New Roman" w:cs="Times New Roman"/>
          <w:sz w:val="24"/>
          <w:szCs w:val="24"/>
          <w:lang w:val="hr-HR"/>
        </w:rPr>
        <w:tab/>
      </w:r>
      <w:r w:rsidRPr="006078C7">
        <w:rPr>
          <w:rFonts w:ascii="Times New Roman" w:eastAsia="Calibri" w:hAnsi="Times New Roman" w:cs="Times New Roman"/>
          <w:sz w:val="24"/>
          <w:szCs w:val="24"/>
          <w:lang w:val="hr-HR"/>
        </w:rPr>
        <w:tab/>
      </w:r>
      <w:r w:rsidRPr="006078C7">
        <w:rPr>
          <w:rFonts w:ascii="Times New Roman" w:eastAsia="Calibri" w:hAnsi="Times New Roman" w:cs="Times New Roman"/>
          <w:sz w:val="24"/>
          <w:szCs w:val="24"/>
          <w:lang w:val="hr-HR"/>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64261E1F" w14:textId="77777777" w:rsidTr="00660EF2">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6136EB"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84ABB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BB625E"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B98B69"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4C0A54E3" w14:textId="77777777" w:rsidTr="00660EF2">
        <w:trPr>
          <w:trHeight w:val="172"/>
        </w:trPr>
        <w:tc>
          <w:tcPr>
            <w:tcW w:w="1874" w:type="pct"/>
            <w:tcBorders>
              <w:top w:val="single" w:sz="4" w:space="0" w:color="auto"/>
              <w:left w:val="single" w:sz="4" w:space="0" w:color="auto"/>
              <w:bottom w:val="single" w:sz="4" w:space="0" w:color="auto"/>
              <w:right w:val="single" w:sz="4" w:space="0" w:color="auto"/>
            </w:tcBorders>
            <w:vAlign w:val="center"/>
          </w:tcPr>
          <w:p w14:paraId="255E8971"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izrađenih dokumenata</w:t>
            </w:r>
          </w:p>
        </w:tc>
        <w:tc>
          <w:tcPr>
            <w:tcW w:w="1042" w:type="pct"/>
            <w:tcBorders>
              <w:top w:val="single" w:sz="4" w:space="0" w:color="auto"/>
              <w:left w:val="single" w:sz="4" w:space="0" w:color="auto"/>
              <w:bottom w:val="single" w:sz="4" w:space="0" w:color="auto"/>
              <w:right w:val="single" w:sz="4" w:space="0" w:color="auto"/>
            </w:tcBorders>
            <w:vAlign w:val="center"/>
          </w:tcPr>
          <w:p w14:paraId="36CB896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3962BD4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w:t>
            </w:r>
          </w:p>
        </w:tc>
        <w:tc>
          <w:tcPr>
            <w:tcW w:w="1042" w:type="pct"/>
            <w:tcBorders>
              <w:top w:val="single" w:sz="4" w:space="0" w:color="auto"/>
              <w:left w:val="single" w:sz="4" w:space="0" w:color="auto"/>
              <w:bottom w:val="single" w:sz="4" w:space="0" w:color="auto"/>
              <w:right w:val="single" w:sz="4" w:space="0" w:color="auto"/>
            </w:tcBorders>
            <w:vAlign w:val="center"/>
          </w:tcPr>
          <w:p w14:paraId="1C03777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436767B3"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TP4307-27 Projekt MAPA Marine Adriatic Parks</w:t>
      </w:r>
    </w:p>
    <w:p w14:paraId="710212B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7941A3E"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03.08.12.01. Unapređenje sustava za praćenje okoliša i zaštitu svih okološnih sastavnica (zrak, voda, tlo, krajobraz, biljni i životinjski svijet, te zemljina kamena gora)</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141719D8" w14:textId="77777777" w:rsidTr="0010466C">
        <w:trPr>
          <w:trHeight w:val="292"/>
        </w:trPr>
        <w:tc>
          <w:tcPr>
            <w:tcW w:w="2330" w:type="dxa"/>
            <w:shd w:val="clear" w:color="auto" w:fill="D9D9D9"/>
          </w:tcPr>
          <w:p w14:paraId="07BFA5CD"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5E4864E4"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1A535A3E"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0AB9C715"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1BEC67D2" w14:textId="77777777" w:rsidTr="00D67B5C">
        <w:tc>
          <w:tcPr>
            <w:tcW w:w="2330" w:type="dxa"/>
          </w:tcPr>
          <w:p w14:paraId="5547233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4307-27</w:t>
            </w:r>
          </w:p>
        </w:tc>
        <w:tc>
          <w:tcPr>
            <w:tcW w:w="2331" w:type="dxa"/>
          </w:tcPr>
          <w:p w14:paraId="251E2A0E"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331.227,68</w:t>
            </w:r>
          </w:p>
        </w:tc>
        <w:tc>
          <w:tcPr>
            <w:tcW w:w="2330" w:type="dxa"/>
          </w:tcPr>
          <w:p w14:paraId="11401C5A"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331.227,68</w:t>
            </w:r>
          </w:p>
        </w:tc>
        <w:tc>
          <w:tcPr>
            <w:tcW w:w="2331" w:type="dxa"/>
          </w:tcPr>
          <w:p w14:paraId="638C643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100,00</w:t>
            </w:r>
          </w:p>
        </w:tc>
      </w:tr>
    </w:tbl>
    <w:p w14:paraId="5757A9B8" w14:textId="77777777" w:rsidR="006078C7" w:rsidRPr="006078C7" w:rsidRDefault="006078C7" w:rsidP="006078C7">
      <w:pPr>
        <w:spacing w:after="0" w:line="240" w:lineRule="auto"/>
        <w:jc w:val="both"/>
        <w:textAlignment w:val="baseline"/>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Projekt MAPA usmjeren je na jačanje statusa zaštićenih dijelova Programskog područja na tri lokacije - područje Parka Conero (IT), Silbe i Silbanskih grebena te Foce Trigna (IT),  koje će zajedno nositi naziv Marine Adriatic PArks (MAPA) .</w:t>
      </w:r>
    </w:p>
    <w:p w14:paraId="5916EE28" w14:textId="77777777" w:rsidR="006078C7" w:rsidRPr="006078C7" w:rsidRDefault="006078C7" w:rsidP="006078C7">
      <w:pPr>
        <w:spacing w:after="0" w:line="240" w:lineRule="auto"/>
        <w:jc w:val="both"/>
        <w:textAlignment w:val="baseline"/>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Cilj projekta je podizanje svijesti ciljnih skupina o važnosti održivog morskog ekosustava, kroz procjenu biološke raznolikosti te implementaciju Zajedničke strategije i Akcijskog plana o kapitalizaciji zaštićenih područja.</w:t>
      </w:r>
    </w:p>
    <w:p w14:paraId="5FBB471A" w14:textId="77777777" w:rsidR="006078C7" w:rsidRPr="006078C7" w:rsidRDefault="006078C7" w:rsidP="006078C7">
      <w:pPr>
        <w:spacing w:after="0" w:line="240" w:lineRule="auto"/>
        <w:jc w:val="both"/>
        <w:textAlignment w:val="baseline"/>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lastRenderedPageBreak/>
        <w:t>Aktivnosti izgradnje kapaciteta i podizanja svijesti provedene kroz zajedničke radionice i treninge, potaknuti će aktivno građanstvo i učiniti ih ambasadorima MAPA-e. Uspostavljanjem Lokalnih vijeća suradnje (LCC) promiče se očuvanje biološke raznolikosti. Promidžba ribolovnog turizma kao gospodarske aktivnosti koja ima minimalan negativan utjecaj na okoliš, organizirati će se kroz pilot akciju opremanja ciljnih skupina. Projektni će partneri uspostaviti zajedničku interaktivnu MAPA platformu, kako bi procijenili status morskih staništa i vrsta te uključili lokalne zajednice u provođenje aktivnosti nadzora.</w:t>
      </w:r>
    </w:p>
    <w:p w14:paraId="2EA390BB" w14:textId="00EF2D11" w:rsidR="006078C7" w:rsidRPr="006078C7" w:rsidRDefault="006078C7" w:rsidP="006078C7">
      <w:pPr>
        <w:spacing w:after="0" w:line="240" w:lineRule="auto"/>
        <w:jc w:val="both"/>
        <w:textAlignment w:val="baseline"/>
        <w:rPr>
          <w:rFonts w:ascii="Times New Roman" w:eastAsia="Calibri" w:hAnsi="Times New Roman" w:cs="Times New Roman"/>
          <w:sz w:val="24"/>
          <w:szCs w:val="24"/>
          <w:lang w:val="hr-HR"/>
        </w:rPr>
      </w:pPr>
      <w:r w:rsidRPr="006078C7">
        <w:rPr>
          <w:rFonts w:ascii="Times New Roman" w:eastAsia="Times New Roman" w:hAnsi="Times New Roman" w:cs="Times New Roman"/>
          <w:bCs/>
          <w:kern w:val="0"/>
          <w:sz w:val="24"/>
          <w:szCs w:val="24"/>
          <w:lang w:val="hr-HR" w:eastAsia="hr-HR"/>
          <w14:ligatures w14:val="none"/>
        </w:rPr>
        <w:t>Izvor financiranja:</w:t>
      </w:r>
      <w:r w:rsidRPr="006078C7">
        <w:rPr>
          <w:rFonts w:ascii="Times New Roman" w:eastAsia="Times New Roman" w:hAnsi="Times New Roman" w:cs="Times New Roman"/>
          <w:kern w:val="0"/>
          <w:sz w:val="24"/>
          <w:szCs w:val="24"/>
          <w:lang w:val="hr-HR" w:eastAsia="hr-HR"/>
          <w14:ligatures w14:val="none"/>
        </w:rPr>
        <w:t xml:space="preserve"> Europski fond za regionalni razvoj (80%). </w:t>
      </w:r>
      <w:r w:rsidRPr="006078C7">
        <w:rPr>
          <w:rFonts w:ascii="Times New Roman" w:eastAsia="Times New Roman" w:hAnsi="Times New Roman" w:cs="Times New Roman"/>
          <w:bCs/>
          <w:kern w:val="0"/>
          <w:sz w:val="24"/>
          <w:szCs w:val="24"/>
          <w:lang w:val="hr-HR" w:eastAsia="hr-HR"/>
          <w14:ligatures w14:val="none"/>
        </w:rPr>
        <w:t>Program financiranja:</w:t>
      </w:r>
      <w:r w:rsidRPr="006078C7">
        <w:rPr>
          <w:rFonts w:ascii="Times New Roman" w:eastAsia="Times New Roman" w:hAnsi="Times New Roman" w:cs="Times New Roman"/>
          <w:kern w:val="0"/>
          <w:sz w:val="24"/>
          <w:szCs w:val="24"/>
          <w:lang w:val="hr-HR" w:eastAsia="hr-HR"/>
          <w14:ligatures w14:val="none"/>
        </w:rPr>
        <w:t xml:space="preserve"> INTERREG V-A CBC Italija-Hrvatska 2021.-2027. </w:t>
      </w:r>
      <w:r w:rsidRPr="006078C7">
        <w:rPr>
          <w:rFonts w:ascii="Times New Roman" w:eastAsia="Times New Roman" w:hAnsi="Times New Roman" w:cs="Times New Roman"/>
          <w:bCs/>
          <w:kern w:val="0"/>
          <w:sz w:val="24"/>
          <w:szCs w:val="24"/>
          <w:lang w:val="hr-HR" w:eastAsia="hr-HR"/>
          <w14:ligatures w14:val="none"/>
        </w:rPr>
        <w:t>Ukupna vrijednost projekta</w:t>
      </w:r>
      <w:r w:rsidRPr="006078C7">
        <w:rPr>
          <w:rFonts w:ascii="Times New Roman" w:eastAsia="Times New Roman" w:hAnsi="Times New Roman" w:cs="Times New Roman"/>
          <w:kern w:val="0"/>
          <w:sz w:val="24"/>
          <w:szCs w:val="24"/>
          <w:lang w:val="hr-HR" w:eastAsia="hr-HR"/>
          <w14:ligatures w14:val="none"/>
        </w:rPr>
        <w:t xml:space="preserve">: 1.402.920,00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a u</w:t>
      </w:r>
      <w:r w:rsidRPr="006078C7">
        <w:rPr>
          <w:rFonts w:ascii="Times New Roman" w:eastAsia="Calibri" w:hAnsi="Times New Roman" w:cs="Times New Roman"/>
          <w:sz w:val="24"/>
          <w:szCs w:val="24"/>
          <w:lang w:val="hr-HR"/>
        </w:rPr>
        <w:t xml:space="preserve">dio AGRRA-e je 309.020,00 </w:t>
      </w:r>
      <w:r w:rsidR="00341040">
        <w:rPr>
          <w:rFonts w:ascii="Times New Roman" w:eastAsia="Calibri" w:hAnsi="Times New Roman" w:cs="Times New Roman"/>
          <w:kern w:val="0"/>
          <w:sz w:val="24"/>
          <w:szCs w:val="24"/>
          <w:lang w:val="hr-HR" w:eastAsia="hr-HR"/>
          <w14:ligatures w14:val="none"/>
        </w:rPr>
        <w:t>eura</w:t>
      </w:r>
      <w:r w:rsidR="00341040" w:rsidRPr="006078C7">
        <w:rPr>
          <w:rFonts w:ascii="Times New Roman" w:eastAsia="Calibri" w:hAnsi="Times New Roman" w:cs="Times New Roman"/>
          <w:sz w:val="24"/>
          <w:szCs w:val="24"/>
          <w:lang w:val="hr-HR"/>
        </w:rPr>
        <w:t xml:space="preserve"> </w:t>
      </w:r>
      <w:r w:rsidRPr="006078C7">
        <w:rPr>
          <w:rFonts w:ascii="Times New Roman" w:eastAsia="Calibri" w:hAnsi="Times New Roman" w:cs="Times New Roman"/>
          <w:sz w:val="24"/>
          <w:szCs w:val="24"/>
          <w:lang w:val="hr-HR"/>
        </w:rPr>
        <w:t xml:space="preserve">(22% ukupnog proračuna) 247.216,00 </w:t>
      </w:r>
      <w:r w:rsidR="006676B5">
        <w:rPr>
          <w:rFonts w:ascii="Times New Roman" w:eastAsia="Calibri" w:hAnsi="Times New Roman" w:cs="Times New Roman"/>
          <w:kern w:val="0"/>
          <w:sz w:val="24"/>
          <w:szCs w:val="24"/>
          <w:lang w:val="hr-HR" w:eastAsia="hr-HR"/>
          <w14:ligatures w14:val="none"/>
        </w:rPr>
        <w:t>eura</w:t>
      </w:r>
      <w:r w:rsidR="006676B5" w:rsidRPr="006078C7">
        <w:rPr>
          <w:rFonts w:ascii="Times New Roman" w:eastAsia="Calibri" w:hAnsi="Times New Roman" w:cs="Times New Roman"/>
          <w:sz w:val="24"/>
          <w:szCs w:val="24"/>
          <w:lang w:val="hr-HR"/>
        </w:rPr>
        <w:t xml:space="preserve"> </w:t>
      </w:r>
      <w:r w:rsidRPr="006078C7">
        <w:rPr>
          <w:rFonts w:ascii="Times New Roman" w:eastAsia="Calibri" w:hAnsi="Times New Roman" w:cs="Times New Roman"/>
          <w:sz w:val="24"/>
          <w:szCs w:val="24"/>
          <w:lang w:val="hr-HR"/>
        </w:rPr>
        <w:t xml:space="preserve">(80% EU) 61.804,00 </w:t>
      </w:r>
      <w:r w:rsidR="00341040">
        <w:rPr>
          <w:rFonts w:ascii="Times New Roman" w:eastAsia="Calibri" w:hAnsi="Times New Roman" w:cs="Times New Roman"/>
          <w:kern w:val="0"/>
          <w:sz w:val="24"/>
          <w:szCs w:val="24"/>
          <w:lang w:val="hr-HR" w:eastAsia="hr-HR"/>
          <w14:ligatures w14:val="none"/>
        </w:rPr>
        <w:t>eura</w:t>
      </w:r>
      <w:r w:rsidR="00341040" w:rsidRPr="006078C7">
        <w:rPr>
          <w:rFonts w:ascii="Times New Roman" w:eastAsia="Calibri" w:hAnsi="Times New Roman" w:cs="Times New Roman"/>
          <w:sz w:val="24"/>
          <w:szCs w:val="24"/>
          <w:lang w:val="hr-HR"/>
        </w:rPr>
        <w:t xml:space="preserve"> </w:t>
      </w:r>
      <w:r w:rsidRPr="006078C7">
        <w:rPr>
          <w:rFonts w:ascii="Times New Roman" w:eastAsia="Calibri" w:hAnsi="Times New Roman" w:cs="Times New Roman"/>
          <w:sz w:val="24"/>
          <w:szCs w:val="24"/>
          <w:lang w:val="hr-HR"/>
        </w:rPr>
        <w:t>(20% trošak sufinanciranja)</w:t>
      </w:r>
    </w:p>
    <w:p w14:paraId="53F41912"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Vodeći partner:</w:t>
      </w:r>
      <w:r w:rsidRPr="006078C7">
        <w:rPr>
          <w:rFonts w:ascii="Times New Roman" w:eastAsia="Times New Roman" w:hAnsi="Times New Roman" w:cs="Times New Roman"/>
          <w:kern w:val="0"/>
          <w:sz w:val="24"/>
          <w:szCs w:val="24"/>
          <w:lang w:val="hr-HR" w:eastAsia="hr-HR"/>
          <w14:ligatures w14:val="none"/>
        </w:rPr>
        <w:t xml:space="preserve"> Agencija za ruralni razvoj Zadarske županije – AGRRA (HR)</w:t>
      </w:r>
    </w:p>
    <w:p w14:paraId="567297C9" w14:textId="77777777" w:rsidR="006078C7" w:rsidRPr="006078C7" w:rsidRDefault="006078C7" w:rsidP="006078C7">
      <w:pPr>
        <w:spacing w:after="0" w:line="240" w:lineRule="auto"/>
        <w:jc w:val="both"/>
        <w:textAlignment w:val="baseline"/>
        <w:rPr>
          <w:rFonts w:ascii="Times New Roman" w:eastAsia="Calibri" w:hAnsi="Times New Roman" w:cs="Times New Roman"/>
          <w:sz w:val="24"/>
          <w:szCs w:val="24"/>
          <w:lang w:val="hr-HR"/>
        </w:rPr>
      </w:pPr>
      <w:r w:rsidRPr="006078C7">
        <w:rPr>
          <w:rFonts w:ascii="Times New Roman" w:eastAsia="Times New Roman" w:hAnsi="Times New Roman" w:cs="Times New Roman"/>
          <w:bCs/>
          <w:kern w:val="0"/>
          <w:sz w:val="24"/>
          <w:szCs w:val="24"/>
          <w:lang w:val="hr-HR" w:eastAsia="hr-HR"/>
          <w14:ligatures w14:val="none"/>
        </w:rPr>
        <w:t>Partneri na projektu</w:t>
      </w:r>
      <w:r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Calibri" w:hAnsi="Times New Roman" w:cs="Times New Roman"/>
          <w:sz w:val="24"/>
          <w:szCs w:val="24"/>
          <w:lang w:val="hr-HR"/>
        </w:rPr>
        <w:t>Regionalna Agencija za zaštitu okoliša - ARPA Molise (IT), Društvo istraživača mora - 20000 milja (HR), Veleučilište Marche (IT) i Regionalni park Conero (IT).</w:t>
      </w:r>
    </w:p>
    <w:p w14:paraId="0535E878"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Trajanje projekta</w:t>
      </w:r>
      <w:r w:rsidRPr="006078C7">
        <w:rPr>
          <w:rFonts w:ascii="Times New Roman" w:eastAsia="Times New Roman" w:hAnsi="Times New Roman" w:cs="Times New Roman"/>
          <w:kern w:val="0"/>
          <w:sz w:val="24"/>
          <w:szCs w:val="24"/>
          <w:lang w:val="hr-HR" w:eastAsia="hr-HR"/>
          <w14:ligatures w14:val="none"/>
        </w:rPr>
        <w:t>: 30 mjeseci (od 01.04.2024. do 31.07.2026.)</w:t>
      </w:r>
    </w:p>
    <w:p w14:paraId="0023ED0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izvora 110 – opći primici i izdaci nadležnog proračuna i izvora 54 – pomoći iz inozemstva. </w:t>
      </w:r>
    </w:p>
    <w:p w14:paraId="7D49108A" w14:textId="6E858423"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70.920,48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materijalni rashodi planirani su u iznosu od 26.600,00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Tekući pomoći  međunarodnim organizacijama unutar projekta su planirani u iznosu od 129.168,00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tekuće pomoći ŽP temeljem prijenosa EU sredstava u iznosu  od 101.539,20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 sklopu administrativnih rashoda unutar navedenog projekta planirani su rashodi za nabavu informatičke opreme (ulaganje u nefinancijsku imovinu) u iznosu od 1.500,00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kao i uredske opreme u iznosu od 1.500,00 </w:t>
      </w:r>
      <w:r w:rsidR="0034104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w:t>
      </w:r>
      <w:bookmarkStart w:id="71" w:name="_Hlk182919464"/>
      <w:r w:rsidRPr="006078C7">
        <w:rPr>
          <w:rFonts w:ascii="Times New Roman" w:eastAsia="Times New Roman" w:hAnsi="Times New Roman" w:cs="Times New Roman"/>
          <w:kern w:val="0"/>
          <w:sz w:val="24"/>
          <w:szCs w:val="24"/>
          <w:lang w:val="hr-HR" w:eastAsia="hr-HR"/>
          <w14:ligatures w14:val="none"/>
        </w:rPr>
        <w:t>Drugim izmjenama i dopunama sve prethodno navedeno nije mijenjano.</w:t>
      </w:r>
    </w:p>
    <w:bookmarkEnd w:id="71"/>
    <w:p w14:paraId="770C66A8"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31CB323E" w14:textId="77777777" w:rsidR="006078C7" w:rsidRPr="006078C7" w:rsidRDefault="006078C7" w:rsidP="006078C7">
      <w:pPr>
        <w:spacing w:after="0"/>
        <w:jc w:val="both"/>
        <w:rPr>
          <w:rFonts w:ascii="Times New Roman" w:eastAsia="Calibri" w:hAnsi="Times New Roman" w:cs="Times New Roman"/>
          <w:bCs/>
          <w:sz w:val="24"/>
          <w:szCs w:val="24"/>
          <w:lang w:val="hr-HR"/>
        </w:rPr>
      </w:pPr>
      <w:r w:rsidRPr="006078C7">
        <w:rPr>
          <w:rFonts w:ascii="Times New Roman" w:eastAsia="Calibri" w:hAnsi="Times New Roman" w:cs="Times New Roman"/>
          <w:bCs/>
          <w:sz w:val="24"/>
          <w:szCs w:val="24"/>
          <w:lang w:val="hr-HR"/>
        </w:rPr>
        <w:t>Provedbeni program Zadarske županije 2021.-2025.</w:t>
      </w:r>
    </w:p>
    <w:p w14:paraId="5B534E10" w14:textId="77777777" w:rsidR="006078C7" w:rsidRPr="006078C7" w:rsidRDefault="006078C7" w:rsidP="006078C7">
      <w:pPr>
        <w:spacing w:after="0"/>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SC.8. Ekološka i energetska tranzicija za klimatsku neutralnost</w:t>
      </w:r>
    </w:p>
    <w:p w14:paraId="25E697FA"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1A611555" w14:textId="77777777" w:rsidR="006078C7" w:rsidRPr="006078C7" w:rsidRDefault="006078C7" w:rsidP="006078C7">
      <w:pPr>
        <w:spacing w:after="0" w:line="240" w:lineRule="auto"/>
        <w:jc w:val="both"/>
        <w:textAlignment w:val="baseline"/>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3.3.: Potpore očuvanju bioraznolikosti zaštićenih područja i područja natura 2000 - ciljnih vrsta i stanišnih tipova</w:t>
      </w:r>
    </w:p>
    <w:p w14:paraId="197C2A9C"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 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476EEDB9" w14:textId="77777777" w:rsidTr="00341040">
        <w:trPr>
          <w:trHeight w:val="73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7B5626" w14:textId="77777777" w:rsidR="006078C7" w:rsidRPr="006078C7" w:rsidRDefault="006078C7" w:rsidP="00341040">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A4C17A"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9F3EB6"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359A57"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1140CC9A" w14:textId="77777777" w:rsidTr="00341040">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05A29E43"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kern w:val="0"/>
                <w:sz w:val="24"/>
                <w:szCs w:val="24"/>
                <w:lang w:val="hr-HR"/>
                <w14:ligatures w14:val="none"/>
              </w:rPr>
              <w:t>Broj izrađenih akcijskih planova za odabrane prioritetne stanišne tipove ili vrste</w:t>
            </w:r>
          </w:p>
        </w:tc>
        <w:tc>
          <w:tcPr>
            <w:tcW w:w="1015" w:type="pct"/>
            <w:tcBorders>
              <w:top w:val="single" w:sz="4" w:space="0" w:color="auto"/>
              <w:left w:val="single" w:sz="4" w:space="0" w:color="auto"/>
              <w:bottom w:val="single" w:sz="4" w:space="0" w:color="auto"/>
              <w:right w:val="single" w:sz="4" w:space="0" w:color="auto"/>
            </w:tcBorders>
            <w:vAlign w:val="center"/>
          </w:tcPr>
          <w:p w14:paraId="4A9E31D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31EA626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07CE528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r w:rsidR="006078C7" w:rsidRPr="006078C7" w14:paraId="4682E8F4" w14:textId="77777777" w:rsidTr="00341040">
        <w:trPr>
          <w:trHeight w:val="270"/>
        </w:trPr>
        <w:tc>
          <w:tcPr>
            <w:tcW w:w="1953" w:type="pct"/>
            <w:tcBorders>
              <w:top w:val="single" w:sz="4" w:space="0" w:color="auto"/>
              <w:left w:val="single" w:sz="4" w:space="0" w:color="auto"/>
              <w:bottom w:val="single" w:sz="4" w:space="0" w:color="auto"/>
              <w:right w:val="single" w:sz="4" w:space="0" w:color="auto"/>
            </w:tcBorders>
          </w:tcPr>
          <w:p w14:paraId="7DF5F553"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kern w:val="0"/>
                <w:sz w:val="24"/>
                <w:szCs w:val="24"/>
                <w:lang w:val="hr-HR"/>
                <w14:ligatures w14:val="none"/>
              </w:rPr>
              <w:t>Broj izrađenih dokumenata</w:t>
            </w:r>
          </w:p>
        </w:tc>
        <w:tc>
          <w:tcPr>
            <w:tcW w:w="1015" w:type="pct"/>
            <w:tcBorders>
              <w:top w:val="single" w:sz="4" w:space="0" w:color="auto"/>
              <w:left w:val="single" w:sz="4" w:space="0" w:color="auto"/>
              <w:bottom w:val="single" w:sz="4" w:space="0" w:color="auto"/>
              <w:right w:val="single" w:sz="4" w:space="0" w:color="auto"/>
            </w:tcBorders>
            <w:vAlign w:val="center"/>
          </w:tcPr>
          <w:p w14:paraId="5FD178F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021BB49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7BECCD0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r w:rsidR="006078C7" w:rsidRPr="006078C7" w14:paraId="4903391C" w14:textId="77777777" w:rsidTr="00341040">
        <w:trPr>
          <w:trHeight w:val="232"/>
        </w:trPr>
        <w:tc>
          <w:tcPr>
            <w:tcW w:w="1953" w:type="pct"/>
            <w:tcBorders>
              <w:top w:val="single" w:sz="4" w:space="0" w:color="auto"/>
              <w:left w:val="single" w:sz="4" w:space="0" w:color="auto"/>
              <w:bottom w:val="single" w:sz="4" w:space="0" w:color="auto"/>
              <w:right w:val="single" w:sz="4" w:space="0" w:color="auto"/>
            </w:tcBorders>
          </w:tcPr>
          <w:p w14:paraId="272FADD6"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kern w:val="0"/>
                <w:sz w:val="24"/>
                <w:szCs w:val="24"/>
                <w:lang w:val="hr-HR"/>
                <w14:ligatures w14:val="none"/>
              </w:rPr>
              <w:t>Broj održanih evenata i radionica</w:t>
            </w:r>
          </w:p>
        </w:tc>
        <w:tc>
          <w:tcPr>
            <w:tcW w:w="1015" w:type="pct"/>
            <w:tcBorders>
              <w:top w:val="single" w:sz="4" w:space="0" w:color="auto"/>
              <w:left w:val="single" w:sz="4" w:space="0" w:color="auto"/>
              <w:bottom w:val="single" w:sz="4" w:space="0" w:color="auto"/>
              <w:right w:val="single" w:sz="4" w:space="0" w:color="auto"/>
            </w:tcBorders>
            <w:vAlign w:val="center"/>
          </w:tcPr>
          <w:p w14:paraId="6B2CB25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2CC3D93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1016" w:type="pct"/>
            <w:tcBorders>
              <w:top w:val="single" w:sz="4" w:space="0" w:color="auto"/>
              <w:left w:val="single" w:sz="4" w:space="0" w:color="auto"/>
              <w:bottom w:val="single" w:sz="4" w:space="0" w:color="auto"/>
              <w:right w:val="single" w:sz="4" w:space="0" w:color="auto"/>
            </w:tcBorders>
            <w:vAlign w:val="center"/>
          </w:tcPr>
          <w:p w14:paraId="7071638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r>
    </w:tbl>
    <w:p w14:paraId="1BB2BAB8"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TP4307-29 Projekt GREW</w:t>
      </w:r>
    </w:p>
    <w:p w14:paraId="32B1ECA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ECF9069"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03.08.12.01. Unapređenje sustava za praćenje okoliša i zaštitu svih okološnih sastavnica (zrak, voda, tlo, krajobraz, biljni i životinjski svijet, te zemljina kamena gora)</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24853230" w14:textId="77777777" w:rsidTr="0010466C">
        <w:trPr>
          <w:trHeight w:val="338"/>
        </w:trPr>
        <w:tc>
          <w:tcPr>
            <w:tcW w:w="2330" w:type="dxa"/>
            <w:shd w:val="clear" w:color="auto" w:fill="D9D9D9"/>
          </w:tcPr>
          <w:p w14:paraId="2BE407A1"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66056C26"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7912E4A3"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64DA449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14AF2517" w14:textId="77777777" w:rsidTr="00D67B5C">
        <w:tc>
          <w:tcPr>
            <w:tcW w:w="2330" w:type="dxa"/>
          </w:tcPr>
          <w:p w14:paraId="24E3282B"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4307-29</w:t>
            </w:r>
          </w:p>
        </w:tc>
        <w:tc>
          <w:tcPr>
            <w:tcW w:w="2331" w:type="dxa"/>
          </w:tcPr>
          <w:p w14:paraId="3988AD19"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88.080,92</w:t>
            </w:r>
          </w:p>
        </w:tc>
        <w:tc>
          <w:tcPr>
            <w:tcW w:w="2330" w:type="dxa"/>
          </w:tcPr>
          <w:p w14:paraId="4B6569C1"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88.080,92</w:t>
            </w:r>
          </w:p>
        </w:tc>
        <w:tc>
          <w:tcPr>
            <w:tcW w:w="2331" w:type="dxa"/>
          </w:tcPr>
          <w:p w14:paraId="0C96EA8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100,00</w:t>
            </w:r>
          </w:p>
        </w:tc>
      </w:tr>
    </w:tbl>
    <w:p w14:paraId="1E2EAF1C"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lastRenderedPageBreak/>
        <w:t xml:space="preserve">Projekt „Governance of Wetlands in Italy-Croatia cross border region – GREW“ sufinanciran je programom INTERREG VI-A Italy-Croatia 2021.-2027. Glavni ciljevi projekta su: razvoj zajedničkih strategija prilagodbe klimatskim promjenama za obalna močvarna područja kroz pristup temeljen na ekosustavu koji uključuje lokalne dionike i uprave, razvijanje zajedničkih rješenja za provedbu mjera prilagodbe klimatskim promjenama obalnih močvarnih područja specifičnih za lokaciju kroz aktivno uključivanje lokalnih dionika i građana, kako bi se pokazala dodana vrijednost poduzimanja radnji u okviru Ugovora o močvarnim područjima i izgradilo povjerenje u takav pristup upravljanju i širenje uloge i značajki močvarnih ugovora za prilagodbu klimatskim promjenama kroz javna događanja i inicijative za izgradnju kapaciteta na lokalnoj i prekograničnoj razini. </w:t>
      </w:r>
    </w:p>
    <w:p w14:paraId="00009127" w14:textId="2761F8DE"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bCs/>
          <w:sz w:val="24"/>
          <w:szCs w:val="24"/>
          <w:lang w:val="hr-HR"/>
        </w:rPr>
        <w:t>Izvor financiranja</w:t>
      </w:r>
      <w:r w:rsidRPr="006078C7">
        <w:rPr>
          <w:rFonts w:ascii="Times New Roman" w:eastAsia="Calibri" w:hAnsi="Times New Roman" w:cs="Times New Roman"/>
          <w:sz w:val="24"/>
          <w:szCs w:val="24"/>
          <w:lang w:val="hr-HR"/>
        </w:rPr>
        <w:t xml:space="preserve">: Europski fond za regionalni razvoj (80%). </w:t>
      </w:r>
      <w:r w:rsidRPr="006078C7">
        <w:rPr>
          <w:rFonts w:ascii="Times New Roman" w:eastAsia="Calibri" w:hAnsi="Times New Roman" w:cs="Times New Roman"/>
          <w:bCs/>
          <w:sz w:val="24"/>
          <w:szCs w:val="24"/>
          <w:lang w:val="hr-HR"/>
        </w:rPr>
        <w:t>Program financiranja</w:t>
      </w:r>
      <w:r w:rsidRPr="006078C7">
        <w:rPr>
          <w:rFonts w:ascii="Times New Roman" w:eastAsia="Calibri" w:hAnsi="Times New Roman" w:cs="Times New Roman"/>
          <w:sz w:val="24"/>
          <w:szCs w:val="24"/>
          <w:lang w:val="hr-HR"/>
        </w:rPr>
        <w:t xml:space="preserve">: INTERREG VI-A Italy-Croatia 2021.-2027. </w:t>
      </w:r>
      <w:r w:rsidRPr="006078C7">
        <w:rPr>
          <w:rFonts w:ascii="Times New Roman" w:eastAsia="Calibri" w:hAnsi="Times New Roman" w:cs="Times New Roman"/>
          <w:bCs/>
          <w:sz w:val="24"/>
          <w:szCs w:val="24"/>
          <w:lang w:val="hr-HR"/>
        </w:rPr>
        <w:t>Ukupna vrijednost projekta</w:t>
      </w:r>
      <w:r w:rsidRPr="006078C7">
        <w:rPr>
          <w:rFonts w:ascii="Times New Roman" w:eastAsia="Calibri" w:hAnsi="Times New Roman" w:cs="Times New Roman"/>
          <w:sz w:val="24"/>
          <w:szCs w:val="24"/>
          <w:lang w:val="hr-HR"/>
        </w:rPr>
        <w:t xml:space="preserve">: 2.619.620,00 </w:t>
      </w:r>
      <w:r w:rsidR="0010466C">
        <w:rPr>
          <w:rFonts w:ascii="Times New Roman" w:eastAsia="Calibri" w:hAnsi="Times New Roman" w:cs="Times New Roman"/>
          <w:sz w:val="24"/>
          <w:szCs w:val="24"/>
          <w:lang w:val="hr-HR"/>
        </w:rPr>
        <w:t>eura</w:t>
      </w:r>
      <w:r w:rsidR="0010466C" w:rsidRPr="006078C7">
        <w:rPr>
          <w:rFonts w:ascii="Times New Roman" w:eastAsia="Calibri" w:hAnsi="Times New Roman" w:cs="Times New Roman"/>
          <w:sz w:val="24"/>
          <w:szCs w:val="24"/>
          <w:lang w:val="hr-HR"/>
        </w:rPr>
        <w:t xml:space="preserve"> </w:t>
      </w:r>
      <w:r w:rsidRPr="006078C7">
        <w:rPr>
          <w:rFonts w:ascii="Times New Roman" w:eastAsia="Calibri" w:hAnsi="Times New Roman" w:cs="Times New Roman"/>
          <w:sz w:val="24"/>
          <w:szCs w:val="24"/>
          <w:lang w:val="hr-HR"/>
        </w:rPr>
        <w:t>a u</w:t>
      </w:r>
      <w:r w:rsidRPr="006078C7">
        <w:rPr>
          <w:rFonts w:ascii="Times New Roman" w:eastAsia="Calibri" w:hAnsi="Times New Roman" w:cs="Times New Roman"/>
          <w:bCs/>
          <w:sz w:val="24"/>
          <w:szCs w:val="24"/>
          <w:lang w:val="hr-HR"/>
        </w:rPr>
        <w:t>dio AGRRA-e</w:t>
      </w:r>
      <w:r w:rsidRPr="006078C7">
        <w:rPr>
          <w:rFonts w:ascii="Times New Roman" w:eastAsia="Calibri" w:hAnsi="Times New Roman" w:cs="Times New Roman"/>
          <w:sz w:val="24"/>
          <w:szCs w:val="24"/>
          <w:lang w:val="hr-HR"/>
        </w:rPr>
        <w:t xml:space="preserve">: 295.800,00 </w:t>
      </w:r>
      <w:r w:rsidR="0010466C">
        <w:rPr>
          <w:rFonts w:ascii="Times New Roman" w:eastAsia="Calibri" w:hAnsi="Times New Roman" w:cs="Times New Roman"/>
          <w:sz w:val="24"/>
          <w:szCs w:val="24"/>
          <w:lang w:val="hr-HR"/>
        </w:rPr>
        <w:t>eura</w:t>
      </w:r>
      <w:r w:rsidR="0010466C" w:rsidRPr="006078C7">
        <w:rPr>
          <w:rFonts w:ascii="Times New Roman" w:eastAsia="Calibri" w:hAnsi="Times New Roman" w:cs="Times New Roman"/>
          <w:sz w:val="24"/>
          <w:szCs w:val="24"/>
          <w:lang w:val="hr-HR"/>
        </w:rPr>
        <w:t xml:space="preserve"> </w:t>
      </w:r>
      <w:r w:rsidRPr="006078C7">
        <w:rPr>
          <w:rFonts w:ascii="Times New Roman" w:eastAsia="Calibri" w:hAnsi="Times New Roman" w:cs="Times New Roman"/>
          <w:sz w:val="24"/>
          <w:szCs w:val="24"/>
          <w:lang w:val="hr-HR"/>
        </w:rPr>
        <w:t xml:space="preserve">(11% ukupnog proračuna) 236.640,00 </w:t>
      </w:r>
      <w:r w:rsidR="0010466C">
        <w:rPr>
          <w:rFonts w:ascii="Times New Roman" w:eastAsia="Calibri" w:hAnsi="Times New Roman" w:cs="Times New Roman"/>
          <w:sz w:val="24"/>
          <w:szCs w:val="24"/>
          <w:lang w:val="hr-HR"/>
        </w:rPr>
        <w:t>eura</w:t>
      </w:r>
      <w:r w:rsidR="0010466C" w:rsidRPr="006078C7">
        <w:rPr>
          <w:rFonts w:ascii="Times New Roman" w:eastAsia="Calibri" w:hAnsi="Times New Roman" w:cs="Times New Roman"/>
          <w:sz w:val="24"/>
          <w:szCs w:val="24"/>
          <w:lang w:val="hr-HR"/>
        </w:rPr>
        <w:t xml:space="preserve"> </w:t>
      </w:r>
      <w:r w:rsidRPr="006078C7">
        <w:rPr>
          <w:rFonts w:ascii="Times New Roman" w:eastAsia="Calibri" w:hAnsi="Times New Roman" w:cs="Times New Roman"/>
          <w:sz w:val="24"/>
          <w:szCs w:val="24"/>
          <w:lang w:val="hr-HR"/>
        </w:rPr>
        <w:t xml:space="preserve">(80% EU) 59.160,00 </w:t>
      </w:r>
      <w:r w:rsidR="0010466C">
        <w:rPr>
          <w:rFonts w:ascii="Times New Roman" w:eastAsia="Calibri" w:hAnsi="Times New Roman" w:cs="Times New Roman"/>
          <w:sz w:val="24"/>
          <w:szCs w:val="24"/>
          <w:lang w:val="hr-HR"/>
        </w:rPr>
        <w:t>eura</w:t>
      </w:r>
      <w:r w:rsidRPr="006078C7">
        <w:rPr>
          <w:rFonts w:ascii="Times New Roman" w:eastAsia="Calibri" w:hAnsi="Times New Roman" w:cs="Times New Roman"/>
          <w:sz w:val="24"/>
          <w:szCs w:val="24"/>
          <w:lang w:val="hr-HR"/>
        </w:rPr>
        <w:t xml:space="preserve"> (20% trošak sufinanciranja)</w:t>
      </w:r>
    </w:p>
    <w:p w14:paraId="30CD3FB0"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bCs/>
          <w:sz w:val="24"/>
          <w:szCs w:val="24"/>
          <w:lang w:val="hr-HR"/>
        </w:rPr>
        <w:t>Vodeći partner</w:t>
      </w:r>
      <w:r w:rsidRPr="006078C7">
        <w:rPr>
          <w:rFonts w:ascii="Times New Roman" w:eastAsia="Calibri" w:hAnsi="Times New Roman" w:cs="Times New Roman"/>
          <w:sz w:val="24"/>
          <w:szCs w:val="24"/>
          <w:lang w:val="hr-HR"/>
        </w:rPr>
        <w:t>: IUAV University of Venice (Italija), p</w:t>
      </w:r>
      <w:r w:rsidRPr="006078C7">
        <w:rPr>
          <w:rFonts w:ascii="Times New Roman" w:eastAsia="Calibri" w:hAnsi="Times New Roman" w:cs="Times New Roman"/>
          <w:bCs/>
          <w:sz w:val="24"/>
          <w:szCs w:val="24"/>
          <w:lang w:val="hr-HR"/>
        </w:rPr>
        <w:t>artneri na projektu su</w:t>
      </w:r>
      <w:r w:rsidRPr="006078C7">
        <w:rPr>
          <w:rFonts w:ascii="Times New Roman" w:eastAsia="Calibri" w:hAnsi="Times New Roman" w:cs="Times New Roman"/>
          <w:sz w:val="24"/>
          <w:szCs w:val="24"/>
          <w:lang w:val="hr-HR"/>
        </w:rPr>
        <w:t>: Riviera Friualana Community (IT), Ferrara Plain Reclamation Consortium (IT), Agency for Employment and Development of the North Barese / Ofantina area Soc.Cons. limited liability (IT), Javna ustanova Natura Histrica (HR), Zaštita prirode Dubrovačko-neretvanske županije (HR), Agencija za ruralni razvoj Zadarske županije - AGRRA (HR) i Nacionalni park Brijuni (HR)</w:t>
      </w:r>
    </w:p>
    <w:p w14:paraId="4D111775"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Trajanje projekta: 30 mjeseci (od 01.03.2024. – 31.08.2026.).</w:t>
      </w:r>
    </w:p>
    <w:p w14:paraId="23BDC6F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izvora 110 – opći primici i izdaci nadležnog proračuna i izvora 54 – pomoći iz inozemstva. </w:t>
      </w:r>
    </w:p>
    <w:p w14:paraId="42859A16" w14:textId="129842AB"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46.573,64 </w:t>
      </w:r>
      <w:r w:rsidR="0010466C">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a materijalni rashodi planirani su u iznosu od 29.907,28 </w:t>
      </w:r>
      <w:r w:rsidR="0010466C">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Ulaganje u nefinanicjsku imovinu planirano je u iznosu od 6.000,00</w:t>
      </w:r>
      <w:r w:rsidR="004F689F">
        <w:rPr>
          <w:rFonts w:ascii="Times New Roman" w:eastAsia="Times New Roman" w:hAnsi="Times New Roman" w:cs="Times New Roman"/>
          <w:kern w:val="0"/>
          <w:sz w:val="24"/>
          <w:szCs w:val="24"/>
          <w:lang w:val="hr-HR" w:eastAsia="hr-HR"/>
          <w14:ligatures w14:val="none"/>
        </w:rPr>
        <w:t xml:space="preserve"> </w:t>
      </w:r>
      <w:r w:rsidR="0010466C">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U sklopu administrativnih rashoda unutar navedenog projekta planirani su rashodi za nabavu informatičke opreme (ulaganje u nefinancijsku imovinu) u iznosu od 1.500,00 </w:t>
      </w:r>
      <w:r w:rsidR="0010466C">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uredske opreme u iznosu od 400,00 </w:t>
      </w:r>
      <w:r w:rsidR="002A183D">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kao i ostali režijski troškovi u iznosu od 3.700,00 </w:t>
      </w:r>
      <w:r w:rsidR="0010466C">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w:t>
      </w:r>
      <w:bookmarkStart w:id="72" w:name="_Hlk182920862"/>
      <w:r w:rsidRPr="006078C7">
        <w:rPr>
          <w:rFonts w:ascii="Times New Roman" w:eastAsia="Times New Roman" w:hAnsi="Times New Roman" w:cs="Times New Roman"/>
          <w:kern w:val="0"/>
          <w:sz w:val="24"/>
          <w:szCs w:val="24"/>
          <w:lang w:val="hr-HR" w:eastAsia="hr-HR"/>
          <w14:ligatures w14:val="none"/>
        </w:rPr>
        <w:t>Drugim izmjenama i dopunama sve prethodno navedeno nije mijenjano</w:t>
      </w:r>
      <w:bookmarkEnd w:id="72"/>
      <w:r w:rsidRPr="006078C7">
        <w:rPr>
          <w:rFonts w:ascii="Times New Roman" w:eastAsia="Times New Roman" w:hAnsi="Times New Roman" w:cs="Times New Roman"/>
          <w:kern w:val="0"/>
          <w:sz w:val="24"/>
          <w:szCs w:val="24"/>
          <w:lang w:val="hr-HR" w:eastAsia="hr-HR"/>
          <w14:ligatures w14:val="none"/>
        </w:rPr>
        <w:t>.</w:t>
      </w:r>
    </w:p>
    <w:p w14:paraId="1A7520FA"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1A7EC847" w14:textId="77777777" w:rsidR="006078C7" w:rsidRPr="006078C7" w:rsidRDefault="006078C7" w:rsidP="006078C7">
      <w:pPr>
        <w:spacing w:after="0" w:line="240" w:lineRule="auto"/>
        <w:jc w:val="both"/>
        <w:rPr>
          <w:rFonts w:ascii="Times New Roman" w:eastAsia="Calibri" w:hAnsi="Times New Roman" w:cs="Times New Roman"/>
          <w:bCs/>
          <w:sz w:val="24"/>
          <w:szCs w:val="24"/>
          <w:lang w:val="hr-HR"/>
        </w:rPr>
      </w:pPr>
      <w:r w:rsidRPr="006078C7">
        <w:rPr>
          <w:rFonts w:ascii="Times New Roman" w:eastAsia="Calibri" w:hAnsi="Times New Roman" w:cs="Times New Roman"/>
          <w:bCs/>
          <w:sz w:val="24"/>
          <w:szCs w:val="24"/>
          <w:lang w:val="hr-HR"/>
        </w:rPr>
        <w:t>Provedbeni program Zadarske županije 2021.-2025.</w:t>
      </w:r>
    </w:p>
    <w:p w14:paraId="0CD5FAC7"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SC.8. Ekološka i energetska tranzicija za klimatsku neutralnost</w:t>
      </w:r>
    </w:p>
    <w:p w14:paraId="08025380"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5C4A199C"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3.3.: Potpore očuvanju bioraznolikosti zaštićenih područja i područja natura 2000 - ciljnih vrsta i stanišnih tipova</w:t>
      </w:r>
    </w:p>
    <w:p w14:paraId="21C553C9"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743C8AD1" w14:textId="77777777" w:rsidTr="004F689F">
        <w:trPr>
          <w:trHeight w:val="264"/>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2BFEE4" w14:textId="77777777" w:rsidR="006078C7" w:rsidRPr="006078C7" w:rsidRDefault="006078C7" w:rsidP="00E61FE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DE457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1CFCB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17E1C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2FDBAF8B" w14:textId="77777777" w:rsidTr="00E70CD1">
        <w:trPr>
          <w:trHeight w:val="454"/>
        </w:trPr>
        <w:tc>
          <w:tcPr>
            <w:tcW w:w="1874" w:type="pct"/>
            <w:tcBorders>
              <w:top w:val="single" w:sz="4" w:space="0" w:color="auto"/>
              <w:left w:val="single" w:sz="4" w:space="0" w:color="auto"/>
              <w:bottom w:val="single" w:sz="4" w:space="0" w:color="auto"/>
              <w:right w:val="single" w:sz="4" w:space="0" w:color="auto"/>
            </w:tcBorders>
          </w:tcPr>
          <w:p w14:paraId="51A66EBC" w14:textId="77777777" w:rsidR="006078C7" w:rsidRPr="006078C7" w:rsidRDefault="006078C7" w:rsidP="006078C7">
            <w:pPr>
              <w:spacing w:after="0" w:line="240" w:lineRule="auto"/>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Broj izrađenih planova</w:t>
            </w:r>
          </w:p>
          <w:p w14:paraId="78F2F10B" w14:textId="77777777" w:rsidR="006078C7" w:rsidRPr="006078C7" w:rsidRDefault="006078C7" w:rsidP="006078C7">
            <w:pPr>
              <w:spacing w:after="0" w:line="240" w:lineRule="auto"/>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upravljanja za odabrane</w:t>
            </w:r>
          </w:p>
          <w:p w14:paraId="1B162F88" w14:textId="77777777" w:rsidR="006078C7" w:rsidRPr="006078C7" w:rsidRDefault="006078C7" w:rsidP="006078C7">
            <w:pPr>
              <w:spacing w:after="0" w:line="240" w:lineRule="auto"/>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natura 2000 lokalitete u</w:t>
            </w:r>
          </w:p>
          <w:p w14:paraId="3D2A23B0"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kern w:val="0"/>
                <w:sz w:val="24"/>
                <w:szCs w:val="24"/>
                <w:lang w:val="hr-HR"/>
                <w14:ligatures w14:val="none"/>
              </w:rPr>
              <w:t>Zadarskojžupaniji</w:t>
            </w:r>
          </w:p>
        </w:tc>
        <w:tc>
          <w:tcPr>
            <w:tcW w:w="1042" w:type="pct"/>
            <w:tcBorders>
              <w:top w:val="single" w:sz="4" w:space="0" w:color="auto"/>
              <w:left w:val="single" w:sz="4" w:space="0" w:color="auto"/>
              <w:bottom w:val="single" w:sz="4" w:space="0" w:color="auto"/>
              <w:right w:val="single" w:sz="4" w:space="0" w:color="auto"/>
            </w:tcBorders>
            <w:vAlign w:val="center"/>
          </w:tcPr>
          <w:p w14:paraId="14A7E20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07968D7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35BD07A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2D834368" w14:textId="77777777" w:rsidTr="00E70CD1">
        <w:trPr>
          <w:trHeight w:val="454"/>
        </w:trPr>
        <w:tc>
          <w:tcPr>
            <w:tcW w:w="1874" w:type="pct"/>
            <w:tcBorders>
              <w:top w:val="single" w:sz="4" w:space="0" w:color="auto"/>
              <w:left w:val="single" w:sz="4" w:space="0" w:color="auto"/>
              <w:bottom w:val="single" w:sz="4" w:space="0" w:color="auto"/>
              <w:right w:val="single" w:sz="4" w:space="0" w:color="auto"/>
            </w:tcBorders>
          </w:tcPr>
          <w:p w14:paraId="19EA367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Broj izrađenih akcijskih planova za odabrane prioritetne stanišne tipove ili vrste</w:t>
            </w:r>
          </w:p>
        </w:tc>
        <w:tc>
          <w:tcPr>
            <w:tcW w:w="1042" w:type="pct"/>
            <w:tcBorders>
              <w:top w:val="single" w:sz="4" w:space="0" w:color="auto"/>
              <w:left w:val="single" w:sz="4" w:space="0" w:color="auto"/>
              <w:bottom w:val="single" w:sz="4" w:space="0" w:color="auto"/>
              <w:right w:val="single" w:sz="4" w:space="0" w:color="auto"/>
            </w:tcBorders>
            <w:vAlign w:val="center"/>
          </w:tcPr>
          <w:p w14:paraId="493884A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18465D4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42" w:type="pct"/>
            <w:tcBorders>
              <w:top w:val="single" w:sz="4" w:space="0" w:color="auto"/>
              <w:left w:val="single" w:sz="4" w:space="0" w:color="auto"/>
              <w:bottom w:val="single" w:sz="4" w:space="0" w:color="auto"/>
              <w:right w:val="single" w:sz="4" w:space="0" w:color="auto"/>
            </w:tcBorders>
            <w:vAlign w:val="center"/>
          </w:tcPr>
          <w:p w14:paraId="5E7444E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11FE7ABD" w14:textId="77777777" w:rsidTr="004F689F">
        <w:trPr>
          <w:trHeight w:val="70"/>
        </w:trPr>
        <w:tc>
          <w:tcPr>
            <w:tcW w:w="1874" w:type="pct"/>
            <w:tcBorders>
              <w:top w:val="single" w:sz="4" w:space="0" w:color="auto"/>
              <w:left w:val="single" w:sz="4" w:space="0" w:color="auto"/>
              <w:bottom w:val="single" w:sz="4" w:space="0" w:color="auto"/>
              <w:right w:val="single" w:sz="4" w:space="0" w:color="auto"/>
            </w:tcBorders>
          </w:tcPr>
          <w:p w14:paraId="1FBDB431"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kern w:val="0"/>
                <w:sz w:val="24"/>
                <w:szCs w:val="24"/>
                <w:lang w:val="hr-HR"/>
                <w14:ligatures w14:val="none"/>
              </w:rPr>
              <w:t>Broj održanih evenata i radionica</w:t>
            </w:r>
          </w:p>
        </w:tc>
        <w:tc>
          <w:tcPr>
            <w:tcW w:w="1042" w:type="pct"/>
            <w:tcBorders>
              <w:top w:val="single" w:sz="4" w:space="0" w:color="auto"/>
              <w:left w:val="single" w:sz="4" w:space="0" w:color="auto"/>
              <w:bottom w:val="single" w:sz="4" w:space="0" w:color="auto"/>
              <w:right w:val="single" w:sz="4" w:space="0" w:color="auto"/>
            </w:tcBorders>
            <w:vAlign w:val="center"/>
          </w:tcPr>
          <w:p w14:paraId="4BB6733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3170219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4</w:t>
            </w:r>
          </w:p>
        </w:tc>
        <w:tc>
          <w:tcPr>
            <w:tcW w:w="1042" w:type="pct"/>
            <w:tcBorders>
              <w:top w:val="single" w:sz="4" w:space="0" w:color="auto"/>
              <w:left w:val="single" w:sz="4" w:space="0" w:color="auto"/>
              <w:bottom w:val="single" w:sz="4" w:space="0" w:color="auto"/>
              <w:right w:val="single" w:sz="4" w:space="0" w:color="auto"/>
            </w:tcBorders>
            <w:vAlign w:val="center"/>
          </w:tcPr>
          <w:p w14:paraId="35C642D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29081407" w14:textId="77777777" w:rsidR="004F689F" w:rsidRDefault="004F689F" w:rsidP="006078C7">
      <w:pPr>
        <w:spacing w:after="0" w:line="240" w:lineRule="auto"/>
        <w:jc w:val="both"/>
        <w:rPr>
          <w:rFonts w:ascii="Times New Roman" w:eastAsia="Calibri" w:hAnsi="Times New Roman" w:cs="Times New Roman"/>
          <w:b/>
          <w:kern w:val="0"/>
          <w:sz w:val="24"/>
          <w:szCs w:val="24"/>
          <w:lang w:val="hr-HR" w:eastAsia="hr-HR"/>
          <w14:ligatures w14:val="none"/>
        </w:rPr>
      </w:pPr>
    </w:p>
    <w:p w14:paraId="6AB74F38" w14:textId="6382B935"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lastRenderedPageBreak/>
        <w:t>TP4307-30 Projekt DIGITAL CP PLAN</w:t>
      </w:r>
    </w:p>
    <w:p w14:paraId="1566F7C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A3C5E5E"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02.07.11.01. Jačanje kapaciteta sigurnosnih službi i sustava civilne zaštite kroz ulaganja u razvoj infrastructure i primjenu novih tehnika i tehnologija</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7763D393" w14:textId="77777777" w:rsidTr="004F689F">
        <w:trPr>
          <w:trHeight w:val="441"/>
        </w:trPr>
        <w:tc>
          <w:tcPr>
            <w:tcW w:w="2330" w:type="dxa"/>
            <w:shd w:val="clear" w:color="auto" w:fill="D9D9D9"/>
          </w:tcPr>
          <w:p w14:paraId="68FD0427"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4D953B5C"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7113278A"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06E0C149"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3C6C5648" w14:textId="77777777" w:rsidTr="00D67B5C">
        <w:tc>
          <w:tcPr>
            <w:tcW w:w="2330" w:type="dxa"/>
          </w:tcPr>
          <w:p w14:paraId="4BB8A83C"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4307-30</w:t>
            </w:r>
          </w:p>
        </w:tc>
        <w:tc>
          <w:tcPr>
            <w:tcW w:w="2331" w:type="dxa"/>
          </w:tcPr>
          <w:p w14:paraId="061AED2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89.230,00</w:t>
            </w:r>
          </w:p>
        </w:tc>
        <w:tc>
          <w:tcPr>
            <w:tcW w:w="2330" w:type="dxa"/>
          </w:tcPr>
          <w:p w14:paraId="5207AA9B"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90.420,00</w:t>
            </w:r>
          </w:p>
        </w:tc>
        <w:tc>
          <w:tcPr>
            <w:tcW w:w="2331" w:type="dxa"/>
          </w:tcPr>
          <w:p w14:paraId="0B28EF2D"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101,33</w:t>
            </w:r>
          </w:p>
        </w:tc>
      </w:tr>
    </w:tbl>
    <w:p w14:paraId="2336E631"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 xml:space="preserve">Projekt Civil Protection Plan Digitalization through Internet of Things Decision Support System based Platform (Digit CP Plan) temelji se na ideji o zajedničkom prekograničnom modelu digitalnog plana civilne zaštite koji bi bio usmjeren na izazove s kojima se teritoriji projektnih partnera suočavaju. </w:t>
      </w:r>
      <w:r w:rsidRPr="006078C7">
        <w:rPr>
          <w:rFonts w:ascii="Times New Roman" w:eastAsia="Calibri" w:hAnsi="Times New Roman" w:cs="Times New Roman"/>
          <w:bCs/>
          <w:iCs/>
          <w:sz w:val="24"/>
          <w:szCs w:val="24"/>
          <w:lang w:val="hr-HR"/>
        </w:rPr>
        <w:t>Glavni cilj</w:t>
      </w:r>
      <w:r w:rsidRPr="006078C7">
        <w:rPr>
          <w:rFonts w:ascii="Times New Roman" w:eastAsia="Calibri" w:hAnsi="Times New Roman" w:cs="Times New Roman"/>
          <w:sz w:val="24"/>
          <w:szCs w:val="24"/>
          <w:lang w:val="hr-HR"/>
        </w:rPr>
        <w:t xml:space="preserve"> projekta je digitalizacija planova civilne zaštite koji su u funkciji na teritorijalnim područjima u nadležnosti partnera, poboljšanje kapaciteta lokalnih vlasti za istraživanje prisutnih rizika, definiranje zajedničkih operativnih metoda djelovanja u slučaju katastrofe, te  dijeljenje svih planova hitnih intervencija s drugim tijelima i agencijama zaduženim za spašavanje radi skraćivanja vremena intervencije.</w:t>
      </w:r>
    </w:p>
    <w:p w14:paraId="0C29BE12" w14:textId="408CC346"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Izvor financiranja:</w:t>
      </w:r>
      <w:r w:rsidRPr="006078C7">
        <w:rPr>
          <w:rFonts w:ascii="Times New Roman" w:eastAsia="Times New Roman" w:hAnsi="Times New Roman" w:cs="Times New Roman"/>
          <w:kern w:val="0"/>
          <w:sz w:val="24"/>
          <w:szCs w:val="24"/>
          <w:lang w:val="hr-HR" w:eastAsia="hr-HR"/>
          <w14:ligatures w14:val="none"/>
        </w:rPr>
        <w:t xml:space="preserve"> Europski fond za regionalni razvoj (80%). </w:t>
      </w:r>
      <w:r w:rsidRPr="006078C7">
        <w:rPr>
          <w:rFonts w:ascii="Times New Roman" w:eastAsia="Times New Roman" w:hAnsi="Times New Roman" w:cs="Times New Roman"/>
          <w:bCs/>
          <w:iCs/>
          <w:kern w:val="0"/>
          <w:sz w:val="24"/>
          <w:szCs w:val="24"/>
          <w:lang w:val="hr-HR" w:eastAsia="hr-HR"/>
          <w14:ligatures w14:val="none"/>
        </w:rPr>
        <w:t>Program financiranja:</w:t>
      </w:r>
      <w:r w:rsidRPr="006078C7">
        <w:rPr>
          <w:rFonts w:ascii="Times New Roman" w:eastAsia="Times New Roman" w:hAnsi="Times New Roman" w:cs="Times New Roman"/>
          <w:kern w:val="0"/>
          <w:sz w:val="24"/>
          <w:szCs w:val="24"/>
          <w:lang w:val="hr-HR" w:eastAsia="hr-HR"/>
          <w14:ligatures w14:val="none"/>
        </w:rPr>
        <w:t xml:space="preserve"> INTERREG V-A CBC Italija-Hrvatska 2021.-2027. </w:t>
      </w:r>
      <w:r w:rsidRPr="006078C7">
        <w:rPr>
          <w:rFonts w:ascii="Times New Roman" w:eastAsia="Times New Roman" w:hAnsi="Times New Roman" w:cs="Times New Roman"/>
          <w:bCs/>
          <w:iCs/>
          <w:kern w:val="0"/>
          <w:sz w:val="24"/>
          <w:szCs w:val="24"/>
          <w:lang w:val="hr-HR" w:eastAsia="hr-HR"/>
          <w14:ligatures w14:val="none"/>
        </w:rPr>
        <w:t>Ukupna vrijednost</w:t>
      </w:r>
      <w:r w:rsidRPr="006078C7">
        <w:rPr>
          <w:rFonts w:ascii="Times New Roman" w:eastAsia="Times New Roman" w:hAnsi="Times New Roman" w:cs="Times New Roman"/>
          <w:kern w:val="0"/>
          <w:sz w:val="24"/>
          <w:szCs w:val="24"/>
          <w:lang w:val="hr-HR" w:eastAsia="hr-HR"/>
          <w14:ligatures w14:val="none"/>
        </w:rPr>
        <w:t xml:space="preserve"> projekta iznosi 2.665.725,34 </w:t>
      </w:r>
      <w:r w:rsidR="00A032B3">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a u</w:t>
      </w:r>
      <w:r w:rsidRPr="006078C7">
        <w:rPr>
          <w:rFonts w:ascii="Times New Roman" w:eastAsia="Times New Roman" w:hAnsi="Times New Roman" w:cs="Times New Roman"/>
          <w:bCs/>
          <w:iCs/>
          <w:kern w:val="0"/>
          <w:sz w:val="24"/>
          <w:szCs w:val="24"/>
          <w:lang w:val="hr-HR" w:eastAsia="hr-HR"/>
          <w14:ligatures w14:val="none"/>
        </w:rPr>
        <w:t>dio AGRRA-e:</w:t>
      </w:r>
      <w:r w:rsidRPr="006078C7">
        <w:rPr>
          <w:rFonts w:ascii="Times New Roman" w:eastAsia="Times New Roman" w:hAnsi="Times New Roman" w:cs="Times New Roman"/>
          <w:kern w:val="0"/>
          <w:sz w:val="24"/>
          <w:szCs w:val="24"/>
          <w:lang w:val="hr-HR" w:eastAsia="hr-HR"/>
          <w14:ligatures w14:val="none"/>
        </w:rPr>
        <w:t xml:space="preserve"> 300.000,00 </w:t>
      </w:r>
      <w:r w:rsidR="00A032B3">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odnosno 11% ukupnog proračuna  (240.000,00 </w:t>
      </w:r>
      <w:r w:rsidR="00A032B3">
        <w:rPr>
          <w:rFonts w:ascii="Times New Roman" w:eastAsia="Calibri" w:hAnsi="Times New Roman" w:cs="Times New Roman"/>
          <w:sz w:val="24"/>
          <w:szCs w:val="24"/>
          <w:lang w:val="hr-HR"/>
        </w:rPr>
        <w:t>eura</w:t>
      </w:r>
      <w:r w:rsidR="00A032B3"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 xml:space="preserve">(80%) EU, 60.000,00 </w:t>
      </w:r>
      <w:r w:rsidR="00A032B3">
        <w:rPr>
          <w:rFonts w:ascii="Times New Roman" w:eastAsia="Calibri" w:hAnsi="Times New Roman" w:cs="Times New Roman"/>
          <w:sz w:val="24"/>
          <w:szCs w:val="24"/>
          <w:lang w:val="hr-HR"/>
        </w:rPr>
        <w:t>eura</w:t>
      </w:r>
      <w:r w:rsidR="00A032B3"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(20%) trošak sufinanciranja).</w:t>
      </w:r>
    </w:p>
    <w:p w14:paraId="386D6AF7"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 xml:space="preserve">Vodeći partner projekta je </w:t>
      </w:r>
      <w:r w:rsidRPr="006078C7">
        <w:rPr>
          <w:rFonts w:ascii="Times New Roman" w:eastAsia="Times New Roman" w:hAnsi="Times New Roman" w:cs="Times New Roman"/>
          <w:kern w:val="0"/>
          <w:sz w:val="24"/>
          <w:szCs w:val="24"/>
          <w:lang w:val="hr-HR" w:eastAsia="hr-HR"/>
          <w14:ligatures w14:val="none"/>
        </w:rPr>
        <w:t xml:space="preserve"> Molise toward 2000, a p</w:t>
      </w:r>
      <w:r w:rsidRPr="006078C7">
        <w:rPr>
          <w:rFonts w:ascii="Times New Roman" w:eastAsia="Times New Roman" w:hAnsi="Times New Roman" w:cs="Times New Roman"/>
          <w:bCs/>
          <w:iCs/>
          <w:kern w:val="0"/>
          <w:sz w:val="24"/>
          <w:szCs w:val="24"/>
          <w:lang w:val="hr-HR" w:eastAsia="hr-HR"/>
          <w14:ligatures w14:val="none"/>
        </w:rPr>
        <w:t>artneri na projektu su</w:t>
      </w:r>
      <w:r w:rsidRPr="006078C7">
        <w:rPr>
          <w:rFonts w:ascii="Times New Roman" w:eastAsia="Times New Roman" w:hAnsi="Times New Roman" w:cs="Times New Roman"/>
          <w:kern w:val="0"/>
          <w:sz w:val="24"/>
          <w:szCs w:val="24"/>
          <w:lang w:val="hr-HR" w:eastAsia="hr-HR"/>
          <w14:ligatures w14:val="none"/>
        </w:rPr>
        <w:t xml:space="preserve">: Agencija za ruralni razvoj Zadarske županije – AGRRA, Nacionalni park Maiella, Sveučilište Ca' Foscari Venecija, Grad Dubrovnik, Javna ustanova RERA S.D. za koordinaciju i razvoj Splitsko-dalmatinske županije, Sveučilište u Splitu, Fakultet elektrotehnike, strojarstva i brodogradnje  i Provincija Fermo.  </w:t>
      </w:r>
    </w:p>
    <w:p w14:paraId="58AD68EF"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Trajanje projekta</w:t>
      </w:r>
      <w:r w:rsidRPr="006078C7">
        <w:rPr>
          <w:rFonts w:ascii="Times New Roman" w:eastAsia="Times New Roman" w:hAnsi="Times New Roman" w:cs="Times New Roman"/>
          <w:kern w:val="0"/>
          <w:sz w:val="24"/>
          <w:szCs w:val="24"/>
          <w:lang w:val="hr-HR" w:eastAsia="hr-HR"/>
          <w14:ligatures w14:val="none"/>
        </w:rPr>
        <w:t>: 30 mjeseci, od 01.03.2024. do 31.08.2026. </w:t>
      </w:r>
    </w:p>
    <w:p w14:paraId="0F9F858C" w14:textId="434A1B18"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izvora 110 – opći primici i izdaci nadležnog proračuna i izvora 54 – pomoći iz inozemstva. Rashodi za zaposlene planirani su u iznosu od 38.250,00 </w:t>
      </w:r>
      <w:r w:rsidR="00A032B3">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w:t>
      </w:r>
      <w:bookmarkStart w:id="73" w:name="_Hlk182919957"/>
      <w:r w:rsidRPr="006078C7">
        <w:rPr>
          <w:rFonts w:ascii="Times New Roman" w:eastAsia="Times New Roman" w:hAnsi="Times New Roman" w:cs="Times New Roman"/>
          <w:kern w:val="0"/>
          <w:sz w:val="24"/>
          <w:szCs w:val="24"/>
          <w:lang w:val="hr-HR" w:eastAsia="hr-HR"/>
          <w14:ligatures w14:val="none"/>
        </w:rPr>
        <w:t xml:space="preserve">drugim izmjenama i dopunama povećani su na iznos od 39.330,00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što je za 2,28% više od plana.</w:t>
      </w:r>
      <w:bookmarkEnd w:id="73"/>
      <w:r w:rsidRPr="006078C7">
        <w:rPr>
          <w:rFonts w:ascii="Times New Roman" w:eastAsia="Times New Roman" w:hAnsi="Times New Roman" w:cs="Times New Roman"/>
          <w:kern w:val="0"/>
          <w:sz w:val="24"/>
          <w:szCs w:val="24"/>
          <w:lang w:val="hr-HR" w:eastAsia="hr-HR"/>
          <w14:ligatures w14:val="none"/>
        </w:rPr>
        <w:t xml:space="preserve"> Materijalni rashodi planirani su u iznosu od 38.620,00 EUR, drugim izmjenama i dopunama povećani su na iznos od 38.730,00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 xml:space="preserve">što je za 0,28% više od plana. Planirano je ulaganje u nefinancijsku imovinu u iznosu od 5.940,00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U sklopu administrativnih rashoda unutar navedenog projekta planirani su rashodi za nabavu uredske opreme (ulaganje u nefinancijsku imovinu) u iznosu od 3.210,00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kao i ostali režijski troškovi u iznosu od 3.210,00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te se drugim izmjenama i dopunama nisu mijenjali.</w:t>
      </w:r>
    </w:p>
    <w:p w14:paraId="75D314D6"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3DD352CC" w14:textId="77777777" w:rsidR="006078C7" w:rsidRPr="006078C7" w:rsidRDefault="006078C7" w:rsidP="006078C7">
      <w:pPr>
        <w:spacing w:after="0" w:line="240" w:lineRule="auto"/>
        <w:rPr>
          <w:rFonts w:ascii="Times New Roman" w:eastAsia="Calibri" w:hAnsi="Times New Roman" w:cs="Times New Roman"/>
          <w:bCs/>
          <w:iCs/>
          <w:sz w:val="24"/>
          <w:szCs w:val="24"/>
          <w:lang w:val="hr-HR"/>
        </w:rPr>
      </w:pPr>
      <w:r w:rsidRPr="006078C7">
        <w:rPr>
          <w:rFonts w:ascii="Times New Roman" w:eastAsia="Calibri" w:hAnsi="Times New Roman" w:cs="Times New Roman"/>
          <w:bCs/>
          <w:iCs/>
          <w:sz w:val="24"/>
          <w:szCs w:val="24"/>
          <w:lang w:val="hr-HR"/>
        </w:rPr>
        <w:t>Provedbeni program Zadarske županije 2021-2025</w:t>
      </w:r>
    </w:p>
    <w:p w14:paraId="6F1C3C17" w14:textId="77777777" w:rsidR="006078C7" w:rsidRPr="006078C7" w:rsidRDefault="006078C7" w:rsidP="006078C7">
      <w:pPr>
        <w:spacing w:after="0" w:line="240" w:lineRule="auto"/>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SC.7. Sigurnost za stabilan razvoj</w:t>
      </w:r>
    </w:p>
    <w:p w14:paraId="293A3259"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38AA3AB4" w14:textId="77777777" w:rsidR="006078C7" w:rsidRPr="006078C7" w:rsidRDefault="006078C7" w:rsidP="006078C7">
      <w:pPr>
        <w:spacing w:after="0" w:line="240" w:lineRule="auto"/>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2.8.: Jačanje kapaciteta sigurnosnih službi i sustava civilne zaštite kroz ulaganja u razvoj infrastrukture i primjenu novih tehnika i tehnologija</w:t>
      </w:r>
    </w:p>
    <w:p w14:paraId="759AD1F8"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1BD6B161" w14:textId="77777777" w:rsidTr="00E93D05">
        <w:trPr>
          <w:trHeight w:val="402"/>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761B57" w14:textId="77777777" w:rsidR="006078C7" w:rsidRPr="006078C7" w:rsidRDefault="006078C7" w:rsidP="004F689F">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03C96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51298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B264E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0FED6A55" w14:textId="77777777" w:rsidTr="004F689F">
        <w:trPr>
          <w:trHeight w:val="300"/>
        </w:trPr>
        <w:tc>
          <w:tcPr>
            <w:tcW w:w="1874" w:type="pct"/>
            <w:tcBorders>
              <w:top w:val="single" w:sz="4" w:space="0" w:color="auto"/>
              <w:left w:val="single" w:sz="4" w:space="0" w:color="auto"/>
              <w:bottom w:val="single" w:sz="4" w:space="0" w:color="auto"/>
              <w:right w:val="single" w:sz="4" w:space="0" w:color="auto"/>
            </w:tcBorders>
            <w:vAlign w:val="center"/>
          </w:tcPr>
          <w:p w14:paraId="165F86D5"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održanih edukacija</w:t>
            </w:r>
          </w:p>
        </w:tc>
        <w:tc>
          <w:tcPr>
            <w:tcW w:w="1042" w:type="pct"/>
            <w:tcBorders>
              <w:top w:val="single" w:sz="4" w:space="0" w:color="auto"/>
              <w:left w:val="single" w:sz="4" w:space="0" w:color="auto"/>
              <w:bottom w:val="single" w:sz="4" w:space="0" w:color="auto"/>
              <w:right w:val="single" w:sz="4" w:space="0" w:color="auto"/>
            </w:tcBorders>
            <w:vAlign w:val="center"/>
          </w:tcPr>
          <w:p w14:paraId="69C4582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2C75DBC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3</w:t>
            </w:r>
          </w:p>
        </w:tc>
        <w:tc>
          <w:tcPr>
            <w:tcW w:w="1042" w:type="pct"/>
            <w:tcBorders>
              <w:top w:val="single" w:sz="4" w:space="0" w:color="auto"/>
              <w:left w:val="single" w:sz="4" w:space="0" w:color="auto"/>
              <w:bottom w:val="single" w:sz="4" w:space="0" w:color="auto"/>
              <w:right w:val="single" w:sz="4" w:space="0" w:color="auto"/>
            </w:tcBorders>
            <w:vAlign w:val="center"/>
          </w:tcPr>
          <w:p w14:paraId="407CD4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60A25ACE" w14:textId="77777777" w:rsidTr="004F689F">
        <w:trPr>
          <w:trHeight w:val="290"/>
        </w:trPr>
        <w:tc>
          <w:tcPr>
            <w:tcW w:w="1874" w:type="pct"/>
            <w:tcBorders>
              <w:top w:val="single" w:sz="4" w:space="0" w:color="auto"/>
              <w:left w:val="single" w:sz="4" w:space="0" w:color="auto"/>
              <w:bottom w:val="single" w:sz="4" w:space="0" w:color="auto"/>
              <w:right w:val="single" w:sz="4" w:space="0" w:color="auto"/>
            </w:tcBorders>
            <w:vAlign w:val="center"/>
          </w:tcPr>
          <w:p w14:paraId="2214FC79"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projekata u provedbi</w:t>
            </w:r>
          </w:p>
        </w:tc>
        <w:tc>
          <w:tcPr>
            <w:tcW w:w="1042" w:type="pct"/>
            <w:tcBorders>
              <w:top w:val="single" w:sz="4" w:space="0" w:color="auto"/>
              <w:left w:val="single" w:sz="4" w:space="0" w:color="auto"/>
              <w:bottom w:val="single" w:sz="4" w:space="0" w:color="auto"/>
              <w:right w:val="single" w:sz="4" w:space="0" w:color="auto"/>
            </w:tcBorders>
            <w:vAlign w:val="center"/>
          </w:tcPr>
          <w:p w14:paraId="1A266D4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4F3ADC9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42" w:type="pct"/>
            <w:tcBorders>
              <w:top w:val="single" w:sz="4" w:space="0" w:color="auto"/>
              <w:left w:val="single" w:sz="4" w:space="0" w:color="auto"/>
              <w:bottom w:val="single" w:sz="4" w:space="0" w:color="auto"/>
              <w:right w:val="single" w:sz="4" w:space="0" w:color="auto"/>
            </w:tcBorders>
            <w:vAlign w:val="center"/>
          </w:tcPr>
          <w:p w14:paraId="202C5AC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1BD5FB35" w14:textId="77777777" w:rsidR="00E93D05" w:rsidRDefault="00E93D05" w:rsidP="006078C7">
      <w:pPr>
        <w:spacing w:after="0" w:line="240" w:lineRule="auto"/>
        <w:jc w:val="both"/>
        <w:rPr>
          <w:rFonts w:ascii="Times New Roman" w:eastAsia="Calibri" w:hAnsi="Times New Roman" w:cs="Times New Roman"/>
          <w:b/>
          <w:kern w:val="0"/>
          <w:sz w:val="24"/>
          <w:szCs w:val="24"/>
          <w:lang w:val="hr-HR" w:eastAsia="hr-HR"/>
          <w14:ligatures w14:val="none"/>
        </w:rPr>
      </w:pPr>
    </w:p>
    <w:p w14:paraId="4F826F9F" w14:textId="05B214D6"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lastRenderedPageBreak/>
        <w:t>TP4307-45 Projekt AI_NATURE</w:t>
      </w:r>
    </w:p>
    <w:p w14:paraId="5A00F7F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7236547D"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eastAsia="hr-HR"/>
          <w14:ligatures w14:val="none"/>
        </w:rPr>
      </w:pPr>
      <w:r w:rsidRPr="006078C7">
        <w:rPr>
          <w:rFonts w:ascii="Times New Roman" w:eastAsia="Calibri" w:hAnsi="Times New Roman" w:cs="Times New Roman"/>
          <w:kern w:val="0"/>
          <w:sz w:val="24"/>
          <w:szCs w:val="24"/>
          <w:lang w:val="hr-HR" w:eastAsia="hr-HR"/>
          <w14:ligatures w14:val="none"/>
        </w:rPr>
        <w:t>02.07.11.01 Jačanje kapaciteta sigurnosnih službi i sustava civilne zaštite kroz ulaganja u razvoj infrastructure i primjenu novih tehnika i tehnologija</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0AB185EE" w14:textId="77777777" w:rsidTr="00F92005">
        <w:trPr>
          <w:trHeight w:val="282"/>
        </w:trPr>
        <w:tc>
          <w:tcPr>
            <w:tcW w:w="2330" w:type="dxa"/>
            <w:shd w:val="clear" w:color="auto" w:fill="D9D9D9"/>
          </w:tcPr>
          <w:p w14:paraId="2954265D"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1C508771"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5868C2BB"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4603611E"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44E73BB8" w14:textId="77777777" w:rsidTr="00D67B5C">
        <w:tc>
          <w:tcPr>
            <w:tcW w:w="2330" w:type="dxa"/>
          </w:tcPr>
          <w:p w14:paraId="576BC09E"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4307-45</w:t>
            </w:r>
          </w:p>
        </w:tc>
        <w:tc>
          <w:tcPr>
            <w:tcW w:w="2331" w:type="dxa"/>
          </w:tcPr>
          <w:p w14:paraId="5BC96056"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6.540,00</w:t>
            </w:r>
          </w:p>
        </w:tc>
        <w:tc>
          <w:tcPr>
            <w:tcW w:w="2330" w:type="dxa"/>
          </w:tcPr>
          <w:p w14:paraId="5781B58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9.590,00</w:t>
            </w:r>
          </w:p>
        </w:tc>
        <w:tc>
          <w:tcPr>
            <w:tcW w:w="2331" w:type="dxa"/>
          </w:tcPr>
          <w:p w14:paraId="261D1624"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146,64</w:t>
            </w:r>
          </w:p>
        </w:tc>
      </w:tr>
    </w:tbl>
    <w:p w14:paraId="75EAD71C" w14:textId="06639084"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 xml:space="preserve">Projekt Exploitation of AI for the protection of the natural resources in the ADRION region (AINATURE) dio je programa INTERREG VI-B IPA Adriatic Iononian programa. AINATURE ima za </w:t>
      </w:r>
      <w:r w:rsidRPr="006078C7">
        <w:rPr>
          <w:rFonts w:ascii="Times New Roman" w:eastAsia="Calibri" w:hAnsi="Times New Roman" w:cs="Times New Roman"/>
          <w:bCs/>
          <w:iCs/>
          <w:sz w:val="24"/>
          <w:szCs w:val="24"/>
          <w:lang w:val="hr-HR"/>
        </w:rPr>
        <w:t>cilj</w:t>
      </w:r>
      <w:r w:rsidRPr="006078C7">
        <w:rPr>
          <w:rFonts w:ascii="Times New Roman" w:eastAsia="Calibri" w:hAnsi="Times New Roman" w:cs="Times New Roman"/>
          <w:sz w:val="24"/>
          <w:szCs w:val="24"/>
          <w:lang w:val="hr-HR"/>
        </w:rPr>
        <w:t xml:space="preserve"> upotrebu alata umjetne inteligencije (i suvremenih tehnologija) za ranu detekciju i praćenje dvaju glavnih izazova s kojima se susreću regije ADRION-a:  onečišćenje otvorenih površinskih vodnih resursa i praćenje poplava: prilagođavanjem alata umjetne inteligencije razvijenih u projektima aqua3S i Pathocert (H2020), partneri će biti u mogućnosti otkriti onečišćenja i promjene na vodenoj površini i požari i poplave: prilagođavanjem alata umjetne inteligencije razvijenih u projektima TREEADS i Silvanus (H2020, Obzor Europa).  </w:t>
      </w:r>
    </w:p>
    <w:p w14:paraId="4D4B4222" w14:textId="68F893ED"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Izvor financiranja:</w:t>
      </w:r>
      <w:r w:rsidRPr="006078C7">
        <w:rPr>
          <w:rFonts w:ascii="Times New Roman" w:eastAsia="Times New Roman" w:hAnsi="Times New Roman" w:cs="Times New Roman"/>
          <w:kern w:val="0"/>
          <w:sz w:val="24"/>
          <w:szCs w:val="24"/>
          <w:lang w:val="hr-HR" w:eastAsia="hr-HR"/>
          <w14:ligatures w14:val="none"/>
        </w:rPr>
        <w:t xml:space="preserve"> Europski fond za regionalni razvoj (80%). </w:t>
      </w:r>
      <w:r w:rsidRPr="006078C7">
        <w:rPr>
          <w:rFonts w:ascii="Times New Roman" w:eastAsia="Times New Roman" w:hAnsi="Times New Roman" w:cs="Times New Roman"/>
          <w:bCs/>
          <w:iCs/>
          <w:kern w:val="0"/>
          <w:sz w:val="24"/>
          <w:szCs w:val="24"/>
          <w:lang w:val="hr-HR" w:eastAsia="hr-HR"/>
          <w14:ligatures w14:val="none"/>
        </w:rPr>
        <w:t>Program financiranja:</w:t>
      </w:r>
      <w:r w:rsidRPr="006078C7">
        <w:rPr>
          <w:rFonts w:ascii="Times New Roman" w:eastAsia="Times New Roman" w:hAnsi="Times New Roman" w:cs="Times New Roman"/>
          <w:kern w:val="0"/>
          <w:sz w:val="24"/>
          <w:szCs w:val="24"/>
          <w:lang w:val="hr-HR" w:eastAsia="hr-HR"/>
          <w14:ligatures w14:val="none"/>
        </w:rPr>
        <w:t xml:space="preserve"> INTERREG VI-B IPA Adriatic Iononian program 2021.-2027. </w:t>
      </w:r>
      <w:r w:rsidRPr="006078C7">
        <w:rPr>
          <w:rFonts w:ascii="Times New Roman" w:eastAsia="Times New Roman" w:hAnsi="Times New Roman" w:cs="Times New Roman"/>
          <w:bCs/>
          <w:iCs/>
          <w:kern w:val="0"/>
          <w:sz w:val="24"/>
          <w:szCs w:val="24"/>
          <w:lang w:val="hr-HR" w:eastAsia="hr-HR"/>
          <w14:ligatures w14:val="none"/>
        </w:rPr>
        <w:t>Ukupna vrijednost</w:t>
      </w:r>
      <w:r w:rsidRPr="006078C7">
        <w:rPr>
          <w:rFonts w:ascii="Times New Roman" w:eastAsia="Times New Roman" w:hAnsi="Times New Roman" w:cs="Times New Roman"/>
          <w:kern w:val="0"/>
          <w:sz w:val="24"/>
          <w:szCs w:val="24"/>
          <w:lang w:val="hr-HR" w:eastAsia="hr-HR"/>
          <w14:ligatures w14:val="none"/>
        </w:rPr>
        <w:t xml:space="preserve"> projekta iznosi 1.343.163,96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a u</w:t>
      </w:r>
      <w:r w:rsidRPr="006078C7">
        <w:rPr>
          <w:rFonts w:ascii="Times New Roman" w:eastAsia="Times New Roman" w:hAnsi="Times New Roman" w:cs="Times New Roman"/>
          <w:bCs/>
          <w:iCs/>
          <w:kern w:val="0"/>
          <w:sz w:val="24"/>
          <w:szCs w:val="24"/>
          <w:lang w:val="hr-HR" w:eastAsia="hr-HR"/>
          <w14:ligatures w14:val="none"/>
        </w:rPr>
        <w:t>dio AGRRA-e:</w:t>
      </w:r>
      <w:r w:rsidRPr="006078C7">
        <w:rPr>
          <w:rFonts w:ascii="Times New Roman" w:eastAsia="Times New Roman" w:hAnsi="Times New Roman" w:cs="Times New Roman"/>
          <w:kern w:val="0"/>
          <w:sz w:val="24"/>
          <w:szCs w:val="24"/>
          <w:lang w:val="hr-HR" w:eastAsia="hr-HR"/>
          <w14:ligatures w14:val="none"/>
        </w:rPr>
        <w:t xml:space="preserve"> 117.068,00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odnosno 9% ukupnog proračuna  (93.654,40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 xml:space="preserve">(80%) EU, 23.413,60 </w:t>
      </w:r>
      <w:r w:rsidR="00E93D05">
        <w:rPr>
          <w:rFonts w:ascii="Times New Roman" w:eastAsia="Calibri" w:hAnsi="Times New Roman" w:cs="Times New Roman"/>
          <w:kern w:val="0"/>
          <w:sz w:val="24"/>
          <w:szCs w:val="24"/>
          <w:lang w:val="hr-HR" w:eastAsia="hr-HR"/>
          <w14:ligatures w14:val="none"/>
        </w:rPr>
        <w:t>eura</w:t>
      </w:r>
      <w:r w:rsidR="00E93D05"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(20%) trošak sufinanciranja)</w:t>
      </w:r>
    </w:p>
    <w:p w14:paraId="5B350105"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 xml:space="preserve">Vodeći partner je </w:t>
      </w:r>
      <w:r w:rsidRPr="006078C7">
        <w:rPr>
          <w:rFonts w:ascii="Times New Roman" w:eastAsia="Times New Roman" w:hAnsi="Times New Roman" w:cs="Times New Roman"/>
          <w:kern w:val="0"/>
          <w:sz w:val="24"/>
          <w:szCs w:val="24"/>
          <w:lang w:val="hr-HR" w:eastAsia="hr-HR"/>
          <w14:ligatures w14:val="none"/>
        </w:rPr>
        <w:t xml:space="preserve"> PERIFEREIA STEREAS ELLADAS, a p</w:t>
      </w:r>
      <w:r w:rsidRPr="006078C7">
        <w:rPr>
          <w:rFonts w:ascii="Times New Roman" w:eastAsia="Times New Roman" w:hAnsi="Times New Roman" w:cs="Times New Roman"/>
          <w:bCs/>
          <w:iCs/>
          <w:kern w:val="0"/>
          <w:sz w:val="24"/>
          <w:szCs w:val="24"/>
          <w:lang w:val="hr-HR" w:eastAsia="hr-HR"/>
          <w14:ligatures w14:val="none"/>
        </w:rPr>
        <w:t>artneri na projektu su</w:t>
      </w:r>
      <w:r w:rsidRPr="006078C7">
        <w:rPr>
          <w:rFonts w:ascii="Times New Roman" w:eastAsia="Times New Roman" w:hAnsi="Times New Roman" w:cs="Times New Roman"/>
          <w:kern w:val="0"/>
          <w:sz w:val="24"/>
          <w:szCs w:val="24"/>
          <w:lang w:val="hr-HR" w:eastAsia="hr-HR"/>
          <w14:ligatures w14:val="none"/>
        </w:rPr>
        <w:t>:  Agencija za ruralni razvoj Zadarske županije – AGRRA, Centar za istraživanja i tehnologiju Grčka (CERTH), Politehničko sveučilište Marche, Agencija za inovacije u poljoprivredno-prehrambenom i ribarskom sektoru Marche, Agrifood Fisheries, Poslovna udruga za sport, rekreaciju, rehabilitaciju i poslovanje Eco Zone Ada Huja, Grad Gračanica i Općina Budva.</w:t>
      </w:r>
    </w:p>
    <w:p w14:paraId="1B750186"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Trajanje projekta</w:t>
      </w:r>
      <w:r w:rsidRPr="006078C7">
        <w:rPr>
          <w:rFonts w:ascii="Times New Roman" w:eastAsia="Times New Roman" w:hAnsi="Times New Roman" w:cs="Times New Roman"/>
          <w:kern w:val="0"/>
          <w:sz w:val="24"/>
          <w:szCs w:val="24"/>
          <w:lang w:val="hr-HR" w:eastAsia="hr-HR"/>
          <w14:ligatures w14:val="none"/>
        </w:rPr>
        <w:t>: 36 mjeseci, od 01.09.2024. do 31.08.2027. (čeka se potvrda početka)</w:t>
      </w:r>
    </w:p>
    <w:p w14:paraId="72C829F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izvora 110 – opći primici i izdaci nadležnog proračuna i izvora 54 – pomoći iz inozemstva. </w:t>
      </w:r>
    </w:p>
    <w:p w14:paraId="03FE38EE" w14:textId="6710503E"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4.775,00 </w:t>
      </w:r>
      <w:r w:rsidR="00E93D05">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a materijalni rashodi planirani su u iznosu od 1.765,00 </w:t>
      </w:r>
      <w:r w:rsidR="00E93D05">
        <w:rPr>
          <w:rFonts w:ascii="Times New Roman" w:eastAsia="Calibri" w:hAnsi="Times New Roman" w:cs="Times New Roman"/>
          <w:kern w:val="0"/>
          <w:sz w:val="24"/>
          <w:szCs w:val="24"/>
          <w:lang w:val="hr-HR" w:eastAsia="hr-HR"/>
          <w14:ligatures w14:val="none"/>
        </w:rPr>
        <w:t>eura</w:t>
      </w:r>
      <w:r w:rsidR="00E93D05"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se drugim izmjenama i dopunama nisu mijenjali. Drugim izmjenama i dopunama dodan je rashod za službena putovanja u iznosu od 3.050,00 </w:t>
      </w:r>
      <w:r w:rsidR="00E93D05">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w:t>
      </w:r>
    </w:p>
    <w:p w14:paraId="4ADABA6F"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442F021A" w14:textId="77777777" w:rsidR="006078C7" w:rsidRPr="006078C7" w:rsidRDefault="006078C7" w:rsidP="006078C7">
      <w:pPr>
        <w:spacing w:after="0" w:line="240" w:lineRule="auto"/>
        <w:rPr>
          <w:rFonts w:ascii="Times New Roman" w:eastAsia="Calibri" w:hAnsi="Times New Roman" w:cs="Times New Roman"/>
          <w:bCs/>
          <w:iCs/>
          <w:sz w:val="24"/>
          <w:szCs w:val="24"/>
          <w:lang w:val="hr-HR"/>
        </w:rPr>
      </w:pPr>
      <w:r w:rsidRPr="006078C7">
        <w:rPr>
          <w:rFonts w:ascii="Times New Roman" w:eastAsia="Calibri" w:hAnsi="Times New Roman" w:cs="Times New Roman"/>
          <w:bCs/>
          <w:iCs/>
          <w:sz w:val="24"/>
          <w:szCs w:val="24"/>
          <w:lang w:val="hr-HR"/>
        </w:rPr>
        <w:t>Provedbeni program Zadarske županije 2021-2025</w:t>
      </w:r>
    </w:p>
    <w:p w14:paraId="5A7067C0" w14:textId="77777777" w:rsidR="006078C7" w:rsidRPr="006078C7" w:rsidRDefault="006078C7" w:rsidP="006078C7">
      <w:pPr>
        <w:spacing w:after="0" w:line="240" w:lineRule="auto"/>
        <w:ind w:firstLine="708"/>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SC.7. Sigurnost za stabilan razvoj</w:t>
      </w:r>
    </w:p>
    <w:p w14:paraId="25491575"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7FC8E1C6" w14:textId="77777777" w:rsidR="006078C7" w:rsidRPr="006078C7" w:rsidRDefault="006078C7" w:rsidP="006078C7">
      <w:pPr>
        <w:spacing w:after="0" w:line="240" w:lineRule="auto"/>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2.9.: Jačanje ljudskih kapaciteta i uvjeta rada sigurnosnih službi i sustava civilne zaštite</w:t>
      </w:r>
    </w:p>
    <w:p w14:paraId="588A5294"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7ED82553" w14:textId="77777777" w:rsidTr="00E93D05">
        <w:trPr>
          <w:trHeight w:val="368"/>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8ED61A" w14:textId="77777777" w:rsidR="006078C7" w:rsidRPr="006078C7" w:rsidRDefault="006078C7" w:rsidP="00E93D05">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B8713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DC600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5C37D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3D3C64B0" w14:textId="77777777" w:rsidTr="00D67B5C">
        <w:trPr>
          <w:trHeight w:val="237"/>
        </w:trPr>
        <w:tc>
          <w:tcPr>
            <w:tcW w:w="1953" w:type="pct"/>
            <w:tcBorders>
              <w:top w:val="single" w:sz="4" w:space="0" w:color="auto"/>
              <w:left w:val="single" w:sz="4" w:space="0" w:color="auto"/>
              <w:bottom w:val="single" w:sz="4" w:space="0" w:color="auto"/>
              <w:right w:val="single" w:sz="4" w:space="0" w:color="auto"/>
            </w:tcBorders>
            <w:vAlign w:val="center"/>
          </w:tcPr>
          <w:p w14:paraId="451CCDA6"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požara na 10.000 stanovnika</w:t>
            </w:r>
          </w:p>
        </w:tc>
        <w:tc>
          <w:tcPr>
            <w:tcW w:w="1017" w:type="pct"/>
            <w:tcBorders>
              <w:top w:val="single" w:sz="4" w:space="0" w:color="auto"/>
              <w:left w:val="single" w:sz="4" w:space="0" w:color="auto"/>
              <w:bottom w:val="single" w:sz="4" w:space="0" w:color="auto"/>
              <w:right w:val="single" w:sz="4" w:space="0" w:color="auto"/>
            </w:tcBorders>
            <w:vAlign w:val="center"/>
          </w:tcPr>
          <w:p w14:paraId="7D0A33B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1016" w:type="pct"/>
            <w:tcBorders>
              <w:top w:val="single" w:sz="4" w:space="0" w:color="auto"/>
              <w:left w:val="single" w:sz="4" w:space="0" w:color="auto"/>
              <w:bottom w:val="single" w:sz="4" w:space="0" w:color="auto"/>
              <w:right w:val="single" w:sz="4" w:space="0" w:color="auto"/>
            </w:tcBorders>
            <w:vAlign w:val="center"/>
          </w:tcPr>
          <w:p w14:paraId="0B6FE31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5E67553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2889D563" w14:textId="77777777" w:rsidTr="00D67B5C">
        <w:trPr>
          <w:trHeight w:val="241"/>
        </w:trPr>
        <w:tc>
          <w:tcPr>
            <w:tcW w:w="1953" w:type="pct"/>
            <w:tcBorders>
              <w:top w:val="single" w:sz="4" w:space="0" w:color="auto"/>
              <w:left w:val="single" w:sz="4" w:space="0" w:color="auto"/>
              <w:bottom w:val="single" w:sz="4" w:space="0" w:color="auto"/>
              <w:right w:val="single" w:sz="4" w:space="0" w:color="auto"/>
            </w:tcBorders>
            <w:vAlign w:val="center"/>
          </w:tcPr>
          <w:p w14:paraId="50EF81A3"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održanih edukacija</w:t>
            </w:r>
          </w:p>
        </w:tc>
        <w:tc>
          <w:tcPr>
            <w:tcW w:w="1017" w:type="pct"/>
            <w:tcBorders>
              <w:top w:val="single" w:sz="4" w:space="0" w:color="auto"/>
              <w:left w:val="single" w:sz="4" w:space="0" w:color="auto"/>
              <w:bottom w:val="single" w:sz="4" w:space="0" w:color="auto"/>
              <w:right w:val="single" w:sz="4" w:space="0" w:color="auto"/>
            </w:tcBorders>
            <w:vAlign w:val="center"/>
          </w:tcPr>
          <w:p w14:paraId="0F4D31E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1F80C6D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w:t>
            </w:r>
          </w:p>
        </w:tc>
        <w:tc>
          <w:tcPr>
            <w:tcW w:w="1014" w:type="pct"/>
            <w:tcBorders>
              <w:top w:val="single" w:sz="4" w:space="0" w:color="auto"/>
              <w:left w:val="single" w:sz="4" w:space="0" w:color="auto"/>
              <w:bottom w:val="single" w:sz="4" w:space="0" w:color="auto"/>
              <w:right w:val="single" w:sz="4" w:space="0" w:color="auto"/>
            </w:tcBorders>
            <w:vAlign w:val="center"/>
          </w:tcPr>
          <w:p w14:paraId="2A58B7A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79FA51D3" w14:textId="77777777" w:rsidTr="00D67B5C">
        <w:trPr>
          <w:trHeight w:val="231"/>
        </w:trPr>
        <w:tc>
          <w:tcPr>
            <w:tcW w:w="1953" w:type="pct"/>
            <w:tcBorders>
              <w:top w:val="single" w:sz="4" w:space="0" w:color="auto"/>
              <w:left w:val="single" w:sz="4" w:space="0" w:color="auto"/>
              <w:bottom w:val="single" w:sz="4" w:space="0" w:color="auto"/>
              <w:right w:val="single" w:sz="4" w:space="0" w:color="auto"/>
            </w:tcBorders>
            <w:vAlign w:val="center"/>
          </w:tcPr>
          <w:p w14:paraId="4ACC0364"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projekata u provedbi</w:t>
            </w:r>
          </w:p>
        </w:tc>
        <w:tc>
          <w:tcPr>
            <w:tcW w:w="1017" w:type="pct"/>
            <w:tcBorders>
              <w:top w:val="single" w:sz="4" w:space="0" w:color="auto"/>
              <w:left w:val="single" w:sz="4" w:space="0" w:color="auto"/>
              <w:bottom w:val="single" w:sz="4" w:space="0" w:color="auto"/>
              <w:right w:val="single" w:sz="4" w:space="0" w:color="auto"/>
            </w:tcBorders>
            <w:vAlign w:val="center"/>
          </w:tcPr>
          <w:p w14:paraId="0FAAF7A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2CEBCA3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6CB86B5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13220377" w14:textId="77777777" w:rsidR="006078C7" w:rsidRPr="006078C7" w:rsidRDefault="006078C7" w:rsidP="006078C7">
      <w:pPr>
        <w:spacing w:after="0" w:line="240" w:lineRule="auto"/>
        <w:jc w:val="both"/>
        <w:rPr>
          <w:rFonts w:ascii="Times New Roman" w:eastAsia="Calibri" w:hAnsi="Times New Roman" w:cs="Times New Roman"/>
          <w:b/>
          <w:kern w:val="0"/>
          <w:sz w:val="24"/>
          <w:szCs w:val="24"/>
          <w:lang w:val="hr-HR" w:eastAsia="hr-HR"/>
          <w14:ligatures w14:val="none"/>
        </w:rPr>
      </w:pPr>
      <w:r w:rsidRPr="006078C7">
        <w:rPr>
          <w:rFonts w:ascii="Times New Roman" w:eastAsia="Calibri" w:hAnsi="Times New Roman" w:cs="Times New Roman"/>
          <w:b/>
          <w:kern w:val="0"/>
          <w:sz w:val="24"/>
          <w:szCs w:val="24"/>
          <w:lang w:val="hr-HR" w:eastAsia="hr-HR"/>
          <w14:ligatures w14:val="none"/>
        </w:rPr>
        <w:t>TP4307-46 Projekt GREEN SME</w:t>
      </w:r>
    </w:p>
    <w:p w14:paraId="1AEBB0C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EEA16F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01.01.01.02. Stvaranje poticajnog poslovnog okruženja za razvoj proizvodnog sektora  i više i visoke dodatne vrijednosti.</w:t>
      </w:r>
    </w:p>
    <w:tbl>
      <w:tblPr>
        <w:tblStyle w:val="Reetkatablice2"/>
        <w:tblW w:w="9322" w:type="dxa"/>
        <w:tblLook w:val="04A0" w:firstRow="1" w:lastRow="0" w:firstColumn="1" w:lastColumn="0" w:noHBand="0" w:noVBand="1"/>
      </w:tblPr>
      <w:tblGrid>
        <w:gridCol w:w="2330"/>
        <w:gridCol w:w="2331"/>
        <w:gridCol w:w="2330"/>
        <w:gridCol w:w="2331"/>
      </w:tblGrid>
      <w:tr w:rsidR="006078C7" w:rsidRPr="006078C7" w14:paraId="121FB403" w14:textId="77777777" w:rsidTr="00F92005">
        <w:trPr>
          <w:trHeight w:val="250"/>
        </w:trPr>
        <w:tc>
          <w:tcPr>
            <w:tcW w:w="2330" w:type="dxa"/>
            <w:shd w:val="clear" w:color="auto" w:fill="D9D9D9"/>
          </w:tcPr>
          <w:p w14:paraId="557EE20F" w14:textId="77777777" w:rsidR="006078C7" w:rsidRPr="006078C7" w:rsidRDefault="006078C7" w:rsidP="006078C7">
            <w:pPr>
              <w:jc w:val="center"/>
              <w:rPr>
                <w:rFonts w:ascii="Times New Roman" w:eastAsia="Times New Roman" w:hAnsi="Times New Roman" w:cs="Times New Roman"/>
                <w:sz w:val="24"/>
                <w:szCs w:val="24"/>
                <w:lang w:eastAsia="hr-HR"/>
              </w:rPr>
            </w:pPr>
          </w:p>
        </w:tc>
        <w:tc>
          <w:tcPr>
            <w:tcW w:w="2331" w:type="dxa"/>
            <w:shd w:val="clear" w:color="auto" w:fill="D9D9D9"/>
            <w:vAlign w:val="center"/>
          </w:tcPr>
          <w:p w14:paraId="7FB3305D"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Plan 2024.</w:t>
            </w:r>
          </w:p>
        </w:tc>
        <w:tc>
          <w:tcPr>
            <w:tcW w:w="2330" w:type="dxa"/>
            <w:shd w:val="clear" w:color="auto" w:fill="D9D9D9"/>
            <w:vAlign w:val="center"/>
          </w:tcPr>
          <w:p w14:paraId="1853549A"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Druge izmjene i dopune 2024.</w:t>
            </w:r>
          </w:p>
        </w:tc>
        <w:tc>
          <w:tcPr>
            <w:tcW w:w="2331" w:type="dxa"/>
            <w:shd w:val="clear" w:color="auto" w:fill="D9D9D9"/>
            <w:vAlign w:val="center"/>
          </w:tcPr>
          <w:p w14:paraId="4FE15250"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Indeks</w:t>
            </w:r>
          </w:p>
        </w:tc>
      </w:tr>
      <w:tr w:rsidR="006078C7" w:rsidRPr="006078C7" w14:paraId="00AC3402" w14:textId="77777777" w:rsidTr="00D67B5C">
        <w:tc>
          <w:tcPr>
            <w:tcW w:w="2330" w:type="dxa"/>
          </w:tcPr>
          <w:p w14:paraId="65498E9C"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4307-46</w:t>
            </w:r>
          </w:p>
        </w:tc>
        <w:tc>
          <w:tcPr>
            <w:tcW w:w="2331" w:type="dxa"/>
          </w:tcPr>
          <w:p w14:paraId="51F0E75D"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30.220,00</w:t>
            </w:r>
          </w:p>
        </w:tc>
        <w:tc>
          <w:tcPr>
            <w:tcW w:w="2330" w:type="dxa"/>
          </w:tcPr>
          <w:p w14:paraId="21E8BBD2"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30.220,00</w:t>
            </w:r>
          </w:p>
        </w:tc>
        <w:tc>
          <w:tcPr>
            <w:tcW w:w="2331" w:type="dxa"/>
          </w:tcPr>
          <w:p w14:paraId="787A2361" w14:textId="77777777" w:rsidR="006078C7" w:rsidRPr="006078C7" w:rsidRDefault="006078C7" w:rsidP="006078C7">
            <w:pPr>
              <w:jc w:val="center"/>
              <w:rPr>
                <w:rFonts w:ascii="Times New Roman" w:eastAsia="Times New Roman" w:hAnsi="Times New Roman" w:cs="Times New Roman"/>
                <w:sz w:val="24"/>
                <w:szCs w:val="24"/>
                <w:lang w:eastAsia="hr-HR"/>
              </w:rPr>
            </w:pPr>
            <w:r w:rsidRPr="006078C7">
              <w:rPr>
                <w:rFonts w:ascii="Times New Roman" w:eastAsia="Times New Roman" w:hAnsi="Times New Roman" w:cs="Times New Roman"/>
                <w:sz w:val="24"/>
                <w:szCs w:val="24"/>
                <w:lang w:eastAsia="hr-HR"/>
              </w:rPr>
              <w:t>100,00</w:t>
            </w:r>
          </w:p>
        </w:tc>
      </w:tr>
    </w:tbl>
    <w:p w14:paraId="6953D643" w14:textId="77777777" w:rsidR="006078C7" w:rsidRPr="006078C7" w:rsidRDefault="006078C7" w:rsidP="006078C7">
      <w:pPr>
        <w:spacing w:after="0" w:line="240" w:lineRule="auto"/>
        <w:jc w:val="both"/>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 xml:space="preserve">Projekt Enhancing SMEs’ modernization and green innovation and transition towards successful sustainability by transnational collaborative practices and tools (GREENSMES) dio je </w:t>
      </w:r>
      <w:bookmarkStart w:id="74" w:name="_Hlk165897595"/>
      <w:r w:rsidRPr="006078C7">
        <w:rPr>
          <w:rFonts w:ascii="Times New Roman" w:eastAsia="Calibri" w:hAnsi="Times New Roman" w:cs="Times New Roman"/>
          <w:sz w:val="24"/>
          <w:szCs w:val="24"/>
          <w:lang w:val="hr-HR"/>
        </w:rPr>
        <w:t>INTERREG VI-B IPA Adriatic Ionian program</w:t>
      </w:r>
      <w:bookmarkEnd w:id="74"/>
      <w:r w:rsidRPr="006078C7">
        <w:rPr>
          <w:rFonts w:ascii="Times New Roman" w:eastAsia="Calibri" w:hAnsi="Times New Roman" w:cs="Times New Roman"/>
          <w:sz w:val="24"/>
          <w:szCs w:val="24"/>
          <w:lang w:val="hr-HR"/>
        </w:rPr>
        <w:t xml:space="preserve">a. GREENSMES se bavi zajedničkim teritorijalnim izazovom poticanja zelene inovacije u poslovanju unutar IPA ADRION područja. Za </w:t>
      </w:r>
      <w:r w:rsidRPr="006078C7">
        <w:rPr>
          <w:rFonts w:ascii="Times New Roman" w:eastAsia="Calibri" w:hAnsi="Times New Roman" w:cs="Times New Roman"/>
          <w:bCs/>
          <w:sz w:val="24"/>
          <w:szCs w:val="24"/>
          <w:lang w:val="hr-HR"/>
        </w:rPr>
        <w:t>cilj</w:t>
      </w:r>
      <w:r w:rsidRPr="006078C7">
        <w:rPr>
          <w:rFonts w:ascii="Times New Roman" w:eastAsia="Calibri" w:hAnsi="Times New Roman" w:cs="Times New Roman"/>
          <w:sz w:val="24"/>
          <w:szCs w:val="24"/>
          <w:lang w:val="hr-HR"/>
        </w:rPr>
        <w:t xml:space="preserve"> ima jačanje inovacijskih kapaciteta u regiji putem transnacionalnih sinergija četverostrukog heliksa kroz suradnju među uključenim državama i regijama u području zelene tranzicije i čistih tehnologija, podršku malim i srednjim poduzećima te njihova usavršavanja, izgradnju inovacijskog ekosustava i ruralni razvoj.</w:t>
      </w:r>
    </w:p>
    <w:p w14:paraId="504FC89E" w14:textId="4BB2677A"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Izvor financiranja:</w:t>
      </w:r>
      <w:r w:rsidRPr="006078C7">
        <w:rPr>
          <w:rFonts w:ascii="Times New Roman" w:eastAsia="Times New Roman" w:hAnsi="Times New Roman" w:cs="Times New Roman"/>
          <w:kern w:val="0"/>
          <w:sz w:val="24"/>
          <w:szCs w:val="24"/>
          <w:lang w:val="hr-HR" w:eastAsia="hr-HR"/>
          <w14:ligatures w14:val="none"/>
        </w:rPr>
        <w:t xml:space="preserve"> Europski fond za regionalni razvoj (80%). </w:t>
      </w:r>
      <w:r w:rsidRPr="006078C7">
        <w:rPr>
          <w:rFonts w:ascii="Times New Roman" w:eastAsia="Times New Roman" w:hAnsi="Times New Roman" w:cs="Times New Roman"/>
          <w:bCs/>
          <w:iCs/>
          <w:kern w:val="0"/>
          <w:sz w:val="24"/>
          <w:szCs w:val="24"/>
          <w:lang w:val="hr-HR" w:eastAsia="hr-HR"/>
          <w14:ligatures w14:val="none"/>
        </w:rPr>
        <w:t>Program financiranja:</w:t>
      </w:r>
      <w:r w:rsidRPr="006078C7">
        <w:rPr>
          <w:rFonts w:ascii="Times New Roman" w:eastAsia="Times New Roman" w:hAnsi="Times New Roman" w:cs="Times New Roman"/>
          <w:kern w:val="0"/>
          <w:sz w:val="24"/>
          <w:szCs w:val="24"/>
          <w:lang w:val="hr-HR" w:eastAsia="hr-HR"/>
          <w14:ligatures w14:val="none"/>
        </w:rPr>
        <w:t xml:space="preserve"> INTERREG VI-B IPA Adriatic Ionian program 2021.-2027. </w:t>
      </w:r>
      <w:r w:rsidRPr="006078C7">
        <w:rPr>
          <w:rFonts w:ascii="Times New Roman" w:eastAsia="Times New Roman" w:hAnsi="Times New Roman" w:cs="Times New Roman"/>
          <w:bCs/>
          <w:iCs/>
          <w:kern w:val="0"/>
          <w:sz w:val="24"/>
          <w:szCs w:val="24"/>
          <w:lang w:val="hr-HR" w:eastAsia="hr-HR"/>
          <w14:ligatures w14:val="none"/>
        </w:rPr>
        <w:t>Ukupna vrijednost</w:t>
      </w:r>
      <w:r w:rsidRPr="006078C7">
        <w:rPr>
          <w:rFonts w:ascii="Times New Roman" w:eastAsia="Times New Roman" w:hAnsi="Times New Roman" w:cs="Times New Roman"/>
          <w:kern w:val="0"/>
          <w:sz w:val="24"/>
          <w:szCs w:val="24"/>
          <w:lang w:val="hr-HR" w:eastAsia="hr-HR"/>
          <w14:ligatures w14:val="none"/>
        </w:rPr>
        <w:t xml:space="preserve"> projekta iznosi 1.570.238,04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a u</w:t>
      </w:r>
      <w:r w:rsidRPr="006078C7">
        <w:rPr>
          <w:rFonts w:ascii="Times New Roman" w:eastAsia="Times New Roman" w:hAnsi="Times New Roman" w:cs="Times New Roman"/>
          <w:bCs/>
          <w:iCs/>
          <w:kern w:val="0"/>
          <w:sz w:val="24"/>
          <w:szCs w:val="24"/>
          <w:lang w:val="hr-HR" w:eastAsia="hr-HR"/>
          <w14:ligatures w14:val="none"/>
        </w:rPr>
        <w:t>dio AGRRA-e:</w:t>
      </w:r>
      <w:r w:rsidRPr="006078C7">
        <w:rPr>
          <w:rFonts w:ascii="Times New Roman" w:eastAsia="Times New Roman" w:hAnsi="Times New Roman" w:cs="Times New Roman"/>
          <w:kern w:val="0"/>
          <w:sz w:val="24"/>
          <w:szCs w:val="24"/>
          <w:lang w:val="hr-HR" w:eastAsia="hr-HR"/>
          <w14:ligatures w14:val="none"/>
        </w:rPr>
        <w:t xml:space="preserve"> 178.551,00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odnosno 11% ukupnog proračuna (142.870,08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 xml:space="preserve">(80%) EU, 35.710,20 </w:t>
      </w:r>
      <w:r w:rsidR="00F92005">
        <w:rPr>
          <w:rFonts w:ascii="Times New Roman" w:eastAsia="Calibri" w:hAnsi="Times New Roman" w:cs="Times New Roman"/>
          <w:sz w:val="24"/>
          <w:szCs w:val="24"/>
          <w:lang w:val="hr-HR"/>
        </w:rPr>
        <w:t>eura</w:t>
      </w:r>
      <w:r w:rsidR="00F92005" w:rsidRPr="006078C7">
        <w:rPr>
          <w:rFonts w:ascii="Times New Roman" w:eastAsia="Calibri" w:hAnsi="Times New Roman" w:cs="Times New Roman"/>
          <w:sz w:val="24"/>
          <w:szCs w:val="24"/>
          <w:lang w:val="hr-HR"/>
        </w:rPr>
        <w:t xml:space="preserve"> </w:t>
      </w:r>
      <w:r w:rsidRPr="006078C7">
        <w:rPr>
          <w:rFonts w:ascii="Times New Roman" w:eastAsia="Times New Roman" w:hAnsi="Times New Roman" w:cs="Times New Roman"/>
          <w:kern w:val="0"/>
          <w:sz w:val="24"/>
          <w:szCs w:val="24"/>
          <w:lang w:val="hr-HR" w:eastAsia="hr-HR"/>
          <w14:ligatures w14:val="none"/>
        </w:rPr>
        <w:t>(20%) trošak sufinanciranja)</w:t>
      </w:r>
    </w:p>
    <w:p w14:paraId="1FD03981"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 xml:space="preserve">Vodeći partner je </w:t>
      </w:r>
      <w:r w:rsidRPr="006078C7">
        <w:rPr>
          <w:rFonts w:ascii="Times New Roman" w:eastAsia="Times New Roman" w:hAnsi="Times New Roman" w:cs="Times New Roman"/>
          <w:kern w:val="0"/>
          <w:sz w:val="24"/>
          <w:szCs w:val="24"/>
          <w:lang w:val="hr-HR" w:eastAsia="hr-HR"/>
          <w14:ligatures w14:val="none"/>
        </w:rPr>
        <w:t xml:space="preserve"> Tehnološki i znanstveni park TECHNOPOLIS, ap</w:t>
      </w:r>
      <w:r w:rsidRPr="006078C7">
        <w:rPr>
          <w:rFonts w:ascii="Times New Roman" w:eastAsia="Times New Roman" w:hAnsi="Times New Roman" w:cs="Times New Roman"/>
          <w:bCs/>
          <w:iCs/>
          <w:kern w:val="0"/>
          <w:sz w:val="24"/>
          <w:szCs w:val="24"/>
          <w:lang w:val="hr-HR" w:eastAsia="hr-HR"/>
          <w14:ligatures w14:val="none"/>
        </w:rPr>
        <w:t>artneri na projektu su</w:t>
      </w:r>
      <w:r w:rsidRPr="006078C7">
        <w:rPr>
          <w:rFonts w:ascii="Times New Roman" w:eastAsia="Times New Roman" w:hAnsi="Times New Roman" w:cs="Times New Roman"/>
          <w:kern w:val="0"/>
          <w:sz w:val="24"/>
          <w:szCs w:val="24"/>
          <w:lang w:val="hr-HR" w:eastAsia="hr-HR"/>
          <w14:ligatures w14:val="none"/>
        </w:rPr>
        <w:t xml:space="preserve">: Agencija za ruralni razvoj Zadarske županije – AGRRA, Centar za poslovni i kulturni razvoj (EL), Regionalna razvojna agencija Green Karst (SL), Gradska razvojna agencija Banja Luka (BA), Fond Evropski poslovi Autonomne pokrajine Vojvodine (RS), Albanski razvojni fond (AL), Nacionalni centar za razvoj inovacija i poduzetničko učenje (MK) i Općina Herceg Novi (MN) </w:t>
      </w:r>
    </w:p>
    <w:p w14:paraId="123AD71E" w14:textId="77777777" w:rsidR="006078C7" w:rsidRPr="006078C7" w:rsidRDefault="006078C7" w:rsidP="006078C7">
      <w:pPr>
        <w:spacing w:after="0" w:line="240" w:lineRule="auto"/>
        <w:jc w:val="both"/>
        <w:textAlignment w:val="baseline"/>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Cs/>
          <w:iCs/>
          <w:kern w:val="0"/>
          <w:sz w:val="24"/>
          <w:szCs w:val="24"/>
          <w:lang w:val="hr-HR" w:eastAsia="hr-HR"/>
          <w14:ligatures w14:val="none"/>
        </w:rPr>
        <w:t>Trajanje projekta</w:t>
      </w:r>
      <w:r w:rsidRPr="006078C7">
        <w:rPr>
          <w:rFonts w:ascii="Times New Roman" w:eastAsia="Times New Roman" w:hAnsi="Times New Roman" w:cs="Times New Roman"/>
          <w:kern w:val="0"/>
          <w:sz w:val="24"/>
          <w:szCs w:val="24"/>
          <w:lang w:val="hr-HR" w:eastAsia="hr-HR"/>
          <w14:ligatures w14:val="none"/>
        </w:rPr>
        <w:t>: 30 mjeseci, od 01.07.2024. do 31.12.2026. (čeka se potvrda početka)</w:t>
      </w:r>
    </w:p>
    <w:p w14:paraId="765B57C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se financira iz izvora 19 – predfinanciranja iz županijskog proračuna, izvora 110 – opći primici i izdaci nadležnog proračuna i izvora 54 – pomoći iz inozemstva. </w:t>
      </w:r>
    </w:p>
    <w:p w14:paraId="2943BB92" w14:textId="75940574"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Rashodi za zaposlene planirani su u iznosu od 7.705,00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a materijalni rashodi planirani su u iznosu od 21.935,00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xml:space="preserve">. U sklopu administrativnih rashoda unutar navedenog projekta planirani su rashodi  mogućih režijskih troškova u iznosu od 580,00 </w:t>
      </w:r>
      <w:r w:rsidR="00F92005">
        <w:rPr>
          <w:rFonts w:ascii="Times New Roman" w:eastAsia="Calibri" w:hAnsi="Times New Roman" w:cs="Times New Roman"/>
          <w:sz w:val="24"/>
          <w:szCs w:val="24"/>
          <w:lang w:val="hr-HR"/>
        </w:rPr>
        <w:t>eura</w:t>
      </w:r>
      <w:r w:rsidRPr="006078C7">
        <w:rPr>
          <w:rFonts w:ascii="Times New Roman" w:eastAsia="Times New Roman" w:hAnsi="Times New Roman" w:cs="Times New Roman"/>
          <w:kern w:val="0"/>
          <w:sz w:val="24"/>
          <w:szCs w:val="24"/>
          <w:lang w:val="hr-HR" w:eastAsia="hr-HR"/>
          <w14:ligatures w14:val="none"/>
        </w:rPr>
        <w:t>. Drugim izmjenama i dopunama sve prethodno navedeno nije mijenjano.</w:t>
      </w:r>
    </w:p>
    <w:p w14:paraId="267FAC21"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0AFB2A89" w14:textId="77777777" w:rsidR="006078C7" w:rsidRPr="006078C7" w:rsidRDefault="006078C7" w:rsidP="006078C7">
      <w:pPr>
        <w:spacing w:after="0" w:line="240" w:lineRule="auto"/>
        <w:rPr>
          <w:rFonts w:ascii="Times New Roman" w:eastAsia="Calibri" w:hAnsi="Times New Roman" w:cs="Times New Roman"/>
          <w:bCs/>
          <w:iCs/>
          <w:sz w:val="24"/>
          <w:szCs w:val="24"/>
          <w:lang w:val="hr-HR"/>
        </w:rPr>
      </w:pPr>
      <w:r w:rsidRPr="006078C7">
        <w:rPr>
          <w:rFonts w:ascii="Times New Roman" w:eastAsia="Calibri" w:hAnsi="Times New Roman" w:cs="Times New Roman"/>
          <w:bCs/>
          <w:iCs/>
          <w:sz w:val="24"/>
          <w:szCs w:val="24"/>
          <w:lang w:val="hr-HR"/>
        </w:rPr>
        <w:t>Provedbeni program Zadarske županije 2021-2025</w:t>
      </w:r>
    </w:p>
    <w:p w14:paraId="609B7441" w14:textId="77777777" w:rsidR="006078C7" w:rsidRPr="006078C7" w:rsidRDefault="006078C7" w:rsidP="006078C7">
      <w:pPr>
        <w:spacing w:after="0" w:line="240" w:lineRule="auto"/>
        <w:ind w:firstLine="708"/>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SC.1. Konkurentno i inovativno gospodarstvo</w:t>
      </w:r>
    </w:p>
    <w:p w14:paraId="46C7BB14"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Ključna aktivnost </w:t>
      </w:r>
    </w:p>
    <w:p w14:paraId="7760C375" w14:textId="77777777" w:rsidR="006078C7" w:rsidRPr="006078C7" w:rsidRDefault="006078C7" w:rsidP="006078C7">
      <w:pPr>
        <w:spacing w:after="0" w:line="240" w:lineRule="auto"/>
        <w:rPr>
          <w:rFonts w:ascii="Times New Roman" w:eastAsia="Calibri" w:hAnsi="Times New Roman" w:cs="Times New Roman"/>
          <w:sz w:val="24"/>
          <w:szCs w:val="24"/>
          <w:lang w:val="hr-HR"/>
        </w:rPr>
      </w:pPr>
      <w:r w:rsidRPr="006078C7">
        <w:rPr>
          <w:rFonts w:ascii="Times New Roman" w:eastAsia="Calibri" w:hAnsi="Times New Roman" w:cs="Times New Roman"/>
          <w:sz w:val="24"/>
          <w:szCs w:val="24"/>
          <w:lang w:val="hr-HR"/>
        </w:rPr>
        <w:t>Mjera 1.2.: Stvaranje poticajnog poslovnog okruženja za razvoj proizvodnog sektora i sektora više i visoke dodane vrijednosti</w:t>
      </w:r>
    </w:p>
    <w:p w14:paraId="56374D7F" w14:textId="77777777" w:rsidR="006078C7" w:rsidRPr="006078C7" w:rsidRDefault="006078C7" w:rsidP="006078C7">
      <w:pPr>
        <w:spacing w:after="0" w:line="240" w:lineRule="auto"/>
        <w:jc w:val="both"/>
        <w:textAlignment w:val="baseline"/>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21DCF94F" w14:textId="77777777" w:rsidTr="004671CF">
        <w:trPr>
          <w:trHeight w:val="36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A4F3DB" w14:textId="77777777" w:rsidR="006078C7" w:rsidRPr="006078C7" w:rsidRDefault="006078C7" w:rsidP="004671CF">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2BCF8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C660D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7ED5C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49ECDEA8" w14:textId="77777777" w:rsidTr="004671CF">
        <w:trPr>
          <w:trHeight w:val="296"/>
        </w:trPr>
        <w:tc>
          <w:tcPr>
            <w:tcW w:w="1874" w:type="pct"/>
            <w:tcBorders>
              <w:top w:val="single" w:sz="4" w:space="0" w:color="auto"/>
              <w:left w:val="single" w:sz="4" w:space="0" w:color="auto"/>
              <w:bottom w:val="single" w:sz="4" w:space="0" w:color="auto"/>
              <w:right w:val="single" w:sz="4" w:space="0" w:color="auto"/>
            </w:tcBorders>
            <w:vAlign w:val="center"/>
          </w:tcPr>
          <w:p w14:paraId="35550B64"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održanih edukacija</w:t>
            </w:r>
          </w:p>
        </w:tc>
        <w:tc>
          <w:tcPr>
            <w:tcW w:w="1042" w:type="pct"/>
            <w:tcBorders>
              <w:top w:val="single" w:sz="4" w:space="0" w:color="auto"/>
              <w:left w:val="single" w:sz="4" w:space="0" w:color="auto"/>
              <w:bottom w:val="single" w:sz="4" w:space="0" w:color="auto"/>
              <w:right w:val="single" w:sz="4" w:space="0" w:color="auto"/>
            </w:tcBorders>
            <w:vAlign w:val="center"/>
          </w:tcPr>
          <w:p w14:paraId="1AA2BDF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705D8C6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w:t>
            </w:r>
          </w:p>
        </w:tc>
        <w:tc>
          <w:tcPr>
            <w:tcW w:w="1042" w:type="pct"/>
            <w:tcBorders>
              <w:top w:val="single" w:sz="4" w:space="0" w:color="auto"/>
              <w:left w:val="single" w:sz="4" w:space="0" w:color="auto"/>
              <w:bottom w:val="single" w:sz="4" w:space="0" w:color="auto"/>
              <w:right w:val="single" w:sz="4" w:space="0" w:color="auto"/>
            </w:tcBorders>
            <w:vAlign w:val="center"/>
          </w:tcPr>
          <w:p w14:paraId="4FDF708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r w:rsidR="006078C7" w:rsidRPr="006078C7" w14:paraId="2B2A1A0C" w14:textId="77777777" w:rsidTr="004671CF">
        <w:trPr>
          <w:trHeight w:val="130"/>
        </w:trPr>
        <w:tc>
          <w:tcPr>
            <w:tcW w:w="1874" w:type="pct"/>
            <w:tcBorders>
              <w:top w:val="single" w:sz="4" w:space="0" w:color="auto"/>
              <w:left w:val="single" w:sz="4" w:space="0" w:color="auto"/>
              <w:bottom w:val="single" w:sz="4" w:space="0" w:color="auto"/>
              <w:right w:val="single" w:sz="4" w:space="0" w:color="auto"/>
            </w:tcBorders>
            <w:vAlign w:val="center"/>
          </w:tcPr>
          <w:p w14:paraId="1F26B74A" w14:textId="77777777" w:rsidR="006078C7" w:rsidRPr="006078C7" w:rsidRDefault="006078C7" w:rsidP="006078C7">
            <w:pPr>
              <w:spacing w:after="0" w:line="240" w:lineRule="auto"/>
              <w:rPr>
                <w:rFonts w:ascii="Times New Roman" w:eastAsia="Times New Roman" w:hAnsi="Times New Roman" w:cs="Times New Roman"/>
                <w:bCs/>
                <w:kern w:val="0"/>
                <w:sz w:val="24"/>
                <w:szCs w:val="24"/>
                <w:lang w:val="hr-HR" w:eastAsia="hr-HR"/>
                <w14:ligatures w14:val="none"/>
              </w:rPr>
            </w:pPr>
            <w:r w:rsidRPr="006078C7">
              <w:rPr>
                <w:rFonts w:ascii="Times New Roman" w:eastAsia="Calibri" w:hAnsi="Times New Roman" w:cs="Times New Roman"/>
                <w:sz w:val="24"/>
                <w:szCs w:val="24"/>
                <w:lang w:val="hr-HR"/>
              </w:rPr>
              <w:t>Broj projekata u provedbi</w:t>
            </w:r>
          </w:p>
        </w:tc>
        <w:tc>
          <w:tcPr>
            <w:tcW w:w="1042" w:type="pct"/>
            <w:tcBorders>
              <w:top w:val="single" w:sz="4" w:space="0" w:color="auto"/>
              <w:left w:val="single" w:sz="4" w:space="0" w:color="auto"/>
              <w:bottom w:val="single" w:sz="4" w:space="0" w:color="auto"/>
              <w:right w:val="single" w:sz="4" w:space="0" w:color="auto"/>
            </w:tcBorders>
            <w:vAlign w:val="center"/>
          </w:tcPr>
          <w:p w14:paraId="2B5246B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0E6F69C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c>
          <w:tcPr>
            <w:tcW w:w="1042" w:type="pct"/>
            <w:tcBorders>
              <w:top w:val="single" w:sz="4" w:space="0" w:color="auto"/>
              <w:left w:val="single" w:sz="4" w:space="0" w:color="auto"/>
              <w:bottom w:val="single" w:sz="4" w:space="0" w:color="auto"/>
              <w:right w:val="single" w:sz="4" w:space="0" w:color="auto"/>
            </w:tcBorders>
            <w:vAlign w:val="center"/>
          </w:tcPr>
          <w:p w14:paraId="6339602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w:t>
            </w:r>
          </w:p>
        </w:tc>
      </w:tr>
    </w:tbl>
    <w:p w14:paraId="7B2E6F7D"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p>
    <w:p w14:paraId="3F78110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u w:val="single"/>
          <w:shd w:val="clear" w:color="auto" w:fill="DDD9C3"/>
          <w:lang w:val="hr-HR" w:eastAsia="hr-HR"/>
          <w14:ligatures w14:val="none"/>
        </w:rPr>
      </w:pPr>
      <w:r w:rsidRPr="006078C7">
        <w:rPr>
          <w:rFonts w:ascii="Times New Roman" w:eastAsia="Times New Roman" w:hAnsi="Times New Roman" w:cs="Times New Roman"/>
          <w:b/>
          <w:bCs/>
          <w:kern w:val="0"/>
          <w:sz w:val="24"/>
          <w:szCs w:val="24"/>
          <w:u w:val="single"/>
          <w:shd w:val="clear" w:color="auto" w:fill="DDD9C3"/>
          <w:lang w:val="hr-HR" w:eastAsia="hr-HR"/>
          <w14:ligatures w14:val="none"/>
        </w:rPr>
        <w:t xml:space="preserve">Glava 070-03 Ustanova INOVAcija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05E8D083" w14:textId="77777777" w:rsidTr="00A15FD3">
        <w:trPr>
          <w:trHeight w:val="264"/>
          <w:jc w:val="center"/>
        </w:trPr>
        <w:tc>
          <w:tcPr>
            <w:tcW w:w="1250" w:type="pct"/>
            <w:shd w:val="clear" w:color="auto" w:fill="D9D9D9"/>
          </w:tcPr>
          <w:p w14:paraId="7C316AA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ED50B8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1E279D3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0C6639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A024DFD" w14:textId="77777777" w:rsidTr="00D67B5C">
        <w:trPr>
          <w:trHeight w:val="284"/>
          <w:jc w:val="center"/>
        </w:trPr>
        <w:tc>
          <w:tcPr>
            <w:tcW w:w="1248" w:type="pct"/>
          </w:tcPr>
          <w:p w14:paraId="4F93EDE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070-03</w:t>
            </w:r>
          </w:p>
        </w:tc>
        <w:tc>
          <w:tcPr>
            <w:tcW w:w="1249" w:type="pct"/>
          </w:tcPr>
          <w:p w14:paraId="791ABF9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486.759,46</w:t>
            </w:r>
          </w:p>
        </w:tc>
        <w:tc>
          <w:tcPr>
            <w:tcW w:w="1249" w:type="pct"/>
          </w:tcPr>
          <w:p w14:paraId="1234C35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523.155,31</w:t>
            </w:r>
          </w:p>
        </w:tc>
        <w:tc>
          <w:tcPr>
            <w:tcW w:w="1249" w:type="pct"/>
            <w:gridSpan w:val="2"/>
          </w:tcPr>
          <w:p w14:paraId="0D35F4F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107,48</w:t>
            </w:r>
          </w:p>
        </w:tc>
      </w:tr>
    </w:tbl>
    <w:p w14:paraId="7576C297"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Razdjel, odnosno glava se sastoji od 2 programa: </w:t>
      </w:r>
    </w:p>
    <w:p w14:paraId="68141955" w14:textId="77777777" w:rsidR="006078C7" w:rsidRPr="006078C7" w:rsidRDefault="006078C7" w:rsidP="006078C7">
      <w:pPr>
        <w:numPr>
          <w:ilvl w:val="0"/>
          <w:numId w:val="51"/>
        </w:numPr>
        <w:suppressAutoHyphens/>
        <w:autoSpaceDN w:val="0"/>
        <w:spacing w:after="0" w:line="240" w:lineRule="auto"/>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 xml:space="preserve">Ustanova INOVAcija </w:t>
      </w:r>
    </w:p>
    <w:p w14:paraId="661CC318" w14:textId="77777777" w:rsidR="006078C7" w:rsidRPr="006078C7" w:rsidRDefault="006078C7" w:rsidP="006078C7">
      <w:pPr>
        <w:numPr>
          <w:ilvl w:val="0"/>
          <w:numId w:val="51"/>
        </w:numPr>
        <w:suppressAutoHyphens/>
        <w:autoSpaceDN w:val="0"/>
        <w:spacing w:after="0" w:line="240" w:lineRule="auto"/>
        <w:ind w:left="714" w:hanging="357"/>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 xml:space="preserve">Razvojni programi </w:t>
      </w:r>
    </w:p>
    <w:p w14:paraId="78755B2A" w14:textId="77777777" w:rsidR="006078C7" w:rsidRPr="006078C7" w:rsidRDefault="006078C7" w:rsidP="006078C7">
      <w:pPr>
        <w:suppressAutoHyphens/>
        <w:autoSpaceDN w:val="0"/>
        <w:spacing w:after="0" w:line="240" w:lineRule="auto"/>
        <w:jc w:val="both"/>
        <w:rPr>
          <w:rFonts w:ascii="Times New Roman" w:eastAsia="Calibri" w:hAnsi="Times New Roman" w:cs="Times New Roman"/>
          <w:bCs/>
          <w:kern w:val="0"/>
          <w:sz w:val="24"/>
          <w:szCs w:val="24"/>
          <w:lang w:val="hr-HR"/>
          <w14:ligatures w14:val="none"/>
        </w:rPr>
      </w:pPr>
    </w:p>
    <w:p w14:paraId="4937463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Razvoj i unaprjeđenje poduzetničkih potpornih institucija te razvoj i unaprjeđenje poslovne i razvojno-istraživačke infrastrukture ostvaruje se kroz razvojne projekte specijaliziranih poslovnih inkubatora kao i projekte vezane uz edukaciju za ciljane sektore gospodarstva. Ustanova Inovacija upravlja Centrom za kreativne industrije i svojim se aktivnostima uklapa u strateške ciljeve Zadarske županije koja planira i koordinira cjelovit i usklađen skup ciljeva, prioriteta, mjera i aktivnosti usmjerenih prema jačanju konkurentnosti područja. Specijalizirani poslovni inkubatori dio su poslovne infrastrukture visoke razine i jedan od glavnih instrumenata za jačanje inovacijskog lanca vrijednosti u RH i poticanje inovativnosti poslovnog sektora i njegovo povezivanje sa obrazovnim i znanstveno-istraživačkim institucijama.</w:t>
      </w:r>
    </w:p>
    <w:p w14:paraId="688E158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Program 3501 Ustanova INOVAcija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4B8C56F9" w14:textId="77777777" w:rsidTr="00A15FD3">
        <w:trPr>
          <w:trHeight w:val="324"/>
          <w:jc w:val="center"/>
        </w:trPr>
        <w:tc>
          <w:tcPr>
            <w:tcW w:w="1250" w:type="pct"/>
            <w:shd w:val="clear" w:color="auto" w:fill="D9D9D9"/>
          </w:tcPr>
          <w:p w14:paraId="2DDCE2EA"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DFA03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4B53CD9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903A2E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A1A5DBF" w14:textId="77777777" w:rsidTr="00D67B5C">
        <w:trPr>
          <w:trHeight w:val="284"/>
          <w:jc w:val="center"/>
        </w:trPr>
        <w:tc>
          <w:tcPr>
            <w:tcW w:w="1248" w:type="pct"/>
          </w:tcPr>
          <w:p w14:paraId="61F1620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3501</w:t>
            </w:r>
          </w:p>
        </w:tc>
        <w:tc>
          <w:tcPr>
            <w:tcW w:w="1249" w:type="pct"/>
          </w:tcPr>
          <w:p w14:paraId="0449882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333.753,00</w:t>
            </w:r>
          </w:p>
        </w:tc>
        <w:tc>
          <w:tcPr>
            <w:tcW w:w="1249" w:type="pct"/>
          </w:tcPr>
          <w:p w14:paraId="13F8CDB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334.003,00</w:t>
            </w:r>
          </w:p>
        </w:tc>
        <w:tc>
          <w:tcPr>
            <w:tcW w:w="1249" w:type="pct"/>
            <w:gridSpan w:val="2"/>
          </w:tcPr>
          <w:p w14:paraId="4AF9540D" w14:textId="77777777" w:rsidR="006078C7" w:rsidRPr="006078C7" w:rsidRDefault="006078C7" w:rsidP="008B1F45">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100,07</w:t>
            </w:r>
          </w:p>
        </w:tc>
      </w:tr>
    </w:tbl>
    <w:p w14:paraId="408B5F39"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3DD0EAB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Navedeni program se provodi kroz aktivnost A 3501-01 Djelatnost INOVAcija.</w:t>
      </w:r>
    </w:p>
    <w:p w14:paraId="12C8721A"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Zakonske i druge pravne osnove</w:t>
      </w:r>
    </w:p>
    <w:p w14:paraId="2ECE1534" w14:textId="77777777" w:rsidR="006078C7" w:rsidRPr="006078C7" w:rsidRDefault="006078C7" w:rsidP="006078C7">
      <w:pPr>
        <w:shd w:val="clear" w:color="auto" w:fill="FFFFFF"/>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Zakon o ustanovama (Narodne novine, br. 76/93, 29/97, 47/99, 35/08, 127/19, 151/22)</w:t>
      </w:r>
    </w:p>
    <w:p w14:paraId="331049D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 xml:space="preserve">Pravilnik o unutarnjem ustrojstvu i plaćama djelatnika Ustanove za razvoj kompetencija, inovacija i specijalizacije Zadarske županije INOVAcija (KLASA: 012-03/24-01/01; URBROJ: 2198-1-96/01-24-1 od 12. siječnja 2024. godine) </w:t>
      </w:r>
    </w:p>
    <w:p w14:paraId="12EE017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Pravilnik o radu Ustanove za razvoj kompetencija, inovacija i specijalizacije Zadarske županije INOVAcija (KLASA: 012-03/24-01/02; URBROJ: 2198-1-96/01-24-1 od 27. veljače 2024. godine)</w:t>
      </w:r>
    </w:p>
    <w:p w14:paraId="4FBC1BA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 xml:space="preserve">Pravilnik o provedbi postupka jednostavne nabave (KLASA: 012-03/24-01/04; URBROJ: 2198-1-96/01-24-1 od 27. veljače 2024. godine) </w:t>
      </w:r>
    </w:p>
    <w:p w14:paraId="7E7EEB6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 xml:space="preserve">Pravilnik o službenim putovanjima (KLASA: 012-03/24-01/05; URBROJ: 2198-1-96/01-24-1 od 27. veljače 2024. godine) </w:t>
      </w:r>
    </w:p>
    <w:p w14:paraId="6619BEA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A3501-01 Djelatnost INOVAcija</w:t>
      </w:r>
    </w:p>
    <w:p w14:paraId="04B4372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0B3CFB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M.1.2. Stvaranje poticajnog poslovnog okruženja za razvoj proizvodnog sektora i sektora više i visoke dodane vrijednosti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7972B114" w14:textId="77777777" w:rsidTr="00A15FD3">
        <w:trPr>
          <w:trHeight w:val="372"/>
          <w:jc w:val="center"/>
        </w:trPr>
        <w:tc>
          <w:tcPr>
            <w:tcW w:w="1250" w:type="pct"/>
            <w:shd w:val="clear" w:color="auto" w:fill="D9D9D9"/>
          </w:tcPr>
          <w:p w14:paraId="5D35954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BAD665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763B05D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515D0AC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8ED16FC" w14:textId="77777777" w:rsidTr="00D67B5C">
        <w:trPr>
          <w:trHeight w:val="284"/>
          <w:jc w:val="center"/>
        </w:trPr>
        <w:tc>
          <w:tcPr>
            <w:tcW w:w="1248" w:type="pct"/>
          </w:tcPr>
          <w:p w14:paraId="40004F1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3501-01</w:t>
            </w:r>
          </w:p>
        </w:tc>
        <w:tc>
          <w:tcPr>
            <w:tcW w:w="1249" w:type="pct"/>
          </w:tcPr>
          <w:p w14:paraId="66E704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333.753,00</w:t>
            </w:r>
          </w:p>
        </w:tc>
        <w:tc>
          <w:tcPr>
            <w:tcW w:w="1249" w:type="pct"/>
          </w:tcPr>
          <w:p w14:paraId="47B3690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334.003,00</w:t>
            </w:r>
          </w:p>
        </w:tc>
        <w:tc>
          <w:tcPr>
            <w:tcW w:w="1249" w:type="pct"/>
            <w:gridSpan w:val="2"/>
          </w:tcPr>
          <w:p w14:paraId="48D044D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100,07</w:t>
            </w:r>
          </w:p>
        </w:tc>
      </w:tr>
    </w:tbl>
    <w:p w14:paraId="3A97B49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aktivnosti/projekta</w:t>
      </w:r>
    </w:p>
    <w:p w14:paraId="68F6CB4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 aktivnost djelatnost INOVAcije uključeni su Rashodi za zaposlene, Materijalni rashodi, te Rashodi za nabavu proizvedene dugotrajne imovine i projektne dokumentacije. </w:t>
      </w:r>
    </w:p>
    <w:p w14:paraId="5EE07FBC"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Svrha provedbe mjere: Razvijanje i unaprjeđivanje poslovnog okruženja posebno sektora kreativne industrije s fokusom na IT i audiovizualnu industriju.</w:t>
      </w:r>
    </w:p>
    <w:p w14:paraId="65914A8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Svrha provedbe mjere</w:t>
      </w:r>
    </w:p>
    <w:p w14:paraId="11E5FBB6"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Razvoj i unaprjeđenje poslovnog okruženja Zadarske županije, a posebice proizvodnim sektorima i sektorima više i visoke dodane vrijednosti.</w:t>
      </w:r>
    </w:p>
    <w:p w14:paraId="3EF62B97"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04F31BB9"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Priprema i provedba razvojnih projekata </w:t>
      </w:r>
    </w:p>
    <w:p w14:paraId="7D7B2FD7"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Provedba aktivnosti edukacija za poduzetnike</w:t>
      </w:r>
    </w:p>
    <w:p w14:paraId="79E74EAD"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lastRenderedPageBreak/>
        <w:t>Pružanje podrške MSP-ima</w:t>
      </w:r>
    </w:p>
    <w:p w14:paraId="39C2418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CellMar>
          <w:left w:w="10" w:type="dxa"/>
          <w:right w:w="10" w:type="dxa"/>
        </w:tblCellMar>
        <w:tblLook w:val="04A0" w:firstRow="1" w:lastRow="0" w:firstColumn="1" w:lastColumn="0" w:noHBand="0" w:noVBand="1"/>
      </w:tblPr>
      <w:tblGrid>
        <w:gridCol w:w="3522"/>
        <w:gridCol w:w="1958"/>
        <w:gridCol w:w="1958"/>
        <w:gridCol w:w="1958"/>
      </w:tblGrid>
      <w:tr w:rsidR="006078C7" w:rsidRPr="006078C7" w14:paraId="1A780510" w14:textId="77777777" w:rsidTr="007755DD">
        <w:trPr>
          <w:trHeight w:val="494"/>
        </w:trPr>
        <w:tc>
          <w:tcPr>
            <w:tcW w:w="1874"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C599E0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511652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761D8D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FC883E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37A6545F" w14:textId="77777777" w:rsidTr="007755DD">
        <w:trPr>
          <w:trHeight w:val="149"/>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6704B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održanih edukacija</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D9CE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14</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9266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14</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236A0"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14</w:t>
            </w:r>
          </w:p>
        </w:tc>
      </w:tr>
      <w:tr w:rsidR="006078C7" w:rsidRPr="006078C7" w14:paraId="53C7622B" w14:textId="77777777" w:rsidTr="007755DD">
        <w:trPr>
          <w:trHeight w:val="428"/>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FF80F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poduzetnika kojima je pružena potpora</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43C2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80</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59B7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100</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ACEA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100</w:t>
            </w:r>
          </w:p>
        </w:tc>
      </w:tr>
    </w:tbl>
    <w:p w14:paraId="6874B2A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Dodatni pokazatelji Korisnika</w:t>
      </w:r>
    </w:p>
    <w:tbl>
      <w:tblPr>
        <w:tblW w:w="5000" w:type="pct"/>
        <w:tblCellMar>
          <w:left w:w="10" w:type="dxa"/>
          <w:right w:w="10" w:type="dxa"/>
        </w:tblCellMar>
        <w:tblLook w:val="04A0" w:firstRow="1" w:lastRow="0" w:firstColumn="1" w:lastColumn="0" w:noHBand="0" w:noVBand="1"/>
      </w:tblPr>
      <w:tblGrid>
        <w:gridCol w:w="3522"/>
        <w:gridCol w:w="1958"/>
        <w:gridCol w:w="1958"/>
        <w:gridCol w:w="1958"/>
      </w:tblGrid>
      <w:tr w:rsidR="006078C7" w:rsidRPr="006078C7" w14:paraId="4CFF03EF" w14:textId="77777777" w:rsidTr="007755DD">
        <w:trPr>
          <w:trHeight w:val="340"/>
        </w:trPr>
        <w:tc>
          <w:tcPr>
            <w:tcW w:w="1874"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FF60AD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D0A4B4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4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EF6714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F63A6B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5B6BAFFD" w14:textId="77777777" w:rsidTr="007755DD">
        <w:trPr>
          <w:trHeight w:val="164"/>
        </w:trPr>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46B8A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prijavljenih projekata</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777F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18</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317A9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15</w:t>
            </w:r>
          </w:p>
        </w:tc>
        <w:tc>
          <w:tcPr>
            <w:tcW w:w="10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9FB54"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15</w:t>
            </w:r>
          </w:p>
        </w:tc>
      </w:tr>
    </w:tbl>
    <w:p w14:paraId="5EEFAE0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bookmarkStart w:id="75" w:name="_Hlk166751522"/>
      <w:r w:rsidRPr="006078C7">
        <w:rPr>
          <w:rFonts w:ascii="Times New Roman" w:eastAsia="Times New Roman" w:hAnsi="Times New Roman" w:cs="Times New Roman"/>
          <w:b/>
          <w:bCs/>
          <w:kern w:val="0"/>
          <w:sz w:val="24"/>
          <w:szCs w:val="24"/>
          <w:lang w:val="hr-HR" w:eastAsia="hr-HR"/>
          <w14:ligatures w14:val="none"/>
        </w:rPr>
        <w:t>Program 4306 Nacionalni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680949CC" w14:textId="77777777" w:rsidTr="00A15FD3">
        <w:trPr>
          <w:trHeight w:val="260"/>
          <w:jc w:val="center"/>
        </w:trPr>
        <w:tc>
          <w:tcPr>
            <w:tcW w:w="1250" w:type="pct"/>
            <w:shd w:val="clear" w:color="auto" w:fill="D9D9D9"/>
          </w:tcPr>
          <w:p w14:paraId="2BF4FD6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0A9C8E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C8D557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5152A6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0C3AD80F" w14:textId="77777777" w:rsidTr="00D67B5C">
        <w:trPr>
          <w:trHeight w:val="284"/>
          <w:jc w:val="center"/>
        </w:trPr>
        <w:tc>
          <w:tcPr>
            <w:tcW w:w="1248" w:type="pct"/>
          </w:tcPr>
          <w:p w14:paraId="47610BC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4306</w:t>
            </w:r>
          </w:p>
        </w:tc>
        <w:tc>
          <w:tcPr>
            <w:tcW w:w="1249" w:type="pct"/>
          </w:tcPr>
          <w:p w14:paraId="710D7DA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42.684,31</w:t>
            </w:r>
          </w:p>
        </w:tc>
        <w:tc>
          <w:tcPr>
            <w:tcW w:w="1249" w:type="pct"/>
          </w:tcPr>
          <w:p w14:paraId="2D9A378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42.684,31</w:t>
            </w:r>
          </w:p>
        </w:tc>
        <w:tc>
          <w:tcPr>
            <w:tcW w:w="1249" w:type="pct"/>
            <w:gridSpan w:val="2"/>
          </w:tcPr>
          <w:p w14:paraId="1050F10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487F745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5CA00779"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Navedeni program se provodi kroz slijedeće projekte: </w:t>
      </w:r>
    </w:p>
    <w:p w14:paraId="024B982F" w14:textId="77777777" w:rsidR="006078C7" w:rsidRPr="006078C7" w:rsidRDefault="006078C7" w:rsidP="006078C7">
      <w:pPr>
        <w:numPr>
          <w:ilvl w:val="0"/>
          <w:numId w:val="54"/>
        </w:numPr>
        <w:suppressAutoHyphens/>
        <w:autoSpaceDN w:val="0"/>
        <w:spacing w:after="0" w:line="240" w:lineRule="auto"/>
        <w:ind w:left="714" w:hanging="357"/>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T4306-14 Projekt STEM COUNTY</w:t>
      </w:r>
    </w:p>
    <w:p w14:paraId="2919F3C8" w14:textId="77777777" w:rsidR="006078C7" w:rsidRPr="006078C7" w:rsidRDefault="006078C7" w:rsidP="006078C7">
      <w:pPr>
        <w:numPr>
          <w:ilvl w:val="0"/>
          <w:numId w:val="54"/>
        </w:numPr>
        <w:suppressAutoHyphens/>
        <w:autoSpaceDN w:val="0"/>
        <w:spacing w:after="0" w:line="240" w:lineRule="auto"/>
        <w:ind w:left="714" w:hanging="357"/>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T4306-26 HZZ – Program osposobljavanja</w:t>
      </w:r>
    </w:p>
    <w:p w14:paraId="63A9F5AE"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Zakonske i druge pravne osnove</w:t>
      </w:r>
    </w:p>
    <w:p w14:paraId="0A4303A2"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 xml:space="preserve">Nacionalna razvojna strategija Republike Hrvatske do 2030. </w:t>
      </w:r>
    </w:p>
    <w:p w14:paraId="47EF152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regionalnom razvoju Republike Hrvatske („Narodne novine“ 147/14)</w:t>
      </w:r>
    </w:p>
    <w:p w14:paraId="3A0B2E9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Uredba o tijelima u sustavima upravljanja i kontrole korištenja Europskog socijalnog fonda, Europskog fonda za regionalni razvoj i Kohezijskog fonda („Narodne novine“ 107/14, 23/15)</w:t>
      </w:r>
    </w:p>
    <w:p w14:paraId="5A07444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uspostavi institucionalnog okvira za provedbu europskih strukturnih i investicijskih fondova u Republici Hrvatskoj u financijskom razdoblju 2014./2023.  („Narodne novine“ 92/14)</w:t>
      </w:r>
    </w:p>
    <w:p w14:paraId="63D22C94"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Zakon o prostornom uređenju i gradnji</w:t>
      </w:r>
    </w:p>
    <w:p w14:paraId="11052819"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 xml:space="preserve">Zakon o unapređenju poduzetničke infrastrukture </w:t>
      </w:r>
    </w:p>
    <w:p w14:paraId="0DE00401"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hr-HR"/>
          <w14:ligatures w14:val="none"/>
        </w:rPr>
      </w:pPr>
      <w:r w:rsidRPr="006078C7">
        <w:rPr>
          <w:rFonts w:ascii="Times New Roman" w:eastAsia="Calibri" w:hAnsi="Times New Roman" w:cs="Times New Roman"/>
          <w:kern w:val="0"/>
          <w:sz w:val="24"/>
          <w:szCs w:val="24"/>
          <w:lang w:val="hr-HR"/>
          <w14:ligatures w14:val="none"/>
        </w:rPr>
        <w:t>Zakon o javnoj nabavi</w:t>
      </w:r>
    </w:p>
    <w:p w14:paraId="6606415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bookmarkStart w:id="76" w:name="_Hlk166757695"/>
      <w:bookmarkEnd w:id="75"/>
      <w:r w:rsidRPr="006078C7">
        <w:rPr>
          <w:rFonts w:ascii="Times New Roman" w:eastAsia="Times New Roman" w:hAnsi="Times New Roman" w:cs="Times New Roman"/>
          <w:b/>
          <w:bCs/>
          <w:kern w:val="0"/>
          <w:sz w:val="24"/>
          <w:szCs w:val="24"/>
          <w:lang w:val="hr-HR" w:eastAsia="hr-HR"/>
          <w14:ligatures w14:val="none"/>
        </w:rPr>
        <w:t>T4306-14 Projekt STEM COUNTY</w:t>
      </w:r>
    </w:p>
    <w:p w14:paraId="1904F86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EB951F0"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bookmarkStart w:id="77" w:name="_Hlk166757750"/>
      <w:bookmarkStart w:id="78" w:name="_Hlk166757857"/>
      <w:bookmarkEnd w:id="76"/>
      <w:r w:rsidRPr="006078C7">
        <w:rPr>
          <w:rFonts w:ascii="Times New Roman" w:eastAsia="Times New Roman" w:hAnsi="Times New Roman" w:cs="Times New Roman"/>
          <w:kern w:val="0"/>
          <w:sz w:val="24"/>
          <w:szCs w:val="24"/>
          <w:lang w:val="hr-HR" w:eastAsia="hr-HR"/>
          <w14:ligatures w14:val="none"/>
        </w:rPr>
        <w:t>M.1.13. Povećanje dostupnosti i osiguravanje jednakih uvjeta za sudjelovanje u programima ranog i predškolskog odgoja, te na svim razinama obrazovanja</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110C6B17" w14:textId="77777777" w:rsidTr="00A15FD3">
        <w:trPr>
          <w:trHeight w:val="240"/>
          <w:jc w:val="center"/>
        </w:trPr>
        <w:tc>
          <w:tcPr>
            <w:tcW w:w="1250" w:type="pct"/>
            <w:shd w:val="clear" w:color="auto" w:fill="D9D9D9"/>
          </w:tcPr>
          <w:p w14:paraId="568966F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03EDDA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6CB238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A1F62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3DA9C778" w14:textId="77777777" w:rsidTr="00D67B5C">
        <w:trPr>
          <w:trHeight w:val="284"/>
          <w:jc w:val="center"/>
        </w:trPr>
        <w:tc>
          <w:tcPr>
            <w:tcW w:w="1248" w:type="pct"/>
          </w:tcPr>
          <w:p w14:paraId="24750FC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4306-14</w:t>
            </w:r>
          </w:p>
        </w:tc>
        <w:tc>
          <w:tcPr>
            <w:tcW w:w="1249" w:type="pct"/>
          </w:tcPr>
          <w:p w14:paraId="39EADE2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26.699,63</w:t>
            </w:r>
          </w:p>
        </w:tc>
        <w:tc>
          <w:tcPr>
            <w:tcW w:w="1249" w:type="pct"/>
          </w:tcPr>
          <w:p w14:paraId="0259FD2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26.699,63</w:t>
            </w:r>
          </w:p>
        </w:tc>
        <w:tc>
          <w:tcPr>
            <w:tcW w:w="1249" w:type="pct"/>
            <w:gridSpan w:val="2"/>
          </w:tcPr>
          <w:p w14:paraId="5151795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3556198A"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 xml:space="preserve">Provedba projekta Jačanje STEM vještina u osnovnim školama u Zadarskoj županiji – STEM COUNTY financiranog u okviru programa „Lokalni razvoj i smanjenje siromaštva“ koji čini dio financijskih mehanizama EGP-a i Kraljevine Norveške započela je 15.07.2022., a završena je 14.04.2024. Ukupna vrijednost projekta iznosi 966.407 EUR od čega Ustanovi Inovacija pripada 67.260 EUR. Intenzitet potpore iznosi 100% (donatorska sredstva 85% te 15% sredstva državnog proračuna). Projektom STEM COUNTY  poboljšane su STEM vještine učitelja i učenika u osnovnim školama u Zadarskoj županiji. Navedeno je ostvareno modernizacijom školskih prostora, podizanjem kapaciteta učitelja, edukacijom učenika te razmjenom znanja i </w:t>
      </w:r>
      <w:r w:rsidRPr="006078C7">
        <w:rPr>
          <w:rFonts w:ascii="Times New Roman" w:eastAsia="Times New Roman" w:hAnsi="Times New Roman" w:cs="Calibri"/>
          <w:kern w:val="0"/>
          <w:sz w:val="24"/>
          <w:szCs w:val="24"/>
          <w:lang w:val="hr-HR" w:eastAsia="hr-HR"/>
          <w14:ligatures w14:val="none"/>
        </w:rPr>
        <w:lastRenderedPageBreak/>
        <w:t>iskustava u STEM-u. Provedbom projekta opremljeno je 13 STEM učionica u 13 osnovnih škola u Zadarskoj županiji i to u 8 osnovnih škola kojima je osnivač Grad Zadar (nositelj projekta).</w:t>
      </w:r>
    </w:p>
    <w:p w14:paraId="431E9FE5"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08E8E91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Kroz ovu mjeru nastavit će se daljnji razvoj obrazovanih i drugih sadržaja kroz programe iznad standarda, programe rada za darovite učenike te unapređenje i opremanje sustava obrazovanja.</w:t>
      </w:r>
    </w:p>
    <w:p w14:paraId="6A42C31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1E440C6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projekata</w:t>
      </w:r>
    </w:p>
    <w:p w14:paraId="339B746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Razvijanje centara izvrsnosti u području informatike, tehničke kulture i matematike</w:t>
      </w:r>
    </w:p>
    <w:p w14:paraId="6DCC54D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1EDC9735" w14:textId="77777777" w:rsidTr="006A5585">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E0F296" w14:textId="77777777" w:rsidR="006078C7" w:rsidRPr="006078C7" w:rsidRDefault="006078C7" w:rsidP="006078C7">
            <w:pPr>
              <w:spacing w:after="0" w:line="254"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C73CD6"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759723"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33F8CE"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5BFEA2C" w14:textId="77777777" w:rsidTr="006A5585">
        <w:trPr>
          <w:trHeight w:val="833"/>
        </w:trPr>
        <w:tc>
          <w:tcPr>
            <w:tcW w:w="1953" w:type="pct"/>
            <w:tcBorders>
              <w:top w:val="single" w:sz="4" w:space="0" w:color="auto"/>
              <w:left w:val="single" w:sz="4" w:space="0" w:color="auto"/>
              <w:bottom w:val="single" w:sz="4" w:space="0" w:color="auto"/>
              <w:right w:val="single" w:sz="4" w:space="0" w:color="auto"/>
            </w:tcBorders>
            <w:vAlign w:val="center"/>
            <w:hideMark/>
          </w:tcPr>
          <w:p w14:paraId="0FA191B8"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odgojno-obrazovnih ustanova (broj osnovnih škola u projektu)</w:t>
            </w:r>
          </w:p>
        </w:tc>
        <w:tc>
          <w:tcPr>
            <w:tcW w:w="1015" w:type="pct"/>
            <w:tcBorders>
              <w:top w:val="single" w:sz="4" w:space="0" w:color="auto"/>
              <w:left w:val="single" w:sz="4" w:space="0" w:color="auto"/>
              <w:bottom w:val="single" w:sz="4" w:space="0" w:color="auto"/>
              <w:right w:val="single" w:sz="4" w:space="0" w:color="auto"/>
            </w:tcBorders>
            <w:vAlign w:val="center"/>
          </w:tcPr>
          <w:p w14:paraId="445FF292"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13</w:t>
            </w:r>
          </w:p>
        </w:tc>
        <w:tc>
          <w:tcPr>
            <w:tcW w:w="1016" w:type="pct"/>
            <w:tcBorders>
              <w:top w:val="single" w:sz="4" w:space="0" w:color="auto"/>
              <w:left w:val="single" w:sz="4" w:space="0" w:color="auto"/>
              <w:bottom w:val="single" w:sz="4" w:space="0" w:color="auto"/>
              <w:right w:val="single" w:sz="4" w:space="0" w:color="auto"/>
            </w:tcBorders>
            <w:vAlign w:val="center"/>
          </w:tcPr>
          <w:p w14:paraId="2FE9A3C1"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13</w:t>
            </w:r>
          </w:p>
        </w:tc>
        <w:tc>
          <w:tcPr>
            <w:tcW w:w="1016" w:type="pct"/>
            <w:tcBorders>
              <w:top w:val="single" w:sz="4" w:space="0" w:color="auto"/>
              <w:left w:val="single" w:sz="4" w:space="0" w:color="auto"/>
              <w:bottom w:val="single" w:sz="4" w:space="0" w:color="auto"/>
              <w:right w:val="single" w:sz="4" w:space="0" w:color="auto"/>
            </w:tcBorders>
            <w:vAlign w:val="center"/>
          </w:tcPr>
          <w:p w14:paraId="313BFF5A"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13</w:t>
            </w:r>
          </w:p>
        </w:tc>
      </w:tr>
      <w:tr w:rsidR="006078C7" w:rsidRPr="006078C7" w14:paraId="5898A353" w14:textId="77777777" w:rsidTr="006A5585">
        <w:trPr>
          <w:trHeight w:val="737"/>
        </w:trPr>
        <w:tc>
          <w:tcPr>
            <w:tcW w:w="1953" w:type="pct"/>
            <w:tcBorders>
              <w:top w:val="single" w:sz="4" w:space="0" w:color="auto"/>
              <w:left w:val="single" w:sz="4" w:space="0" w:color="auto"/>
              <w:bottom w:val="single" w:sz="4" w:space="0" w:color="auto"/>
              <w:right w:val="single" w:sz="4" w:space="0" w:color="auto"/>
            </w:tcBorders>
            <w:vAlign w:val="center"/>
          </w:tcPr>
          <w:p w14:paraId="0E8788F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zaposlenika odgojno-obrazovnih ustanova (Educirani nastavnici u STEM području i području  aktivnog građanstva)</w:t>
            </w:r>
          </w:p>
          <w:p w14:paraId="009DD2D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p>
        </w:tc>
        <w:tc>
          <w:tcPr>
            <w:tcW w:w="1015" w:type="pct"/>
            <w:tcBorders>
              <w:top w:val="single" w:sz="4" w:space="0" w:color="auto"/>
              <w:left w:val="single" w:sz="4" w:space="0" w:color="auto"/>
              <w:bottom w:val="single" w:sz="4" w:space="0" w:color="auto"/>
              <w:right w:val="single" w:sz="4" w:space="0" w:color="auto"/>
            </w:tcBorders>
            <w:vAlign w:val="center"/>
          </w:tcPr>
          <w:p w14:paraId="41AEE9B6"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58</w:t>
            </w:r>
          </w:p>
        </w:tc>
        <w:tc>
          <w:tcPr>
            <w:tcW w:w="1016" w:type="pct"/>
            <w:tcBorders>
              <w:top w:val="single" w:sz="4" w:space="0" w:color="auto"/>
              <w:left w:val="single" w:sz="4" w:space="0" w:color="auto"/>
              <w:bottom w:val="single" w:sz="4" w:space="0" w:color="auto"/>
              <w:right w:val="single" w:sz="4" w:space="0" w:color="auto"/>
            </w:tcBorders>
            <w:vAlign w:val="center"/>
          </w:tcPr>
          <w:p w14:paraId="6E48AFE6"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58</w:t>
            </w:r>
          </w:p>
        </w:tc>
        <w:tc>
          <w:tcPr>
            <w:tcW w:w="1016" w:type="pct"/>
            <w:tcBorders>
              <w:top w:val="single" w:sz="4" w:space="0" w:color="auto"/>
              <w:left w:val="single" w:sz="4" w:space="0" w:color="auto"/>
              <w:bottom w:val="single" w:sz="4" w:space="0" w:color="auto"/>
              <w:right w:val="single" w:sz="4" w:space="0" w:color="auto"/>
            </w:tcBorders>
            <w:vAlign w:val="center"/>
          </w:tcPr>
          <w:p w14:paraId="75910C7A"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58</w:t>
            </w:r>
          </w:p>
        </w:tc>
      </w:tr>
      <w:tr w:rsidR="006078C7" w:rsidRPr="006078C7" w14:paraId="315C29DC" w14:textId="77777777" w:rsidTr="006A5585">
        <w:trPr>
          <w:trHeight w:val="737"/>
        </w:trPr>
        <w:tc>
          <w:tcPr>
            <w:tcW w:w="1953" w:type="pct"/>
            <w:tcBorders>
              <w:top w:val="single" w:sz="4" w:space="0" w:color="auto"/>
              <w:left w:val="single" w:sz="4" w:space="0" w:color="auto"/>
              <w:bottom w:val="single" w:sz="4" w:space="0" w:color="auto"/>
              <w:right w:val="single" w:sz="4" w:space="0" w:color="auto"/>
            </w:tcBorders>
            <w:vAlign w:val="center"/>
            <w:hideMark/>
          </w:tcPr>
          <w:p w14:paraId="72BE7C7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polaznika odgojno-obrazovnih programa (Educirani učenici u STEM području i području aktivnog građanstva)</w:t>
            </w:r>
          </w:p>
        </w:tc>
        <w:tc>
          <w:tcPr>
            <w:tcW w:w="1015" w:type="pct"/>
            <w:tcBorders>
              <w:top w:val="single" w:sz="4" w:space="0" w:color="auto"/>
              <w:left w:val="single" w:sz="4" w:space="0" w:color="auto"/>
              <w:bottom w:val="single" w:sz="4" w:space="0" w:color="auto"/>
              <w:right w:val="single" w:sz="4" w:space="0" w:color="auto"/>
            </w:tcBorders>
            <w:vAlign w:val="center"/>
          </w:tcPr>
          <w:p w14:paraId="10BAE9B5"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517</w:t>
            </w:r>
          </w:p>
        </w:tc>
        <w:tc>
          <w:tcPr>
            <w:tcW w:w="1016" w:type="pct"/>
            <w:tcBorders>
              <w:top w:val="single" w:sz="4" w:space="0" w:color="auto"/>
              <w:left w:val="single" w:sz="4" w:space="0" w:color="auto"/>
              <w:bottom w:val="single" w:sz="4" w:space="0" w:color="auto"/>
              <w:right w:val="single" w:sz="4" w:space="0" w:color="auto"/>
            </w:tcBorders>
            <w:vAlign w:val="center"/>
          </w:tcPr>
          <w:p w14:paraId="6DA48903"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517</w:t>
            </w:r>
          </w:p>
        </w:tc>
        <w:tc>
          <w:tcPr>
            <w:tcW w:w="1016" w:type="pct"/>
            <w:tcBorders>
              <w:top w:val="single" w:sz="4" w:space="0" w:color="auto"/>
              <w:left w:val="single" w:sz="4" w:space="0" w:color="auto"/>
              <w:bottom w:val="single" w:sz="4" w:space="0" w:color="auto"/>
              <w:right w:val="single" w:sz="4" w:space="0" w:color="auto"/>
            </w:tcBorders>
            <w:vAlign w:val="center"/>
          </w:tcPr>
          <w:p w14:paraId="5C292423"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517</w:t>
            </w:r>
          </w:p>
        </w:tc>
      </w:tr>
    </w:tbl>
    <w:p w14:paraId="37BE99E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Dodatni pokazatelji Korisnika</w:t>
      </w:r>
    </w:p>
    <w:tbl>
      <w:tblPr>
        <w:tblW w:w="5000" w:type="pct"/>
        <w:tblCellMar>
          <w:left w:w="10" w:type="dxa"/>
          <w:right w:w="10" w:type="dxa"/>
        </w:tblCellMar>
        <w:tblLook w:val="04A0" w:firstRow="1" w:lastRow="0" w:firstColumn="1" w:lastColumn="0" w:noHBand="0" w:noVBand="1"/>
      </w:tblPr>
      <w:tblGrid>
        <w:gridCol w:w="3671"/>
        <w:gridCol w:w="1907"/>
        <w:gridCol w:w="1909"/>
        <w:gridCol w:w="1909"/>
      </w:tblGrid>
      <w:tr w:rsidR="006078C7" w:rsidRPr="006078C7" w14:paraId="60E1BC8D" w14:textId="77777777" w:rsidTr="00485C06">
        <w:trPr>
          <w:trHeight w:val="562"/>
        </w:trPr>
        <w:tc>
          <w:tcPr>
            <w:tcW w:w="1953"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6237A4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A17C31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CA3875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88C13D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35E689EB" w14:textId="77777777" w:rsidTr="00485C06">
        <w:trPr>
          <w:trHeight w:val="454"/>
        </w:trPr>
        <w:tc>
          <w:tcPr>
            <w:tcW w:w="19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0B55D2"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Opremljena i uređena STEM školska učionica</w:t>
            </w:r>
          </w:p>
        </w:tc>
        <w:tc>
          <w:tcPr>
            <w:tcW w:w="101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84903"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13</w:t>
            </w:r>
          </w:p>
        </w:tc>
        <w:tc>
          <w:tcPr>
            <w:tcW w:w="10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5A4E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13</w:t>
            </w:r>
          </w:p>
        </w:tc>
        <w:tc>
          <w:tcPr>
            <w:tcW w:w="10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3D6D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13</w:t>
            </w:r>
          </w:p>
        </w:tc>
      </w:tr>
    </w:tbl>
    <w:bookmarkEnd w:id="78"/>
    <w:p w14:paraId="6845C799"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T4306-26 HZZ – Program osposobljavanja</w:t>
      </w:r>
    </w:p>
    <w:p w14:paraId="5807208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476F29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M.1.15. Poticanje razvoja obrazovnih programa kroz prekvalifikaciju, doškolovanje i</w:t>
      </w:r>
    </w:p>
    <w:p w14:paraId="0245831F"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osposobljavanje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2127FE3F" w14:textId="77777777" w:rsidTr="00A15FD3">
        <w:trPr>
          <w:trHeight w:val="240"/>
          <w:jc w:val="center"/>
        </w:trPr>
        <w:tc>
          <w:tcPr>
            <w:tcW w:w="1250" w:type="pct"/>
            <w:shd w:val="clear" w:color="auto" w:fill="D9D9D9"/>
          </w:tcPr>
          <w:p w14:paraId="3FC3DDD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821F63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29F08C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C472A2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09A15CE" w14:textId="77777777" w:rsidTr="00D67B5C">
        <w:trPr>
          <w:trHeight w:val="284"/>
          <w:jc w:val="center"/>
        </w:trPr>
        <w:tc>
          <w:tcPr>
            <w:tcW w:w="1248" w:type="pct"/>
          </w:tcPr>
          <w:p w14:paraId="16516A9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4306-26</w:t>
            </w:r>
          </w:p>
        </w:tc>
        <w:tc>
          <w:tcPr>
            <w:tcW w:w="1249" w:type="pct"/>
          </w:tcPr>
          <w:p w14:paraId="4C72E31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15.984,68</w:t>
            </w:r>
          </w:p>
        </w:tc>
        <w:tc>
          <w:tcPr>
            <w:tcW w:w="1249" w:type="pct"/>
          </w:tcPr>
          <w:p w14:paraId="6E7DF69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15.984,68</w:t>
            </w:r>
          </w:p>
        </w:tc>
        <w:tc>
          <w:tcPr>
            <w:tcW w:w="1249" w:type="pct"/>
            <w:gridSpan w:val="2"/>
          </w:tcPr>
          <w:p w14:paraId="7168E80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124361C5"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 xml:space="preserve">Kroz projekt se provodi stručno osposobljavanje za rad bez zasnivanja radnog odnosa za Multimedijskog dizajnera / Multimedijsku dizajnericu. Stručno osposobljavanje je 100% financirano od strane Hrvatski zavoda za zapošljavanje (HZZ) u sklopu mjera aktivne politike zapošljavanja. Ukupan iznos za provedbu projekta je 24.000 EUR što uključuje troškove mentorstva, predavača i nabave licenci za računala. Program je namijenjen nezaposlenim osobama prijavljenim u evidenciju Hrvatskog zavoda za zapošljavanje koje imaju najmanje srednju stručnu spremu. Trajanje stručnog osposobljavanja za rad je 6 mjeseci i trajalo je od 30.10.2023. do 29.4.2024. Cilj je osposobiti nezaposlene osobe znanjima koja su aktualna i tražena na tržištu rada. </w:t>
      </w:r>
    </w:p>
    <w:p w14:paraId="3E0A858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34B25AE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Kroz ovu mjeru nastavit će se razvoj programa prekvalifikacije, doškolovanja i</w:t>
      </w:r>
    </w:p>
    <w:p w14:paraId="3955F9E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 xml:space="preserve">osposobljavanja koji mogu pružiti odgovor na potrebe za novim znanjima i vještinama te na taj način omogućiti veću razinu zaposlenosti.  </w:t>
      </w:r>
    </w:p>
    <w:p w14:paraId="325FFBCA"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274B401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projekata</w:t>
      </w:r>
    </w:p>
    <w:p w14:paraId="0CE56AD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63071E9E" w14:textId="77777777" w:rsidTr="0063444A">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3FDF4B" w14:textId="77777777" w:rsidR="006078C7" w:rsidRPr="006078C7" w:rsidRDefault="006078C7" w:rsidP="006078C7">
            <w:pPr>
              <w:spacing w:after="0" w:line="254"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661464"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29197E"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C3D675"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195583A1" w14:textId="77777777" w:rsidTr="0063444A">
        <w:trPr>
          <w:trHeight w:val="283"/>
        </w:trPr>
        <w:tc>
          <w:tcPr>
            <w:tcW w:w="1953" w:type="pct"/>
            <w:tcBorders>
              <w:top w:val="single" w:sz="4" w:space="0" w:color="auto"/>
              <w:left w:val="single" w:sz="4" w:space="0" w:color="auto"/>
              <w:bottom w:val="single" w:sz="4" w:space="0" w:color="auto"/>
              <w:right w:val="single" w:sz="4" w:space="0" w:color="auto"/>
            </w:tcBorders>
            <w:vAlign w:val="center"/>
            <w:hideMark/>
          </w:tcPr>
          <w:p w14:paraId="232E849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polaznika stručnog osposobljavanja</w:t>
            </w:r>
          </w:p>
        </w:tc>
        <w:tc>
          <w:tcPr>
            <w:tcW w:w="1015" w:type="pct"/>
            <w:tcBorders>
              <w:top w:val="single" w:sz="4" w:space="0" w:color="auto"/>
              <w:left w:val="single" w:sz="4" w:space="0" w:color="auto"/>
              <w:bottom w:val="single" w:sz="4" w:space="0" w:color="auto"/>
              <w:right w:val="single" w:sz="4" w:space="0" w:color="auto"/>
            </w:tcBorders>
            <w:vAlign w:val="center"/>
          </w:tcPr>
          <w:p w14:paraId="4AA2667B"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w:t>
            </w:r>
          </w:p>
        </w:tc>
        <w:tc>
          <w:tcPr>
            <w:tcW w:w="1016" w:type="pct"/>
            <w:tcBorders>
              <w:top w:val="single" w:sz="4" w:space="0" w:color="auto"/>
              <w:left w:val="single" w:sz="4" w:space="0" w:color="auto"/>
              <w:bottom w:val="single" w:sz="4" w:space="0" w:color="auto"/>
              <w:right w:val="single" w:sz="4" w:space="0" w:color="auto"/>
            </w:tcBorders>
            <w:vAlign w:val="center"/>
          </w:tcPr>
          <w:p w14:paraId="534268A8"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w:t>
            </w:r>
          </w:p>
        </w:tc>
        <w:tc>
          <w:tcPr>
            <w:tcW w:w="1016" w:type="pct"/>
            <w:tcBorders>
              <w:top w:val="single" w:sz="4" w:space="0" w:color="auto"/>
              <w:left w:val="single" w:sz="4" w:space="0" w:color="auto"/>
              <w:bottom w:val="single" w:sz="4" w:space="0" w:color="auto"/>
              <w:right w:val="single" w:sz="4" w:space="0" w:color="auto"/>
            </w:tcBorders>
            <w:vAlign w:val="center"/>
          </w:tcPr>
          <w:p w14:paraId="35B5C50E"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10</w:t>
            </w:r>
          </w:p>
        </w:tc>
      </w:tr>
    </w:tbl>
    <w:p w14:paraId="6F0FB66B"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Program 4307 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7177B8BA" w14:textId="77777777" w:rsidTr="00A15FD3">
        <w:trPr>
          <w:trHeight w:val="260"/>
          <w:jc w:val="center"/>
        </w:trPr>
        <w:tc>
          <w:tcPr>
            <w:tcW w:w="1250" w:type="pct"/>
            <w:shd w:val="clear" w:color="auto" w:fill="D9D9D9"/>
          </w:tcPr>
          <w:p w14:paraId="48D60C3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69F54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96847C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097251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D7D816B" w14:textId="77777777" w:rsidTr="00D67B5C">
        <w:trPr>
          <w:trHeight w:val="284"/>
          <w:jc w:val="center"/>
        </w:trPr>
        <w:tc>
          <w:tcPr>
            <w:tcW w:w="1248" w:type="pct"/>
          </w:tcPr>
          <w:p w14:paraId="18F6A6B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w:t>
            </w:r>
          </w:p>
        </w:tc>
        <w:tc>
          <w:tcPr>
            <w:tcW w:w="1249" w:type="pct"/>
          </w:tcPr>
          <w:p w14:paraId="4965962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110.322,15</w:t>
            </w:r>
          </w:p>
        </w:tc>
        <w:tc>
          <w:tcPr>
            <w:tcW w:w="1249" w:type="pct"/>
          </w:tcPr>
          <w:p w14:paraId="593E962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146.468,00</w:t>
            </w:r>
          </w:p>
        </w:tc>
        <w:tc>
          <w:tcPr>
            <w:tcW w:w="1249" w:type="pct"/>
            <w:gridSpan w:val="2"/>
          </w:tcPr>
          <w:p w14:paraId="51127E2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132,76</w:t>
            </w:r>
          </w:p>
        </w:tc>
      </w:tr>
    </w:tbl>
    <w:p w14:paraId="62DAC00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Opis programa</w:t>
      </w:r>
    </w:p>
    <w:p w14:paraId="7D04FA45"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Navedeni program se provodi kroz slijedeće projekte: </w:t>
      </w:r>
    </w:p>
    <w:p w14:paraId="43021856" w14:textId="77777777" w:rsidR="006078C7" w:rsidRPr="006078C7" w:rsidRDefault="006078C7" w:rsidP="006078C7">
      <w:pPr>
        <w:suppressAutoHyphens/>
        <w:autoSpaceDN w:val="0"/>
        <w:spacing w:after="0" w:line="240" w:lineRule="auto"/>
        <w:ind w:left="360"/>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1. T4307-35 Projekt SpinIT</w:t>
      </w:r>
    </w:p>
    <w:p w14:paraId="426C6B0A" w14:textId="77777777" w:rsidR="006078C7" w:rsidRPr="006078C7" w:rsidRDefault="006078C7" w:rsidP="006078C7">
      <w:pPr>
        <w:suppressAutoHyphens/>
        <w:autoSpaceDN w:val="0"/>
        <w:spacing w:after="0" w:line="240" w:lineRule="auto"/>
        <w:ind w:left="360"/>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2. T4307-48 IN4BLUE</w:t>
      </w:r>
    </w:p>
    <w:p w14:paraId="545349A1" w14:textId="77777777" w:rsidR="006078C7" w:rsidRPr="006078C7" w:rsidRDefault="006078C7" w:rsidP="006078C7">
      <w:pPr>
        <w:suppressAutoHyphens/>
        <w:autoSpaceDN w:val="0"/>
        <w:spacing w:after="0" w:line="240" w:lineRule="auto"/>
        <w:ind w:left="360"/>
        <w:jc w:val="both"/>
        <w:rPr>
          <w:rFonts w:ascii="Times New Roman" w:eastAsia="Calibri" w:hAnsi="Times New Roman" w:cs="Times New Roman"/>
          <w:bCs/>
          <w:kern w:val="0"/>
          <w:sz w:val="24"/>
          <w:szCs w:val="24"/>
          <w:lang w:val="hr-HR"/>
          <w14:ligatures w14:val="none"/>
        </w:rPr>
      </w:pPr>
      <w:r w:rsidRPr="006078C7">
        <w:rPr>
          <w:rFonts w:ascii="Times New Roman" w:eastAsia="Calibri" w:hAnsi="Times New Roman" w:cs="Times New Roman"/>
          <w:bCs/>
          <w:kern w:val="0"/>
          <w:sz w:val="24"/>
          <w:szCs w:val="24"/>
          <w:lang w:val="hr-HR"/>
          <w14:ligatures w14:val="none"/>
        </w:rPr>
        <w:t>3. T4307-49 SOCRAT</w:t>
      </w:r>
    </w:p>
    <w:p w14:paraId="1A3C8E04"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Zakonske i druge pravne osnove</w:t>
      </w:r>
    </w:p>
    <w:p w14:paraId="2020F1D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 xml:space="preserve">Program prekogranične suradnje Interreg VI-A Italija – Hrvatska 2021.-2027. </w:t>
      </w:r>
    </w:p>
    <w:p w14:paraId="2AEA9C6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 xml:space="preserve">Program transnacionalne suradnje dunavske regije 2021.-2227. </w:t>
      </w:r>
    </w:p>
    <w:p w14:paraId="057EBFF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Provedbeni program Zadarske županije 2021-2025</w:t>
      </w:r>
    </w:p>
    <w:p w14:paraId="6A97F29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Plan razvoja Zadarske županije 2021-2027.</w:t>
      </w:r>
    </w:p>
    <w:p w14:paraId="6242BF6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Nacionalna razvojna strategija Republike Hrvatske do 2030. godine</w:t>
      </w:r>
    </w:p>
    <w:p w14:paraId="35B6D5B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Europski socijalni fond 2021-2027.</w:t>
      </w:r>
    </w:p>
    <w:p w14:paraId="4231F03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Operativni program Konkurentnost i kohezija 2021.-2027.</w:t>
      </w:r>
    </w:p>
    <w:p w14:paraId="10D9A8A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Operativni program Učinkoviti ljudski potencijali 2021-2027.</w:t>
      </w:r>
    </w:p>
    <w:p w14:paraId="0926EDE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Integrirani teritorijalni program 2021. – 2027.</w:t>
      </w:r>
    </w:p>
    <w:p w14:paraId="3580657F" w14:textId="77777777" w:rsidR="006078C7" w:rsidRPr="006078C7" w:rsidRDefault="006078C7" w:rsidP="006078C7">
      <w:pPr>
        <w:spacing w:after="0" w:line="240" w:lineRule="auto"/>
        <w:jc w:val="both"/>
        <w:rPr>
          <w:rFonts w:ascii="Times New Roman" w:eastAsia="Calibri" w:hAnsi="Times New Roman" w:cs="Times New Roman"/>
          <w:kern w:val="0"/>
          <w:sz w:val="24"/>
          <w:szCs w:val="24"/>
          <w:lang w:val="pl-PL" w:eastAsia="hr-HR"/>
          <w14:ligatures w14:val="none"/>
        </w:rPr>
      </w:pPr>
      <w:r w:rsidRPr="006078C7">
        <w:rPr>
          <w:rFonts w:ascii="Times New Roman" w:eastAsia="Calibri" w:hAnsi="Times New Roman" w:cs="Times New Roman"/>
          <w:kern w:val="0"/>
          <w:sz w:val="24"/>
          <w:szCs w:val="24"/>
          <w:lang w:val="pl-PL" w:eastAsia="hr-HR"/>
          <w14:ligatures w14:val="none"/>
        </w:rPr>
        <w:t>Zakon o javnoj nabavi („Narodne novine“ br. 120/16, 114/22)</w:t>
      </w:r>
    </w:p>
    <w:p w14:paraId="19C278A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T4307-35 Projekt SpinIT</w:t>
      </w:r>
    </w:p>
    <w:p w14:paraId="549C5FE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E17558B"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M.1.3. Razvoj, modernizacija i jačanje kapaciteta poduzetničke infrastrukture i potpornih institucija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1EC349E8" w14:textId="77777777" w:rsidTr="00A15FD3">
        <w:trPr>
          <w:trHeight w:val="240"/>
          <w:jc w:val="center"/>
        </w:trPr>
        <w:tc>
          <w:tcPr>
            <w:tcW w:w="1250" w:type="pct"/>
            <w:shd w:val="clear" w:color="auto" w:fill="D9D9D9"/>
          </w:tcPr>
          <w:p w14:paraId="3039735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709984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623E24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9AD0C7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369A7DD" w14:textId="77777777" w:rsidTr="00D67B5C">
        <w:trPr>
          <w:trHeight w:val="284"/>
          <w:jc w:val="center"/>
        </w:trPr>
        <w:tc>
          <w:tcPr>
            <w:tcW w:w="1248" w:type="pct"/>
          </w:tcPr>
          <w:p w14:paraId="44F7109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4307-35</w:t>
            </w:r>
          </w:p>
        </w:tc>
        <w:tc>
          <w:tcPr>
            <w:tcW w:w="1249" w:type="pct"/>
          </w:tcPr>
          <w:p w14:paraId="55452DE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53.159,15</w:t>
            </w:r>
          </w:p>
        </w:tc>
        <w:tc>
          <w:tcPr>
            <w:tcW w:w="1249" w:type="pct"/>
          </w:tcPr>
          <w:p w14:paraId="59FDD83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53.159,15</w:t>
            </w:r>
          </w:p>
        </w:tc>
        <w:tc>
          <w:tcPr>
            <w:tcW w:w="1249" w:type="pct"/>
            <w:gridSpan w:val="2"/>
          </w:tcPr>
          <w:p w14:paraId="7A5CC11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1759AED1"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 xml:space="preserve">Projekt SpinIT (Boosting Smart Specialization and Encouraging Spin-offs in IT across Danube Region) odobren je u okviru programa transnacionalne suradnje Interreg Dunav 2021-2027. Provedba projekta započela je 01. 01. 2024. godine i trajati će ukupno 30 mjeseci, odnosno do 30.06.2026. INOVAcija ima ulogu projektnog partnera, a u projektu sudjeluje još 15 partnera iz programskog područja. Projekt je ukupne vrijednosti 2.419.000 eura od čega Ustanovi Inovacija pripada 129.100 EUR, te se sufinancira iz programa transnacionalne suradnje Interreg Dunav 2021-2027, u iznosu od 80% bespovratnih sredstava. Cilj projekta SpinIT je smanjenje teritorijalnih razlika, poticanje inovacija i regionalnog razvoja s fokusom na IT, Industriju 4.0 i ICT međusektorsku suradnju.  SpinIT ima za cilj i maksimalno iskoristiti transnacionalna znanja kroz </w:t>
      </w:r>
      <w:r w:rsidRPr="006078C7">
        <w:rPr>
          <w:rFonts w:ascii="Times New Roman" w:eastAsia="Times New Roman" w:hAnsi="Times New Roman" w:cs="Calibri"/>
          <w:kern w:val="0"/>
          <w:sz w:val="24"/>
          <w:szCs w:val="24"/>
          <w:lang w:val="hr-HR" w:eastAsia="hr-HR"/>
          <w14:ligatures w14:val="none"/>
        </w:rPr>
        <w:lastRenderedPageBreak/>
        <w:t>usklađivanje sa S3 strategijom (strategija pametne specijalizacije) i razvoj vještina koje nisu samo inovativne, već i inkluzivne i održive.</w:t>
      </w:r>
    </w:p>
    <w:p w14:paraId="6694401F"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606CC7F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Projektom SpinIT želi se izravno utjecati na posrednike u inovacijama, na novoosnovana poduzeća, mala i srednja poduzeća, ekosustave i različite dionike, te podići svijest o prednostima povezivanja ekosustava i razvoja vještina usklađenih sa strategijama pametne specijalizacije. </w:t>
      </w:r>
    </w:p>
    <w:p w14:paraId="483F4ADB"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p>
    <w:p w14:paraId="3F279963"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6D343F0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projekata.</w:t>
      </w:r>
    </w:p>
    <w:p w14:paraId="08630E7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Unapređenje prekogranične suradnje, izrada Lokalnog i transnacionalnog akcijskog plana, implementacija pilot projekata u IT sektoru te validaciju istih. </w:t>
      </w:r>
    </w:p>
    <w:p w14:paraId="5B2ECF1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0A24A423" w14:textId="77777777" w:rsidTr="00CD63EE">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CC43E2" w14:textId="77777777" w:rsidR="006078C7" w:rsidRPr="006078C7" w:rsidRDefault="006078C7" w:rsidP="006078C7">
            <w:pPr>
              <w:spacing w:after="0" w:line="254"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54FF5C"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D52020"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3E2BD7"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0D75ABEB" w14:textId="77777777" w:rsidTr="00CD63EE">
        <w:trPr>
          <w:trHeight w:val="833"/>
        </w:trPr>
        <w:tc>
          <w:tcPr>
            <w:tcW w:w="1953" w:type="pct"/>
            <w:tcBorders>
              <w:top w:val="single" w:sz="4" w:space="0" w:color="auto"/>
              <w:left w:val="single" w:sz="4" w:space="0" w:color="auto"/>
              <w:bottom w:val="single" w:sz="4" w:space="0" w:color="auto"/>
              <w:right w:val="single" w:sz="4" w:space="0" w:color="auto"/>
            </w:tcBorders>
            <w:hideMark/>
          </w:tcPr>
          <w:p w14:paraId="3AB97BB4" w14:textId="233989B8"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Broj uključenih institucija iz ZŽ koje sudjeluju u aktivnostima prekogranične suradnje</w:t>
            </w:r>
          </w:p>
        </w:tc>
        <w:tc>
          <w:tcPr>
            <w:tcW w:w="1015" w:type="pct"/>
            <w:tcBorders>
              <w:top w:val="single" w:sz="4" w:space="0" w:color="auto"/>
              <w:left w:val="single" w:sz="4" w:space="0" w:color="auto"/>
              <w:bottom w:val="single" w:sz="4" w:space="0" w:color="auto"/>
              <w:right w:val="single" w:sz="4" w:space="0" w:color="auto"/>
            </w:tcBorders>
            <w:vAlign w:val="center"/>
          </w:tcPr>
          <w:p w14:paraId="78CB699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2E9E2DA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2</w:t>
            </w:r>
          </w:p>
        </w:tc>
        <w:tc>
          <w:tcPr>
            <w:tcW w:w="1016" w:type="pct"/>
            <w:tcBorders>
              <w:top w:val="single" w:sz="4" w:space="0" w:color="auto"/>
              <w:left w:val="single" w:sz="4" w:space="0" w:color="auto"/>
              <w:bottom w:val="single" w:sz="4" w:space="0" w:color="auto"/>
              <w:right w:val="single" w:sz="4" w:space="0" w:color="auto"/>
            </w:tcBorders>
            <w:vAlign w:val="center"/>
          </w:tcPr>
          <w:p w14:paraId="054A464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3</w:t>
            </w:r>
          </w:p>
        </w:tc>
      </w:tr>
      <w:tr w:rsidR="006078C7" w:rsidRPr="006078C7" w14:paraId="0FAAB3FC" w14:textId="77777777" w:rsidTr="00CD63EE">
        <w:trPr>
          <w:trHeight w:val="295"/>
        </w:trPr>
        <w:tc>
          <w:tcPr>
            <w:tcW w:w="1953" w:type="pct"/>
            <w:tcBorders>
              <w:top w:val="single" w:sz="4" w:space="0" w:color="auto"/>
              <w:left w:val="single" w:sz="4" w:space="0" w:color="auto"/>
              <w:bottom w:val="single" w:sz="4" w:space="0" w:color="auto"/>
              <w:right w:val="single" w:sz="4" w:space="0" w:color="auto"/>
            </w:tcBorders>
          </w:tcPr>
          <w:p w14:paraId="7650FF5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Broj izrađenih pilot projekata</w:t>
            </w:r>
          </w:p>
        </w:tc>
        <w:tc>
          <w:tcPr>
            <w:tcW w:w="1015" w:type="pct"/>
            <w:tcBorders>
              <w:top w:val="single" w:sz="4" w:space="0" w:color="auto"/>
              <w:left w:val="single" w:sz="4" w:space="0" w:color="auto"/>
              <w:bottom w:val="single" w:sz="4" w:space="0" w:color="auto"/>
              <w:right w:val="single" w:sz="4" w:space="0" w:color="auto"/>
            </w:tcBorders>
            <w:vAlign w:val="center"/>
          </w:tcPr>
          <w:p w14:paraId="1C612D9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571F94B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7198D83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r>
      <w:tr w:rsidR="006078C7" w:rsidRPr="006078C7" w14:paraId="32285A4B" w14:textId="77777777" w:rsidTr="00CD63EE">
        <w:trPr>
          <w:trHeight w:val="399"/>
        </w:trPr>
        <w:tc>
          <w:tcPr>
            <w:tcW w:w="1953" w:type="pct"/>
            <w:tcBorders>
              <w:top w:val="single" w:sz="4" w:space="0" w:color="auto"/>
              <w:left w:val="single" w:sz="4" w:space="0" w:color="auto"/>
              <w:bottom w:val="single" w:sz="4" w:space="0" w:color="auto"/>
              <w:right w:val="single" w:sz="4" w:space="0" w:color="auto"/>
            </w:tcBorders>
            <w:hideMark/>
          </w:tcPr>
          <w:p w14:paraId="22C7787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pl-PL" w:eastAsia="hr-HR"/>
                <w14:ligatures w14:val="none"/>
              </w:rPr>
              <w:t>Broj izrađenih Lokalnih akcijskih planova</w:t>
            </w:r>
          </w:p>
        </w:tc>
        <w:tc>
          <w:tcPr>
            <w:tcW w:w="1015" w:type="pct"/>
            <w:tcBorders>
              <w:top w:val="single" w:sz="4" w:space="0" w:color="auto"/>
              <w:left w:val="single" w:sz="4" w:space="0" w:color="auto"/>
              <w:bottom w:val="single" w:sz="4" w:space="0" w:color="auto"/>
              <w:right w:val="single" w:sz="4" w:space="0" w:color="auto"/>
            </w:tcBorders>
            <w:vAlign w:val="center"/>
          </w:tcPr>
          <w:p w14:paraId="5965C76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30A051A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116A32B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1</w:t>
            </w:r>
          </w:p>
        </w:tc>
      </w:tr>
      <w:tr w:rsidR="006078C7" w:rsidRPr="006078C7" w14:paraId="0393526E" w14:textId="77777777" w:rsidTr="00CD63EE">
        <w:trPr>
          <w:trHeight w:val="420"/>
        </w:trPr>
        <w:tc>
          <w:tcPr>
            <w:tcW w:w="1953" w:type="pct"/>
            <w:tcBorders>
              <w:top w:val="single" w:sz="4" w:space="0" w:color="auto"/>
              <w:left w:val="single" w:sz="4" w:space="0" w:color="auto"/>
              <w:bottom w:val="single" w:sz="4" w:space="0" w:color="auto"/>
              <w:right w:val="single" w:sz="4" w:space="0" w:color="auto"/>
            </w:tcBorders>
          </w:tcPr>
          <w:p w14:paraId="511CB17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Broj izrađenih transnacionalnih akcijskih planova</w:t>
            </w:r>
          </w:p>
        </w:tc>
        <w:tc>
          <w:tcPr>
            <w:tcW w:w="1015" w:type="pct"/>
            <w:tcBorders>
              <w:top w:val="single" w:sz="4" w:space="0" w:color="auto"/>
              <w:left w:val="single" w:sz="4" w:space="0" w:color="auto"/>
              <w:bottom w:val="single" w:sz="4" w:space="0" w:color="auto"/>
              <w:right w:val="single" w:sz="4" w:space="0" w:color="auto"/>
            </w:tcBorders>
            <w:vAlign w:val="center"/>
          </w:tcPr>
          <w:p w14:paraId="54D1AB6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0AA9619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1F11A92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tbl>
    <w:p w14:paraId="45CDF2D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T4307-48 Projekt IN4BLUE</w:t>
      </w:r>
    </w:p>
    <w:p w14:paraId="08EA1AB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810AF70"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M.1.2. Stvaranje poticajnog poslovnog okruženja za razvoj proizvodnog sektora i</w:t>
      </w:r>
    </w:p>
    <w:p w14:paraId="532708F1"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sektora više i visoke dodane vrijednosti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070C25A8" w14:textId="77777777" w:rsidTr="00A15FD3">
        <w:trPr>
          <w:trHeight w:val="240"/>
          <w:jc w:val="center"/>
        </w:trPr>
        <w:tc>
          <w:tcPr>
            <w:tcW w:w="1250" w:type="pct"/>
            <w:shd w:val="clear" w:color="auto" w:fill="D9D9D9"/>
          </w:tcPr>
          <w:p w14:paraId="1B8EFAA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73321E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5FA9569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E6BC25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3F8530B4" w14:textId="77777777" w:rsidTr="00D67B5C">
        <w:trPr>
          <w:trHeight w:val="284"/>
          <w:jc w:val="center"/>
        </w:trPr>
        <w:tc>
          <w:tcPr>
            <w:tcW w:w="1248" w:type="pct"/>
          </w:tcPr>
          <w:p w14:paraId="780D569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4307-48</w:t>
            </w:r>
          </w:p>
        </w:tc>
        <w:tc>
          <w:tcPr>
            <w:tcW w:w="1249" w:type="pct"/>
          </w:tcPr>
          <w:p w14:paraId="32C0311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25.815,00</w:t>
            </w:r>
          </w:p>
        </w:tc>
        <w:tc>
          <w:tcPr>
            <w:tcW w:w="1249" w:type="pct"/>
          </w:tcPr>
          <w:p w14:paraId="1228A6A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43.221,00</w:t>
            </w:r>
          </w:p>
        </w:tc>
        <w:tc>
          <w:tcPr>
            <w:tcW w:w="1249" w:type="pct"/>
            <w:gridSpan w:val="2"/>
          </w:tcPr>
          <w:p w14:paraId="3C8E70A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167,43</w:t>
            </w:r>
          </w:p>
        </w:tc>
      </w:tr>
    </w:tbl>
    <w:p w14:paraId="73AA4866"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Provedba projekta Social impact INcubators FOR strenghtening the capacity of Adriatic region to support the sustainable industry transformation of the BLUE economy sector – IN4BLUE financiranog u okviru programa „Program prekogranične suradnje Interreg Italija-Hrvatska 2021-2027“ započela je 01.03.2024. te se planira završiti 31.08.2026. Ukupna vrijednost projekta iznosi 1.390.779 EUR od čega Ustanovi Inovacija pripada 183.000 EUR. Intenzitet potpore iznosi 80% uz 20% vlastitog sufinanciranja. Projekt IN4BLUE usmjeren je na lokalne inovacijske lance i razvoj održivog plavog gospodarstva. Ciljevi projekta IN4BLUE su stvaranje programa za povećanje vještina u području plave ekonomije, testiranje navedenih programa u suradnji s projektnim partnerima i dionicima te transfer znanja i vještina u području plave ekonomije. Projekt se fokusira na mikro i mala poduzeća iz dva sektora plave ekonomije: obalnog turizma i pomorskog prometa te njihovih povezanih lanaca vrijednosti.</w:t>
      </w:r>
    </w:p>
    <w:p w14:paraId="66A8572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63256FB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Razvijanje i unaprjeđivanje poslovnog okruženja posebno onih sektora koji doprinose proizvodnim sektorima više i visoke dodane vrijednosti.</w:t>
      </w:r>
    </w:p>
    <w:p w14:paraId="2E3C219E"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53E2653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projekata</w:t>
      </w:r>
    </w:p>
    <w:p w14:paraId="2F51DF6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Edukacija MSP-a i podrška MSP-ima</w:t>
      </w:r>
    </w:p>
    <w:p w14:paraId="72F32B0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lastRenderedPageBreak/>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17593D8B" w14:textId="77777777" w:rsidTr="00275340">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C6C4D8" w14:textId="77777777" w:rsidR="006078C7" w:rsidRPr="006078C7" w:rsidRDefault="006078C7" w:rsidP="006078C7">
            <w:pPr>
              <w:spacing w:after="0" w:line="254"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7A84E2"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48BA07"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1575EA"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45F8A4B8" w14:textId="77777777" w:rsidTr="00CD63EE">
        <w:trPr>
          <w:trHeight w:val="504"/>
        </w:trPr>
        <w:tc>
          <w:tcPr>
            <w:tcW w:w="1953" w:type="pct"/>
            <w:tcBorders>
              <w:top w:val="single" w:sz="4" w:space="0" w:color="auto"/>
              <w:left w:val="single" w:sz="4" w:space="0" w:color="auto"/>
              <w:bottom w:val="single" w:sz="4" w:space="0" w:color="auto"/>
              <w:right w:val="single" w:sz="4" w:space="0" w:color="auto"/>
            </w:tcBorders>
            <w:hideMark/>
          </w:tcPr>
          <w:p w14:paraId="559AC56D"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pl-PL" w:eastAsia="hr-HR"/>
                <w14:ligatures w14:val="none"/>
              </w:rPr>
            </w:pPr>
            <w:r w:rsidRPr="006078C7">
              <w:rPr>
                <w:rFonts w:ascii="Times New Roman" w:eastAsia="Times New Roman" w:hAnsi="Times New Roman" w:cs="Times New Roman"/>
                <w:kern w:val="0"/>
                <w:sz w:val="24"/>
                <w:szCs w:val="24"/>
                <w:lang w:val="pl-PL" w:eastAsia="hr-HR"/>
                <w14:ligatures w14:val="none"/>
              </w:rPr>
              <w:t>Organizacije iz ZŽ koje surađuju prekogranično -razvijen lanac vrijednosti inovacija u suradnji s javnim i privatnim organizacijama</w:t>
            </w:r>
          </w:p>
        </w:tc>
        <w:tc>
          <w:tcPr>
            <w:tcW w:w="1015" w:type="pct"/>
            <w:tcBorders>
              <w:top w:val="single" w:sz="4" w:space="0" w:color="auto"/>
              <w:left w:val="single" w:sz="4" w:space="0" w:color="auto"/>
              <w:bottom w:val="single" w:sz="4" w:space="0" w:color="auto"/>
              <w:right w:val="single" w:sz="4" w:space="0" w:color="auto"/>
            </w:tcBorders>
            <w:vAlign w:val="center"/>
          </w:tcPr>
          <w:p w14:paraId="2D94CED3"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40CF4187"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6A11BFD1"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w:t>
            </w:r>
          </w:p>
        </w:tc>
      </w:tr>
      <w:tr w:rsidR="006078C7" w:rsidRPr="006078C7" w14:paraId="341F77D4" w14:textId="77777777" w:rsidTr="00CD63EE">
        <w:trPr>
          <w:trHeight w:val="737"/>
        </w:trPr>
        <w:tc>
          <w:tcPr>
            <w:tcW w:w="1953" w:type="pct"/>
            <w:tcBorders>
              <w:top w:val="single" w:sz="4" w:space="0" w:color="auto"/>
              <w:left w:val="single" w:sz="4" w:space="0" w:color="auto"/>
              <w:bottom w:val="single" w:sz="4" w:space="0" w:color="auto"/>
              <w:right w:val="single" w:sz="4" w:space="0" w:color="auto"/>
            </w:tcBorders>
          </w:tcPr>
          <w:p w14:paraId="6ED400F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Broj sudionika u zajedničkim prekograničnim aktivnostima (Broj poduzetnika, kreativnih pojedinaca i tehnoloških znalaca koji sudjeluju u programu podrške IN4BLUE i mentorskoj mreži)</w:t>
            </w:r>
          </w:p>
        </w:tc>
        <w:tc>
          <w:tcPr>
            <w:tcW w:w="1015" w:type="pct"/>
            <w:tcBorders>
              <w:top w:val="single" w:sz="4" w:space="0" w:color="auto"/>
              <w:left w:val="single" w:sz="4" w:space="0" w:color="auto"/>
              <w:bottom w:val="single" w:sz="4" w:space="0" w:color="auto"/>
              <w:right w:val="single" w:sz="4" w:space="0" w:color="auto"/>
            </w:tcBorders>
            <w:vAlign w:val="center"/>
          </w:tcPr>
          <w:p w14:paraId="56368ABA"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0574F0F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724DF791"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r w:rsidR="006078C7" w:rsidRPr="006078C7" w14:paraId="59FEF53E" w14:textId="77777777" w:rsidTr="00CD63EE">
        <w:trPr>
          <w:trHeight w:val="737"/>
        </w:trPr>
        <w:tc>
          <w:tcPr>
            <w:tcW w:w="1953" w:type="pct"/>
            <w:tcBorders>
              <w:top w:val="single" w:sz="4" w:space="0" w:color="auto"/>
              <w:left w:val="single" w:sz="4" w:space="0" w:color="auto"/>
              <w:bottom w:val="single" w:sz="4" w:space="0" w:color="auto"/>
              <w:right w:val="single" w:sz="4" w:space="0" w:color="auto"/>
            </w:tcBorders>
            <w:hideMark/>
          </w:tcPr>
          <w:p w14:paraId="3644C720"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Broj polaznika koji sudjeluju u programu internacionalizacije za održivi razvoj plave ekonomije</w:t>
            </w:r>
          </w:p>
        </w:tc>
        <w:tc>
          <w:tcPr>
            <w:tcW w:w="1015" w:type="pct"/>
            <w:tcBorders>
              <w:top w:val="single" w:sz="4" w:space="0" w:color="auto"/>
              <w:left w:val="single" w:sz="4" w:space="0" w:color="auto"/>
              <w:bottom w:val="single" w:sz="4" w:space="0" w:color="auto"/>
              <w:right w:val="single" w:sz="4" w:space="0" w:color="auto"/>
            </w:tcBorders>
            <w:vAlign w:val="center"/>
          </w:tcPr>
          <w:p w14:paraId="0797D891"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675BE028"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4AB34230"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bl>
    <w:p w14:paraId="6A11980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T4307-49 Projekt SOCRAT</w:t>
      </w:r>
    </w:p>
    <w:p w14:paraId="4001C29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1E9325B3"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M.1.7.Povećanje prepoznatljivosti destinacije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0F56229C" w14:textId="77777777" w:rsidTr="00CD63EE">
        <w:trPr>
          <w:trHeight w:val="240"/>
          <w:jc w:val="center"/>
        </w:trPr>
        <w:tc>
          <w:tcPr>
            <w:tcW w:w="1250" w:type="pct"/>
            <w:shd w:val="clear" w:color="auto" w:fill="D9D9D9"/>
          </w:tcPr>
          <w:p w14:paraId="0E1A0DC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88E9B2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31E1F7B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4E7E5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6E98D3A4" w14:textId="77777777" w:rsidTr="00D67B5C">
        <w:trPr>
          <w:trHeight w:val="284"/>
          <w:jc w:val="center"/>
        </w:trPr>
        <w:tc>
          <w:tcPr>
            <w:tcW w:w="1248" w:type="pct"/>
          </w:tcPr>
          <w:p w14:paraId="767A72A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4307-49</w:t>
            </w:r>
          </w:p>
        </w:tc>
        <w:tc>
          <w:tcPr>
            <w:tcW w:w="1249" w:type="pct"/>
          </w:tcPr>
          <w:p w14:paraId="528CF1B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31.348,00</w:t>
            </w:r>
          </w:p>
        </w:tc>
        <w:tc>
          <w:tcPr>
            <w:tcW w:w="1249" w:type="pct"/>
          </w:tcPr>
          <w:p w14:paraId="0421E84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50.087,85</w:t>
            </w:r>
          </w:p>
        </w:tc>
        <w:tc>
          <w:tcPr>
            <w:tcW w:w="1249" w:type="pct"/>
            <w:gridSpan w:val="2"/>
          </w:tcPr>
          <w:p w14:paraId="23D99E4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159,78</w:t>
            </w:r>
          </w:p>
        </w:tc>
      </w:tr>
    </w:tbl>
    <w:p w14:paraId="77FC24F9"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Provedba projekta Socializing Craft &amp; contemporary Art for sustainable Tourism - SOCRAT</w:t>
      </w:r>
    </w:p>
    <w:p w14:paraId="1F2361F7" w14:textId="77777777" w:rsidR="006078C7" w:rsidRPr="006078C7" w:rsidRDefault="006078C7" w:rsidP="006078C7">
      <w:pPr>
        <w:spacing w:after="0" w:line="240" w:lineRule="auto"/>
        <w:jc w:val="both"/>
        <w:rPr>
          <w:rFonts w:ascii="Times New Roman" w:eastAsia="Times New Roman" w:hAnsi="Times New Roman" w:cs="Calibri"/>
          <w:kern w:val="0"/>
          <w:sz w:val="24"/>
          <w:szCs w:val="24"/>
          <w:lang w:val="hr-HR" w:eastAsia="hr-HR"/>
          <w14:ligatures w14:val="none"/>
        </w:rPr>
      </w:pPr>
      <w:r w:rsidRPr="006078C7">
        <w:rPr>
          <w:rFonts w:ascii="Times New Roman" w:eastAsia="Times New Roman" w:hAnsi="Times New Roman" w:cs="Calibri"/>
          <w:kern w:val="0"/>
          <w:sz w:val="24"/>
          <w:szCs w:val="24"/>
          <w:lang w:val="hr-HR" w:eastAsia="hr-HR"/>
          <w14:ligatures w14:val="none"/>
        </w:rPr>
        <w:t>financiranog u okviru programa „Program prekogranične suradnje Italija - Hrvatska 2021-2027“ započela je 01.03.2024. te se planira završiti 31.08.2026. Ukupna vrijednost projekta iznosi 2.344.660,20 EUR od čega Ustanovi Inovacija pripada 285.000 EUR. Intenzitet potpore iznosi 80%, uz 20% vlastitog sufinanciranja. Projekt ima za cilj  doprinijeti diverzifikaciji turističkih tokova pomoću turističkog modela koji se temelji na suradnji između tradicionalnih obrta, odnosno kulturno kreativne industrije, suvremene umjetnosti i civilnog društva. Navedena suradnja će omogućiti lokalni razvoj, proširiti postojeće lokalne turističke rute te promicati kulturnu i društvenu koheziju. Projektom će se omogućiti poboljšanja i očuvanja prirodne i kulturne baštine teritorija i stvaranja održivih turističkih prilika.</w:t>
      </w:r>
    </w:p>
    <w:p w14:paraId="2B71FDC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Svrha provedbe mjere </w:t>
      </w:r>
    </w:p>
    <w:p w14:paraId="4F22565F"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Kroz ovu mjeru nastavit će promoviranje Zadarske županije kao prepoznatljive cjelogodišnje destinacije održivog i pametnog turizma s brojnim i kvalitetnim turističkim i kulturnim sadržajem.</w:t>
      </w:r>
    </w:p>
    <w:p w14:paraId="73585D7D"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Ključne aktivnosti</w:t>
      </w:r>
    </w:p>
    <w:p w14:paraId="2007829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projekata</w:t>
      </w:r>
    </w:p>
    <w:p w14:paraId="5B29B033"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Promoviranje destinacije</w:t>
      </w:r>
    </w:p>
    <w:p w14:paraId="69596A18" w14:textId="77777777" w:rsidR="006078C7" w:rsidRPr="006078C7" w:rsidRDefault="006078C7" w:rsidP="006078C7">
      <w:pPr>
        <w:spacing w:after="0" w:line="240" w:lineRule="auto"/>
        <w:jc w:val="both"/>
        <w:rPr>
          <w:rFonts w:ascii="Times New Roman" w:eastAsia="Times New Roman" w:hAnsi="Times New Roman" w:cs="Times New Roman"/>
          <w:bCs/>
          <w:kern w:val="0"/>
          <w:sz w:val="24"/>
          <w:szCs w:val="24"/>
          <w:lang w:val="hr-HR" w:eastAsia="hr-HR"/>
          <w14:ligatures w14:val="none"/>
        </w:rPr>
      </w:pPr>
      <w:r w:rsidRPr="006078C7">
        <w:rPr>
          <w:rFonts w:ascii="Times New Roman" w:eastAsia="Times New Roman" w:hAnsi="Times New Roman" w:cs="Times New Roman"/>
          <w:bCs/>
          <w:kern w:val="0"/>
          <w:sz w:val="24"/>
          <w:szCs w:val="24"/>
          <w:lang w:val="hr-HR" w:eastAsia="hr-HR"/>
          <w14:ligatures w14:val="none"/>
        </w:rPr>
        <w:t xml:space="preserve">Poduzimanje mjera kojima će se postići veća prepoznatljivost destinacije Zadarske županije </w:t>
      </w:r>
    </w:p>
    <w:p w14:paraId="26480532"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907"/>
        <w:gridCol w:w="1909"/>
        <w:gridCol w:w="1909"/>
      </w:tblGrid>
      <w:tr w:rsidR="006078C7" w:rsidRPr="006078C7" w14:paraId="767266B1" w14:textId="77777777" w:rsidTr="00C25E1A">
        <w:trPr>
          <w:trHeight w:val="413"/>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FC06E9" w14:textId="77777777" w:rsidR="006078C7" w:rsidRPr="006078C7" w:rsidRDefault="006078C7" w:rsidP="006078C7">
            <w:pPr>
              <w:spacing w:after="0" w:line="254"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A1F7E0"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AF4768"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53445C"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121FC8C3" w14:textId="77777777" w:rsidTr="00C25E1A">
        <w:trPr>
          <w:trHeight w:val="501"/>
        </w:trPr>
        <w:tc>
          <w:tcPr>
            <w:tcW w:w="1953" w:type="pct"/>
            <w:tcBorders>
              <w:top w:val="single" w:sz="4" w:space="0" w:color="auto"/>
              <w:left w:val="single" w:sz="4" w:space="0" w:color="auto"/>
              <w:bottom w:val="single" w:sz="4" w:space="0" w:color="auto"/>
              <w:right w:val="single" w:sz="4" w:space="0" w:color="auto"/>
            </w:tcBorders>
            <w:hideMark/>
          </w:tcPr>
          <w:p w14:paraId="1DDA9C5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Broj zajedničkih razvijenih rješenja (Kreativni laboratorij)</w:t>
            </w:r>
          </w:p>
        </w:tc>
        <w:tc>
          <w:tcPr>
            <w:tcW w:w="1015" w:type="pct"/>
            <w:tcBorders>
              <w:top w:val="single" w:sz="4" w:space="0" w:color="auto"/>
              <w:left w:val="single" w:sz="4" w:space="0" w:color="auto"/>
              <w:bottom w:val="single" w:sz="4" w:space="0" w:color="auto"/>
              <w:right w:val="single" w:sz="4" w:space="0" w:color="auto"/>
            </w:tcBorders>
            <w:vAlign w:val="center"/>
          </w:tcPr>
          <w:p w14:paraId="66ADBCF4"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3236D1AE"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7C16CF68"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r w:rsidR="006078C7" w:rsidRPr="006078C7" w14:paraId="3A774D95" w14:textId="77777777" w:rsidTr="00C25E1A">
        <w:trPr>
          <w:trHeight w:val="737"/>
        </w:trPr>
        <w:tc>
          <w:tcPr>
            <w:tcW w:w="1953" w:type="pct"/>
            <w:tcBorders>
              <w:top w:val="single" w:sz="4" w:space="0" w:color="auto"/>
              <w:left w:val="single" w:sz="4" w:space="0" w:color="auto"/>
              <w:bottom w:val="single" w:sz="4" w:space="0" w:color="auto"/>
              <w:right w:val="single" w:sz="4" w:space="0" w:color="auto"/>
            </w:tcBorders>
          </w:tcPr>
          <w:p w14:paraId="68659D9B"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pl-PL" w:eastAsia="hr-HR"/>
                <w14:ligatures w14:val="none"/>
              </w:rPr>
              <w:lastRenderedPageBreak/>
              <w:t>Broj izrađenih zajedničkih strategija i akcijskih planova (SOCRAT model i SOCRAT zajednička strategija)</w:t>
            </w:r>
          </w:p>
        </w:tc>
        <w:tc>
          <w:tcPr>
            <w:tcW w:w="1015" w:type="pct"/>
            <w:tcBorders>
              <w:top w:val="single" w:sz="4" w:space="0" w:color="auto"/>
              <w:left w:val="single" w:sz="4" w:space="0" w:color="auto"/>
              <w:bottom w:val="single" w:sz="4" w:space="0" w:color="auto"/>
              <w:right w:val="single" w:sz="4" w:space="0" w:color="auto"/>
            </w:tcBorders>
            <w:vAlign w:val="center"/>
          </w:tcPr>
          <w:p w14:paraId="1D5C2910"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73A017E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5FC24253" w14:textId="77777777" w:rsidR="006078C7" w:rsidRPr="006078C7" w:rsidRDefault="006078C7" w:rsidP="006078C7">
            <w:pPr>
              <w:spacing w:after="0" w:line="254"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0</w:t>
            </w:r>
          </w:p>
        </w:tc>
      </w:tr>
    </w:tbl>
    <w:p w14:paraId="0DE8286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p>
    <w:p w14:paraId="1E62675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u w:val="single"/>
          <w:shd w:val="clear" w:color="auto" w:fill="DDD9C3"/>
          <w:lang w:val="hr-HR" w:eastAsia="hr-HR"/>
          <w14:ligatures w14:val="none"/>
        </w:rPr>
      </w:pPr>
      <w:r w:rsidRPr="006078C7">
        <w:rPr>
          <w:rFonts w:ascii="Times New Roman" w:eastAsia="Times New Roman" w:hAnsi="Times New Roman" w:cs="Times New Roman"/>
          <w:b/>
          <w:bCs/>
          <w:kern w:val="0"/>
          <w:sz w:val="24"/>
          <w:szCs w:val="24"/>
          <w:u w:val="single"/>
          <w:shd w:val="clear" w:color="auto" w:fill="DDD9C3"/>
          <w:lang w:val="hr-HR" w:eastAsia="hr-HR"/>
          <w14:ligatures w14:val="none"/>
        </w:rPr>
        <w:t xml:space="preserve">Glava 070-04 Agencija za razvoj Zadarske županije ZADRA NOVA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8905938" w14:textId="77777777" w:rsidTr="00A15FD3">
        <w:trPr>
          <w:trHeight w:val="274"/>
          <w:jc w:val="center"/>
        </w:trPr>
        <w:tc>
          <w:tcPr>
            <w:tcW w:w="1250" w:type="pct"/>
            <w:shd w:val="clear" w:color="auto" w:fill="D9D9D9"/>
          </w:tcPr>
          <w:p w14:paraId="4022198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739B24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7B79E32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E0D1FF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45EEE970" w14:textId="77777777" w:rsidTr="00D67B5C">
        <w:trPr>
          <w:trHeight w:val="284"/>
          <w:jc w:val="center"/>
        </w:trPr>
        <w:tc>
          <w:tcPr>
            <w:tcW w:w="1248" w:type="pct"/>
          </w:tcPr>
          <w:p w14:paraId="44BB70F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070-04</w:t>
            </w:r>
          </w:p>
        </w:tc>
        <w:tc>
          <w:tcPr>
            <w:tcW w:w="1249" w:type="pct"/>
          </w:tcPr>
          <w:p w14:paraId="65E89ED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5.671.285,66</w:t>
            </w:r>
          </w:p>
        </w:tc>
        <w:tc>
          <w:tcPr>
            <w:tcW w:w="1249" w:type="pct"/>
          </w:tcPr>
          <w:p w14:paraId="2822C7B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5.278.400,30</w:t>
            </w:r>
          </w:p>
        </w:tc>
        <w:tc>
          <w:tcPr>
            <w:tcW w:w="1249" w:type="pct"/>
          </w:tcPr>
          <w:p w14:paraId="5955A6D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93,07</w:t>
            </w:r>
          </w:p>
        </w:tc>
      </w:tr>
    </w:tbl>
    <w:p w14:paraId="797E4B4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Glava 070-04 Agencija za razvoj Zadarske županije ZADRA NOVA provodi se kroz tri programa:</w:t>
      </w:r>
    </w:p>
    <w:p w14:paraId="7D1A913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1504 - Agencija za razvoj Zadarske županije ZADRA NOVA</w:t>
      </w:r>
    </w:p>
    <w:p w14:paraId="7F430F6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4302 - Projekti EU</w:t>
      </w:r>
    </w:p>
    <w:p w14:paraId="4AB2C37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 4307 - Međunarodni EU projekti</w:t>
      </w:r>
    </w:p>
    <w:p w14:paraId="0ACFAC12"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 xml:space="preserve">Program 1504 – Agencija za razvoj Zadarske županije ZADRA NOVA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76A79597" w14:textId="77777777" w:rsidTr="00A15FD3">
        <w:trPr>
          <w:trHeight w:val="283"/>
          <w:jc w:val="center"/>
        </w:trPr>
        <w:tc>
          <w:tcPr>
            <w:tcW w:w="1250" w:type="pct"/>
            <w:shd w:val="clear" w:color="auto" w:fill="D9D9D9"/>
          </w:tcPr>
          <w:p w14:paraId="5C08F63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EDBA23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AEAA47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6B55C6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53A4B910" w14:textId="77777777" w:rsidTr="00D67B5C">
        <w:trPr>
          <w:trHeight w:val="284"/>
          <w:jc w:val="center"/>
        </w:trPr>
        <w:tc>
          <w:tcPr>
            <w:tcW w:w="1248" w:type="pct"/>
          </w:tcPr>
          <w:p w14:paraId="1622B37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1504</w:t>
            </w:r>
          </w:p>
        </w:tc>
        <w:tc>
          <w:tcPr>
            <w:tcW w:w="1249" w:type="pct"/>
          </w:tcPr>
          <w:p w14:paraId="4C4B04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711.763,28</w:t>
            </w:r>
          </w:p>
        </w:tc>
        <w:tc>
          <w:tcPr>
            <w:tcW w:w="1249" w:type="pct"/>
          </w:tcPr>
          <w:p w14:paraId="74F254F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632.813,28</w:t>
            </w:r>
          </w:p>
        </w:tc>
        <w:tc>
          <w:tcPr>
            <w:tcW w:w="1249" w:type="pct"/>
          </w:tcPr>
          <w:p w14:paraId="0FB2A65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88,91</w:t>
            </w:r>
          </w:p>
        </w:tc>
      </w:tr>
    </w:tbl>
    <w:p w14:paraId="715C8A01"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programa</w:t>
      </w:r>
    </w:p>
    <w:p w14:paraId="0627377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Agencija za razvoj Zadarske županije ZADRA NOVA kao regionalni koordinator obavlja poslove i aktivnosti sukladno Zakonu o regionalnom razvoju, gdje je definirano kako su regionalni koordinatori javne ustanove koje obavljaju poslove od javnog interesa te su osnovane s ciljem učinkovite koordinacije i poticanja regionalnog razvoja. Sve aktivnosti Agencije za razvoj Zadarske županije ZADRA NOVA su usmjerene na podizanje regionalne konkurentnosti i razvoj Zadarske županije. Ustanova će u 2024. godini nastaviti pružati potporu javnopravnim tijelima i javnim ustanovama sa područja Zadarske županije kojima su osnivači Republika Hrvatska ili jedinice lokalne i područne (regionalne) samouprave čime će se ojačati njihovi kapaciteti za planiranje i provedbu mjera usmjerenih na korištenje sredstava EU fondova.</w:t>
      </w:r>
    </w:p>
    <w:p w14:paraId="298851E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Sukladno akreditacijskim kriterijima Ministarstva regionalnog razvoja i fondova Europske unije, a zbog dosljedne primjene članka 10. Zakona o izmjeni i dopuni Zakona o regionalnom razvoju Republike Hrvatske (NN broj 147/14, 123/17, 118/18) te odredbe čl. 1. stavka 2. Zakona o ustanovama kojim je propisano da se ustanova osniva za trajno obavljanje djelatnosti ako se iste ne obavljaju radi stjecanja dobiti, u osnivačke i opće akte regionalnih koordinatora ne uključuju se trgovačke i druge komercijalne djelatnosti te se obvezuju na obavljanje poslova od javnog interesa uz zahtjev da se na te poslove preusmjere svi raspoloživi resursi do sad korišteni  za obavljanje komercijalne odnosno tržišne djelatnosti. </w:t>
      </w:r>
    </w:p>
    <w:p w14:paraId="6DBB2485" w14:textId="77777777" w:rsidR="006078C7" w:rsidRPr="006078C7" w:rsidRDefault="006078C7" w:rsidP="006078C7">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Dana 27. prosinca 2023. godine na temelju članka 26. Zakona o regionalnom razvoju Republike Hrvatske (NN broj 147/14, 123/17 i 118/18) i članka 17. i 18. Pravilnika o provedbi postupka akreditacije regionalnih koordinatora (NN broj 24/18 i 13/19) Ministarstvo regionalnoga razvoja i fondova Europske unije donijelo je pozitivnu odluku o statusu regionalnog koordinatora Agencije za razvoj Zadarske županije ZADRA NOVA za razdoblje 2021. – 2027.</w:t>
      </w:r>
    </w:p>
    <w:p w14:paraId="3F74EA1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Sukladno članku 25. Zakona o regionalnom razvoju RH (NN broj 147/14, 123/17, 118/18) poslovi Agencije za razvoj Zadarske županije ZADRA NOVA kao regionalnog koordinatora uključuju slijedeće: </w:t>
      </w:r>
    </w:p>
    <w:p w14:paraId="0345643A" w14:textId="77777777" w:rsidR="006078C7" w:rsidRPr="006078C7" w:rsidRDefault="006078C7" w:rsidP="006078C7">
      <w:pPr>
        <w:numPr>
          <w:ilvl w:val="0"/>
          <w:numId w:val="52"/>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izradu županijske razvojne strategije/planove razvoja i drugih strateških i razvojnih dokumenata za područje županije te njihovih provedbenih dokumenata za koje je Agencija ovlaštena od strane osnivača,</w:t>
      </w:r>
    </w:p>
    <w:p w14:paraId="1822BFD1" w14:textId="77777777" w:rsidR="006078C7" w:rsidRPr="006078C7" w:rsidRDefault="006078C7" w:rsidP="006078C7">
      <w:pPr>
        <w:numPr>
          <w:ilvl w:val="0"/>
          <w:numId w:val="52"/>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provjeravanje usklađenosti dokumenata strateškog planiranja razvoja županije s hijerarhijski višim dokumentima strateškog planiranja i donošenje odluka kojima se potvrđuje usklađenost,</w:t>
      </w:r>
    </w:p>
    <w:p w14:paraId="082577FE" w14:textId="77777777" w:rsidR="006078C7" w:rsidRPr="006078C7" w:rsidRDefault="006078C7" w:rsidP="006078C7">
      <w:pPr>
        <w:numPr>
          <w:ilvl w:val="0"/>
          <w:numId w:val="52"/>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stručne pomoći u pripremi i provedbi programa potpore javnopravnim tijelima i javnim ustanovama s područja županije kojima su osnivači Republika Hrvatska ili županija, u pripremi i provedbi razvojnih projekata od interesa za razvoj županije, a posebno projekata sufinanciranih sredstvima iz strukturnih i investicijskih fondova Europske unije,</w:t>
      </w:r>
    </w:p>
    <w:p w14:paraId="20790532" w14:textId="77777777" w:rsidR="006078C7" w:rsidRPr="006078C7" w:rsidRDefault="006078C7" w:rsidP="006078C7">
      <w:pPr>
        <w:numPr>
          <w:ilvl w:val="0"/>
          <w:numId w:val="52"/>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stručne pomoći u pripremi i provedbi razvojnih projekata javnopravnih tijela i javnih ustanova s područja županije kojima su osnivači Republika Hrvatska ili jedinice lokalne i područne (regionalne) samouprave, a koji su od interesa za razvoj županije, kao i zajedničkih razvojnih projekata od interesa za razvoj više županija,</w:t>
      </w:r>
    </w:p>
    <w:p w14:paraId="5DC9124C" w14:textId="77777777" w:rsidR="006078C7" w:rsidRPr="006078C7" w:rsidRDefault="006078C7" w:rsidP="006078C7">
      <w:pPr>
        <w:numPr>
          <w:ilvl w:val="0"/>
          <w:numId w:val="52"/>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provođenje županijskih razvojnih programa,</w:t>
      </w:r>
    </w:p>
    <w:p w14:paraId="05CFE43A" w14:textId="77777777" w:rsidR="006078C7" w:rsidRPr="006078C7" w:rsidRDefault="006078C7" w:rsidP="006078C7">
      <w:pPr>
        <w:numPr>
          <w:ilvl w:val="0"/>
          <w:numId w:val="52"/>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provođenje programa ministarstva nadležnog za regionalni razvoj i drugih središnjih tijela državne uprave koji se odnose na ravnomjerniji regionalni razvoj.</w:t>
      </w:r>
    </w:p>
    <w:p w14:paraId="137326C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Osim navedenih poslova javnih ovlasti, Agencija će obavljati i druge poslove od javnog interesa za koje je registrirana ili koji su joj Zakonom o regionalnom razvoju ili drugim zakonom stavljeni u nadležnost, a osobito:</w:t>
      </w:r>
    </w:p>
    <w:p w14:paraId="43A3E32E"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upisivanje razvojnih projekata od značaja za razvoj županije u središnji elektronički registar razvojnih projekata,</w:t>
      </w:r>
    </w:p>
    <w:p w14:paraId="014F46B6"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koordiniranje upisa ostalih javnih tijela u središnji elektronički registar razvojnih projekata,</w:t>
      </w:r>
    </w:p>
    <w:p w14:paraId="59587647"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provjeravanje i praćenje stanja projekata svih korisnika s područja županije u središnjem elektroničkom registru razvojnih projekata,</w:t>
      </w:r>
    </w:p>
    <w:p w14:paraId="31BE6A8C"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obavljanje stručnih i savjetodavnih poslova u vezi s provedbom županijske razvojne strategije i ostalih strateških, razvojnih i provedbenih dokumenata za područje županije te izvještavanje osnivača i ministarstva nadležnog za regionalni razvoj,</w:t>
      </w:r>
    </w:p>
    <w:p w14:paraId="710A3940"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surađivanje s ministarstvom nadležnim za regionalni razvoj i svim ostalim relevantnim dionicima na poslovima strateškog planiranja i upravljanja razvojem za područje županije,</w:t>
      </w:r>
    </w:p>
    <w:p w14:paraId="30433587"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usklađivanje djelovanja jedinica lokalne samouprave s područja županije vezano uz regionalni razvoj,</w:t>
      </w:r>
    </w:p>
    <w:p w14:paraId="1D693777"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obavljanje administrativnih i stručnih poslova za potrebe županijskog partnerstva,</w:t>
      </w:r>
    </w:p>
    <w:p w14:paraId="68818547" w14:textId="77777777" w:rsidR="006078C7" w:rsidRPr="006078C7" w:rsidRDefault="006078C7" w:rsidP="006078C7">
      <w:pPr>
        <w:numPr>
          <w:ilvl w:val="0"/>
          <w:numId w:val="53"/>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sudjelovanje u radu partnerskih vijeća.</w:t>
      </w:r>
    </w:p>
    <w:p w14:paraId="4BE2E5B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Kao što je vidljivo iz gore navedenog, u 2024. godini Agencija ima značajnu ulogu u kreiranju i provođenju razvojnih inicijativa na području Zadarske županije prije svega u cilju ukupnog povećanja konkurentnosti regije u najširem smislu.</w:t>
      </w:r>
    </w:p>
    <w:p w14:paraId="5A9346B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Zakonske i druge pravne osnove</w:t>
      </w:r>
    </w:p>
    <w:p w14:paraId="5F0BCA6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lokalnoj i područnoj (regionalnoj) samoupravi (NN broj 33/01, 60/01, 129/05, 109/07, 125/08, 36/09, 36/09, 150/11, 144/12, 19/13, 137/15, 123/17, 98/19, 144/20)</w:t>
      </w:r>
    </w:p>
    <w:p w14:paraId="6260533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regionalnom razvoju Republike Hrvatske (NN broj 147/14, 123/17, 118/18)</w:t>
      </w:r>
    </w:p>
    <w:p w14:paraId="24654C9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sustavu strateškog planiranja i upravljanja razvojem Republike Hrvatske (NN broj 123/17, 151/22)</w:t>
      </w:r>
    </w:p>
    <w:p w14:paraId="5D38B82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ustanovama (NN broj 76/93, 29/97, 47/99, 35/08, 127/19 i 151/22)</w:t>
      </w:r>
    </w:p>
    <w:p w14:paraId="63FE05A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Uredba o elektroničkom registru razvojnih projekata (NN broj 42/2018)</w:t>
      </w:r>
    </w:p>
    <w:p w14:paraId="232B2B0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Uredba o osnivanju, sastavu, djelokrugu i načinu rada partnerskih vijeća (NN broj 103/2015)</w:t>
      </w:r>
    </w:p>
    <w:p w14:paraId="77756C33" w14:textId="73EE8F2A"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Zakon o otocima (NN broj 116/18, 73/20 i 70/21)                      </w:t>
      </w:r>
    </w:p>
    <w:p w14:paraId="6EC4E72C"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A1504-01 Djelatnost Agencije za razvoj Zadarske županije ZADRA NOVA</w:t>
      </w:r>
    </w:p>
    <w:p w14:paraId="12E56C90" w14:textId="77777777" w:rsidR="006078C7" w:rsidRPr="006078C7" w:rsidRDefault="006078C7" w:rsidP="006078C7">
      <w:pPr>
        <w:spacing w:after="0" w:line="240" w:lineRule="auto"/>
        <w:jc w:val="both"/>
        <w:rPr>
          <w:rFonts w:ascii="Times New Roman" w:eastAsia="Times New Roman" w:hAnsi="Times New Roman" w:cs="Times New Roman"/>
          <w:bCs/>
          <w:color w:val="000000"/>
          <w:kern w:val="0"/>
          <w:sz w:val="24"/>
          <w:szCs w:val="24"/>
          <w:lang w:val="hr-HR" w:eastAsia="hr-HR"/>
          <w14:ligatures w14:val="none"/>
        </w:rPr>
      </w:pPr>
      <w:r w:rsidRPr="006078C7">
        <w:rPr>
          <w:rFonts w:ascii="Times New Roman" w:eastAsia="Times New Roman" w:hAnsi="Times New Roman" w:cs="Times New Roman"/>
          <w:bCs/>
          <w:color w:val="000000"/>
          <w:kern w:val="0"/>
          <w:sz w:val="24"/>
          <w:szCs w:val="24"/>
          <w:lang w:val="hr-HR" w:eastAsia="hr-HR"/>
          <w14:ligatures w14:val="none"/>
        </w:rPr>
        <w:t>01.03.07.04. Jačanje kapaciteta za učinkovito korištenje fondova EU te pripremu i provedbu razvojnih projekata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60CB9237" w14:textId="77777777" w:rsidTr="00A15FD3">
        <w:trPr>
          <w:trHeight w:val="264"/>
          <w:jc w:val="center"/>
        </w:trPr>
        <w:tc>
          <w:tcPr>
            <w:tcW w:w="1250" w:type="pct"/>
            <w:shd w:val="clear" w:color="auto" w:fill="D9D9D9"/>
          </w:tcPr>
          <w:p w14:paraId="0682813F"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7A4F27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DF6183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50AF7A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112865DA" w14:textId="77777777" w:rsidTr="00D67B5C">
        <w:trPr>
          <w:trHeight w:val="284"/>
          <w:jc w:val="center"/>
        </w:trPr>
        <w:tc>
          <w:tcPr>
            <w:tcW w:w="1248" w:type="pct"/>
          </w:tcPr>
          <w:p w14:paraId="7CB52BE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1504-01</w:t>
            </w:r>
          </w:p>
        </w:tc>
        <w:tc>
          <w:tcPr>
            <w:tcW w:w="1249" w:type="pct"/>
          </w:tcPr>
          <w:p w14:paraId="4D63558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711.763,28</w:t>
            </w:r>
          </w:p>
        </w:tc>
        <w:tc>
          <w:tcPr>
            <w:tcW w:w="1249" w:type="pct"/>
          </w:tcPr>
          <w:p w14:paraId="76D3FC1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632.813,28</w:t>
            </w:r>
          </w:p>
        </w:tc>
        <w:tc>
          <w:tcPr>
            <w:tcW w:w="1249" w:type="pct"/>
          </w:tcPr>
          <w:p w14:paraId="3D7A1FF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88,91</w:t>
            </w:r>
          </w:p>
        </w:tc>
      </w:tr>
    </w:tbl>
    <w:p w14:paraId="55D814F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Drugim Izmjenama i dopunama financijski plan aktivnosti A1504-01 Djelatnost Agencije za razvoj Zadarske županije ZADRA NOVA iznosi 632.813,28 EUR te je smanjen za 78.950,00 EUR  u odnosu na Prve Izmjene i dopune financijskog plana za 2024. godinu. Ova aktivnost čini 11,98% ukupno planiranih rashoda za 2024. godinu.</w:t>
      </w:r>
    </w:p>
    <w:p w14:paraId="5DAA21F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Do smanjenja financijskog plana za 2024. godinu došlo je zbog izmjena na rashodima za zaposlene, odnosno povećanja sufinanciranja u sklopu projekata u provedbi plaćama stalno zaposlenih djelatnika. </w:t>
      </w:r>
    </w:p>
    <w:p w14:paraId="62E63528" w14:textId="77777777" w:rsidR="006078C7" w:rsidRPr="006078C7" w:rsidRDefault="006078C7" w:rsidP="006078C7">
      <w:pPr>
        <w:spacing w:after="0" w:line="240" w:lineRule="auto"/>
        <w:jc w:val="both"/>
        <w:rPr>
          <w:rFonts w:ascii="Times New Roman" w:eastAsia="Times New Roman" w:hAnsi="Times New Roman" w:cs="Times New Roman"/>
          <w:b/>
          <w:bCs/>
          <w:color w:val="000000"/>
          <w:kern w:val="0"/>
          <w:sz w:val="24"/>
          <w:szCs w:val="24"/>
          <w:lang w:val="hr-HR" w:eastAsia="hr-HR"/>
          <w14:ligatures w14:val="none"/>
        </w:rPr>
      </w:pPr>
      <w:r w:rsidRPr="006078C7">
        <w:rPr>
          <w:rFonts w:ascii="Times New Roman" w:eastAsia="Times New Roman" w:hAnsi="Times New Roman" w:cs="Times New Roman"/>
          <w:b/>
          <w:bCs/>
          <w:color w:val="000000"/>
          <w:kern w:val="0"/>
          <w:sz w:val="24"/>
          <w:szCs w:val="24"/>
          <w:lang w:val="hr-HR" w:eastAsia="hr-HR"/>
          <w14:ligatures w14:val="none"/>
        </w:rPr>
        <w:t>Svrha provedbe mjere</w:t>
      </w:r>
    </w:p>
    <w:p w14:paraId="3492285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Financiranje, razvoj i provedba razvojnih projekata od značaja za područje Zadarske županije sredstvima iz strukturnih i investicijskih fondova Europske unije. </w:t>
      </w:r>
    </w:p>
    <w:p w14:paraId="6623095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Predmetno obuhvaća: Informiranje, koordiniranje i implementiranje programa ministarstva nadležnog za regionalni razvoj i drugih središnjih tijela državne uprave koji se odnose na ravnomjerni regionalni razvoj, otočni razvoj i razvoj urbanih područja kroz pripremu i provedbu projekata financiranih sredstvima EU. Osobit je naglasak na koordiniranju te jačanju ljudskih i financijskih resursa regionalne i lokalne samouprave i ustanova za pripremu i provedbu projekata financiranih sredstvima EU u svrhu provedbe politike i programa regionalnog razvoja, a posebice provedbe programa i mjera ruralnog razvoja te razvoja otoka na lokalnoj razini. Kroz djelatnost Agencije potiče se daljnji razvoj pametne specijalizacije i stvaranja regionalnog i inovacijskog sustava čime se doprinosi jačanju regionalne konkurentnosti. </w:t>
      </w:r>
    </w:p>
    <w:p w14:paraId="69295598" w14:textId="77777777" w:rsidR="006078C7" w:rsidRPr="006078C7" w:rsidRDefault="006078C7" w:rsidP="006078C7">
      <w:pPr>
        <w:spacing w:after="0" w:line="240" w:lineRule="auto"/>
        <w:jc w:val="both"/>
        <w:rPr>
          <w:rFonts w:ascii="Times New Roman" w:eastAsia="Times New Roman" w:hAnsi="Times New Roman" w:cs="Times New Roman"/>
          <w:b/>
          <w:color w:val="000000"/>
          <w:kern w:val="0"/>
          <w:sz w:val="24"/>
          <w:szCs w:val="24"/>
          <w:lang w:val="hr-HR" w:eastAsia="hr-HR"/>
          <w14:ligatures w14:val="none"/>
        </w:rPr>
      </w:pPr>
      <w:r w:rsidRPr="006078C7">
        <w:rPr>
          <w:rFonts w:ascii="Times New Roman" w:eastAsia="Times New Roman" w:hAnsi="Times New Roman" w:cs="Times New Roman"/>
          <w:b/>
          <w:color w:val="000000"/>
          <w:kern w:val="0"/>
          <w:sz w:val="24"/>
          <w:szCs w:val="24"/>
          <w:lang w:val="hr-HR" w:eastAsia="hr-HR"/>
          <w14:ligatures w14:val="none"/>
        </w:rPr>
        <w:t>Ključne aktivnosti</w:t>
      </w:r>
    </w:p>
    <w:p w14:paraId="71C59B0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razumijevanja djelovanja javnog i privatnog sektora</w:t>
      </w:r>
    </w:p>
    <w:p w14:paraId="44D8800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stručne pomoći u pripremi i provedbi razvojnih projekata javnopravnim tijelima i javnim ustanovama s područja županije</w:t>
      </w:r>
    </w:p>
    <w:p w14:paraId="40B57B5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mjera informiranja o mogućnostima financiranja iz EU fondova</w:t>
      </w:r>
    </w:p>
    <w:p w14:paraId="0D48B14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edukativnih aktivnosti i osposobljavanja o EU fondovima</w:t>
      </w:r>
    </w:p>
    <w:p w14:paraId="38C615B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strateških dokumenata</w:t>
      </w:r>
    </w:p>
    <w:p w14:paraId="223BB8F1" w14:textId="77777777" w:rsidR="006078C7" w:rsidRPr="006078C7" w:rsidRDefault="006078C7" w:rsidP="006078C7">
      <w:pPr>
        <w:spacing w:after="0" w:line="240" w:lineRule="auto"/>
        <w:jc w:val="both"/>
        <w:rPr>
          <w:rFonts w:ascii="Times New Roman" w:eastAsia="Times New Roman" w:hAnsi="Times New Roman" w:cs="Times New Roman"/>
          <w:b/>
          <w:color w:val="000000"/>
          <w:kern w:val="0"/>
          <w:sz w:val="24"/>
          <w:szCs w:val="24"/>
          <w:lang w:val="hr-HR" w:eastAsia="hr-HR"/>
          <w14:ligatures w14:val="none"/>
        </w:rPr>
      </w:pPr>
      <w:r w:rsidRPr="006078C7">
        <w:rPr>
          <w:rFonts w:ascii="Times New Roman" w:eastAsia="Times New Roman" w:hAnsi="Times New Roman" w:cs="Times New Roman"/>
          <w:b/>
          <w:color w:val="000000"/>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092C6CB5" w14:textId="77777777" w:rsidTr="00345FCE">
        <w:trPr>
          <w:trHeight w:val="54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32B683"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bookmarkStart w:id="79" w:name="_Hlk166849663"/>
            <w:r w:rsidRPr="006078C7">
              <w:rPr>
                <w:rFonts w:ascii="Times New Roman" w:eastAsia="Times New Roman" w:hAnsi="Times New Roman" w:cs="Times New Roman"/>
                <w:kern w:val="0"/>
                <w:sz w:val="24"/>
                <w:szCs w:val="24"/>
                <w:lang w:val="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90ABEF"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20E2B0"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A5654F"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C676AC4" w14:textId="77777777" w:rsidTr="00345FCE">
        <w:trPr>
          <w:trHeight w:val="244"/>
        </w:trPr>
        <w:tc>
          <w:tcPr>
            <w:tcW w:w="1874" w:type="pct"/>
            <w:tcBorders>
              <w:top w:val="single" w:sz="4" w:space="0" w:color="auto"/>
              <w:left w:val="single" w:sz="4" w:space="0" w:color="auto"/>
              <w:bottom w:val="single" w:sz="4" w:space="0" w:color="auto"/>
              <w:right w:val="single" w:sz="4" w:space="0" w:color="auto"/>
            </w:tcBorders>
            <w:vAlign w:val="center"/>
          </w:tcPr>
          <w:p w14:paraId="0853098A"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 xml:space="preserve">Broj projekata u provedbi </w:t>
            </w:r>
          </w:p>
        </w:tc>
        <w:tc>
          <w:tcPr>
            <w:tcW w:w="1042" w:type="pct"/>
            <w:tcBorders>
              <w:top w:val="single" w:sz="4" w:space="0" w:color="auto"/>
              <w:left w:val="single" w:sz="4" w:space="0" w:color="auto"/>
              <w:bottom w:val="single" w:sz="4" w:space="0" w:color="auto"/>
              <w:right w:val="single" w:sz="4" w:space="0" w:color="auto"/>
            </w:tcBorders>
            <w:vAlign w:val="center"/>
          </w:tcPr>
          <w:p w14:paraId="74A1A5E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20</w:t>
            </w:r>
          </w:p>
        </w:tc>
        <w:tc>
          <w:tcPr>
            <w:tcW w:w="1042" w:type="pct"/>
            <w:tcBorders>
              <w:top w:val="single" w:sz="4" w:space="0" w:color="auto"/>
              <w:left w:val="single" w:sz="4" w:space="0" w:color="auto"/>
              <w:bottom w:val="single" w:sz="4" w:space="0" w:color="auto"/>
              <w:right w:val="single" w:sz="4" w:space="0" w:color="auto"/>
            </w:tcBorders>
            <w:vAlign w:val="center"/>
          </w:tcPr>
          <w:p w14:paraId="7867A181"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26</w:t>
            </w:r>
          </w:p>
        </w:tc>
        <w:tc>
          <w:tcPr>
            <w:tcW w:w="1042" w:type="pct"/>
            <w:tcBorders>
              <w:top w:val="single" w:sz="4" w:space="0" w:color="auto"/>
              <w:left w:val="single" w:sz="4" w:space="0" w:color="auto"/>
              <w:bottom w:val="single" w:sz="4" w:space="0" w:color="auto"/>
              <w:right w:val="single" w:sz="4" w:space="0" w:color="auto"/>
            </w:tcBorders>
            <w:vAlign w:val="center"/>
          </w:tcPr>
          <w:p w14:paraId="3AABD06B"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14</w:t>
            </w:r>
          </w:p>
        </w:tc>
      </w:tr>
      <w:tr w:rsidR="006078C7" w:rsidRPr="006078C7" w14:paraId="64BB1B7D" w14:textId="77777777" w:rsidTr="00345FCE">
        <w:trPr>
          <w:trHeight w:val="334"/>
        </w:trPr>
        <w:tc>
          <w:tcPr>
            <w:tcW w:w="1874" w:type="pct"/>
            <w:tcBorders>
              <w:top w:val="single" w:sz="4" w:space="0" w:color="auto"/>
              <w:left w:val="single" w:sz="4" w:space="0" w:color="auto"/>
              <w:bottom w:val="single" w:sz="4" w:space="0" w:color="auto"/>
              <w:right w:val="single" w:sz="4" w:space="0" w:color="auto"/>
            </w:tcBorders>
            <w:vAlign w:val="center"/>
          </w:tcPr>
          <w:p w14:paraId="5677CF7F"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 xml:space="preserve">Broj projekata u pripremi </w:t>
            </w:r>
          </w:p>
        </w:tc>
        <w:tc>
          <w:tcPr>
            <w:tcW w:w="1042" w:type="pct"/>
            <w:tcBorders>
              <w:top w:val="single" w:sz="4" w:space="0" w:color="auto"/>
              <w:left w:val="single" w:sz="4" w:space="0" w:color="auto"/>
              <w:bottom w:val="single" w:sz="4" w:space="0" w:color="auto"/>
              <w:right w:val="single" w:sz="4" w:space="0" w:color="auto"/>
            </w:tcBorders>
            <w:vAlign w:val="center"/>
          </w:tcPr>
          <w:p w14:paraId="4D60235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85</w:t>
            </w:r>
          </w:p>
        </w:tc>
        <w:tc>
          <w:tcPr>
            <w:tcW w:w="1042" w:type="pct"/>
            <w:tcBorders>
              <w:top w:val="single" w:sz="4" w:space="0" w:color="auto"/>
              <w:left w:val="single" w:sz="4" w:space="0" w:color="auto"/>
              <w:bottom w:val="single" w:sz="4" w:space="0" w:color="auto"/>
              <w:right w:val="single" w:sz="4" w:space="0" w:color="auto"/>
            </w:tcBorders>
            <w:vAlign w:val="center"/>
          </w:tcPr>
          <w:p w14:paraId="7C3973A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70</w:t>
            </w:r>
          </w:p>
        </w:tc>
        <w:tc>
          <w:tcPr>
            <w:tcW w:w="1042" w:type="pct"/>
            <w:tcBorders>
              <w:top w:val="single" w:sz="4" w:space="0" w:color="auto"/>
              <w:left w:val="single" w:sz="4" w:space="0" w:color="auto"/>
              <w:bottom w:val="single" w:sz="4" w:space="0" w:color="auto"/>
              <w:right w:val="single" w:sz="4" w:space="0" w:color="auto"/>
            </w:tcBorders>
            <w:vAlign w:val="center"/>
          </w:tcPr>
          <w:p w14:paraId="4317022C"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70</w:t>
            </w:r>
          </w:p>
        </w:tc>
      </w:tr>
    </w:tbl>
    <w:p w14:paraId="3BFEA298"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4302- Projekti EU</w:t>
      </w:r>
    </w:p>
    <w:bookmarkEnd w:id="7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0760EF1B" w14:textId="77777777" w:rsidTr="00A15FD3">
        <w:trPr>
          <w:trHeight w:val="272"/>
          <w:jc w:val="center"/>
        </w:trPr>
        <w:tc>
          <w:tcPr>
            <w:tcW w:w="1250" w:type="pct"/>
            <w:shd w:val="clear" w:color="auto" w:fill="D9D9D9"/>
          </w:tcPr>
          <w:p w14:paraId="32B0746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366DEBA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1F56E6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F9878D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BD63CB1" w14:textId="77777777" w:rsidTr="00D67B5C">
        <w:trPr>
          <w:trHeight w:val="284"/>
          <w:jc w:val="center"/>
        </w:trPr>
        <w:tc>
          <w:tcPr>
            <w:tcW w:w="1248" w:type="pct"/>
          </w:tcPr>
          <w:p w14:paraId="2CC1A33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4302</w:t>
            </w:r>
          </w:p>
        </w:tc>
        <w:tc>
          <w:tcPr>
            <w:tcW w:w="1249" w:type="pct"/>
          </w:tcPr>
          <w:p w14:paraId="1B9F6EF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3.612.709,31</w:t>
            </w:r>
          </w:p>
        </w:tc>
        <w:tc>
          <w:tcPr>
            <w:tcW w:w="1249" w:type="pct"/>
          </w:tcPr>
          <w:p w14:paraId="4E70C87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3.612.709,31</w:t>
            </w:r>
          </w:p>
        </w:tc>
        <w:tc>
          <w:tcPr>
            <w:tcW w:w="1249" w:type="pct"/>
          </w:tcPr>
          <w:p w14:paraId="57C7ECDA" w14:textId="4A64B5DD"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w:t>
            </w:r>
            <w:r w:rsidR="001D3117">
              <w:rPr>
                <w:rFonts w:ascii="Times New Roman" w:eastAsia="Times New Roman" w:hAnsi="Times New Roman" w:cs="Times New Roman"/>
                <w:kern w:val="0"/>
                <w:sz w:val="24"/>
                <w:szCs w:val="24"/>
                <w:lang w:val="hr-HR" w:eastAsia="hr-HR"/>
                <w14:ligatures w14:val="none"/>
              </w:rPr>
              <w:t>,00</w:t>
            </w:r>
          </w:p>
        </w:tc>
      </w:tr>
    </w:tbl>
    <w:p w14:paraId="25D4444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T4302-61 Projekt ZADRA NOVA ZA VAS</w:t>
      </w:r>
    </w:p>
    <w:p w14:paraId="5B4C5D0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1B993AA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01.03.07.04. Jačanje kapaciteta za učinkovito korištenje fondova EU te pripremu i provedbu razvojnih projekata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3FB01A7F" w14:textId="77777777" w:rsidTr="00A15FD3">
        <w:trPr>
          <w:trHeight w:val="222"/>
          <w:jc w:val="center"/>
        </w:trPr>
        <w:tc>
          <w:tcPr>
            <w:tcW w:w="1250" w:type="pct"/>
            <w:shd w:val="clear" w:color="auto" w:fill="D9D9D9"/>
          </w:tcPr>
          <w:p w14:paraId="606B9DC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1B90292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4881C9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4BE32C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DD69077" w14:textId="77777777" w:rsidTr="00D67B5C">
        <w:trPr>
          <w:trHeight w:val="284"/>
          <w:jc w:val="center"/>
        </w:trPr>
        <w:tc>
          <w:tcPr>
            <w:tcW w:w="1248" w:type="pct"/>
          </w:tcPr>
          <w:p w14:paraId="61F5582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4302-61</w:t>
            </w:r>
          </w:p>
        </w:tc>
        <w:tc>
          <w:tcPr>
            <w:tcW w:w="1249" w:type="pct"/>
          </w:tcPr>
          <w:p w14:paraId="1C44684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108.275,89</w:t>
            </w:r>
          </w:p>
        </w:tc>
        <w:tc>
          <w:tcPr>
            <w:tcW w:w="1249" w:type="pct"/>
          </w:tcPr>
          <w:p w14:paraId="0760380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108.275,89</w:t>
            </w:r>
          </w:p>
        </w:tc>
        <w:tc>
          <w:tcPr>
            <w:tcW w:w="1249" w:type="pct"/>
          </w:tcPr>
          <w:p w14:paraId="1152BAD7" w14:textId="5FAF172B"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w:t>
            </w:r>
            <w:r w:rsidR="005A3259">
              <w:rPr>
                <w:rFonts w:ascii="Times New Roman" w:eastAsia="Times New Roman" w:hAnsi="Times New Roman" w:cs="Times New Roman"/>
                <w:kern w:val="0"/>
                <w:sz w:val="24"/>
                <w:szCs w:val="24"/>
                <w:lang w:val="hr-HR" w:eastAsia="hr-HR"/>
                <w14:ligatures w14:val="none"/>
              </w:rPr>
              <w:t>,00</w:t>
            </w:r>
          </w:p>
        </w:tc>
      </w:tr>
    </w:tbl>
    <w:p w14:paraId="1B70EE3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Provedba projekta započela je 1. svibnja 2019. godine i trajala je do 31. prosinca 2023. godine. Ova aktivnost čini 2,05% ukupnih rashoda za izvještajno razdoblje. Sredstva su najvećim dijelom utrošena na rashode za zaposlene kroz plaću za prosinac 2023. godine.</w:t>
      </w:r>
    </w:p>
    <w:p w14:paraId="566F644F"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T4302-69 Projekt STREAM</w:t>
      </w:r>
    </w:p>
    <w:p w14:paraId="0A680A9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546BC954"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02.07.11.01. Jačanje kapaciteta sigurnosnih službi i sustava civilne zaštite kroz ulaganja u razvoj infrastrukture i primjenu novih tehnika i tehnologija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78EE663B" w14:textId="77777777" w:rsidTr="00A15FD3">
        <w:trPr>
          <w:trHeight w:val="213"/>
          <w:jc w:val="center"/>
        </w:trPr>
        <w:tc>
          <w:tcPr>
            <w:tcW w:w="1250" w:type="pct"/>
            <w:shd w:val="clear" w:color="auto" w:fill="D9D9D9"/>
          </w:tcPr>
          <w:p w14:paraId="4617805E"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EA482B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5837AE4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B24AC2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3D747CD4" w14:textId="77777777" w:rsidTr="00D67B5C">
        <w:trPr>
          <w:trHeight w:val="284"/>
          <w:jc w:val="center"/>
        </w:trPr>
        <w:tc>
          <w:tcPr>
            <w:tcW w:w="1248" w:type="pct"/>
          </w:tcPr>
          <w:p w14:paraId="6CD4D9A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4302-69</w:t>
            </w:r>
          </w:p>
        </w:tc>
        <w:tc>
          <w:tcPr>
            <w:tcW w:w="1249" w:type="pct"/>
          </w:tcPr>
          <w:p w14:paraId="3CAE84A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3.464.933,42</w:t>
            </w:r>
          </w:p>
        </w:tc>
        <w:tc>
          <w:tcPr>
            <w:tcW w:w="1249" w:type="pct"/>
          </w:tcPr>
          <w:p w14:paraId="0E23E24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3.464.933,42</w:t>
            </w:r>
          </w:p>
        </w:tc>
        <w:tc>
          <w:tcPr>
            <w:tcW w:w="1249" w:type="pct"/>
          </w:tcPr>
          <w:p w14:paraId="11AD391B" w14:textId="3C7C9B1B"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w:t>
            </w:r>
            <w:r w:rsidR="000716E0">
              <w:rPr>
                <w:rFonts w:ascii="Times New Roman" w:eastAsia="Times New Roman" w:hAnsi="Times New Roman" w:cs="Times New Roman"/>
                <w:kern w:val="0"/>
                <w:sz w:val="24"/>
                <w:szCs w:val="24"/>
                <w:lang w:val="hr-HR" w:eastAsia="hr-HR"/>
                <w14:ligatures w14:val="none"/>
              </w:rPr>
              <w:t>,00</w:t>
            </w:r>
          </w:p>
        </w:tc>
      </w:tr>
    </w:tbl>
    <w:p w14:paraId="38E5977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Ova aktivnost čini 65,64% ukupnih rashoda za izvještajno razdoblje. Planirana sredstva se odnose na zadnju uplatu Ugovornog tijela ondnosno na prijenos uplaćenih sredstava projektnim partnerima.</w:t>
      </w:r>
    </w:p>
    <w:p w14:paraId="5AEFE6B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T4302-98 Projekt EUROPE DIRECT ZADAR 2021.-2025.</w:t>
      </w:r>
    </w:p>
    <w:p w14:paraId="4073402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2070855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color w:val="000000"/>
          <w:kern w:val="0"/>
          <w:sz w:val="24"/>
          <w:szCs w:val="24"/>
          <w:lang w:val="hr-HR" w:eastAsia="hr-HR"/>
          <w14:ligatures w14:val="none"/>
        </w:rPr>
        <w:t xml:space="preserve">01.03.07.04. </w:t>
      </w:r>
      <w:r w:rsidRPr="006078C7">
        <w:rPr>
          <w:rFonts w:ascii="Times New Roman" w:eastAsia="Times New Roman" w:hAnsi="Times New Roman" w:cs="Times New Roman"/>
          <w:kern w:val="0"/>
          <w:sz w:val="24"/>
          <w:szCs w:val="24"/>
          <w:lang w:val="hr-HR" w:eastAsia="hr-HR"/>
          <w14:ligatures w14:val="none"/>
        </w:rPr>
        <w:t xml:space="preserve">Jačanje kapaciteta za učinkovito korištenje fondova EU te pripremu i provedbu razvojnih projekata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43CA8284" w14:textId="77777777" w:rsidTr="005961A9">
        <w:trPr>
          <w:trHeight w:val="186"/>
          <w:jc w:val="center"/>
        </w:trPr>
        <w:tc>
          <w:tcPr>
            <w:tcW w:w="1250" w:type="pct"/>
            <w:shd w:val="clear" w:color="auto" w:fill="D9D9D9"/>
          </w:tcPr>
          <w:p w14:paraId="17B903E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FD844F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6DB3FA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424D34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70850C0" w14:textId="77777777" w:rsidTr="00D67B5C">
        <w:trPr>
          <w:trHeight w:val="284"/>
          <w:jc w:val="center"/>
        </w:trPr>
        <w:tc>
          <w:tcPr>
            <w:tcW w:w="1250" w:type="pct"/>
          </w:tcPr>
          <w:p w14:paraId="4AFDEA7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4302-98</w:t>
            </w:r>
          </w:p>
        </w:tc>
        <w:tc>
          <w:tcPr>
            <w:tcW w:w="1250" w:type="pct"/>
          </w:tcPr>
          <w:p w14:paraId="0A19331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39.500,00</w:t>
            </w:r>
          </w:p>
        </w:tc>
        <w:tc>
          <w:tcPr>
            <w:tcW w:w="1250" w:type="pct"/>
          </w:tcPr>
          <w:p w14:paraId="03C910D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39.500,00</w:t>
            </w:r>
          </w:p>
        </w:tc>
        <w:tc>
          <w:tcPr>
            <w:tcW w:w="1250" w:type="pct"/>
          </w:tcPr>
          <w:p w14:paraId="5397864E" w14:textId="77777777" w:rsidR="006078C7" w:rsidRPr="006078C7" w:rsidRDefault="006078C7" w:rsidP="005961A9">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150EBD9B" w14:textId="77777777" w:rsidR="006078C7" w:rsidRPr="006078C7" w:rsidRDefault="006078C7" w:rsidP="006078C7">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EUROPE DIRECT Zadar član je mreže EUROPE DIRECT u Hrvatskoj, koja je pak dio sveeuropske mreže centara. Ti centri približavaju Europu ljudima na terenu i potiču ih da se uključe u rasprave o budućnosti EU-a. Mrežom upravlja Europska komisija. EUROPE DIRECT odgovara na upite o politikama, programima i prioritetima EU-a te sudjeluje u događanjima na temu budućnosti EU-a. EUROPE DIRECT Zadar organizira događanja, posjećuje obrazovne ustanove te dijeli službene publikacije EU-a. EUROPE DIRECT Zadar građanima pruža besplatnu stručnu pomoć kroz seminare, radionice, edukacije te individualne konzultacije u cilju njihove veće informiranosti te poticanja aktivnog građanstva. Aktivnosti Centra EUROPE DIRECT Zadar usmjerene su na poticanje razumijevanja djelovanja javnog i privatnog sektora te aktivnosti promidžbe i vidljivosti u području EU fondova kroz pružanje pravodobnih i objektivnih informacija o europskim pitanjima. Među ključnim aktivnostima ističu se događanja kao što su dijalozi, radionice i slični mehanizmi kojima se nastoji građane aktivno uključiti u rasprave o trenutačnom stanju Europske unije i njezinoj budućnosti.</w:t>
      </w:r>
      <w:r w:rsidRPr="006078C7">
        <w:rPr>
          <w:rFonts w:ascii="Times New Roman" w:eastAsia="Times New Roman" w:hAnsi="Times New Roman" w:cs="Times New Roman"/>
          <w:noProof/>
          <w:kern w:val="0"/>
          <w:sz w:val="24"/>
          <w:szCs w:val="24"/>
          <w:lang w:val="hr-HR" w:eastAsia="hr-HR"/>
          <w14:ligatures w14:val="none"/>
        </w:rPr>
        <w:t xml:space="preserve"> Uloga EUROPE DIRECT centara je približiti djelovanje Europske unije među lokalnim stanovništvom, ukazati im na mogućnosti i prava koje im Unije pruža. Isto tako upućuje i potiče građane kako se oni sami mogu uključiti u kreiranje europskih politika i inicijativa. Cilj je ukazati kako Europska unija nije samo institucija u Bruxellesu nego su i stanovnici Zadarske županije i Republike Hrvatske aktivni dionici Unije. </w:t>
      </w:r>
    </w:p>
    <w:p w14:paraId="718C8D7E" w14:textId="70C13F6E"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planirana je od 1. svibnja 2022. godine do 31. prosinca 2025. godine. Ukupna vrijednost projektnog prijedloga iznosi 187.723,57 </w:t>
      </w:r>
      <w:r w:rsidR="002D7B42">
        <w:rPr>
          <w:rFonts w:ascii="Times New Roman" w:eastAsia="Calibri" w:hAnsi="Times New Roman" w:cs="Times New Roman"/>
          <w:kern w:val="0"/>
          <w:sz w:val="24"/>
          <w:szCs w:val="24"/>
          <w:lang w:val="hr-HR" w:eastAsia="hr-HR"/>
          <w14:ligatures w14:val="none"/>
        </w:rPr>
        <w:t>eura</w:t>
      </w:r>
      <w:r w:rsidR="002D7B42"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uz stopu EU sufinanciranja od 77%. </w:t>
      </w:r>
    </w:p>
    <w:p w14:paraId="381CFEBB" w14:textId="77777777" w:rsidR="006078C7" w:rsidRPr="006078C7" w:rsidRDefault="006078C7" w:rsidP="006078C7">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 2024. godini EUROPE DIRECT Zadar će svoje aktivnosti povezati s ciljevima Europske komisije. Drugim izmjenama i dopunama nema promjene u ukupnom financijskom planu projekta za 2024. godinu.</w:t>
      </w:r>
    </w:p>
    <w:p w14:paraId="4B650B66" w14:textId="77777777" w:rsidR="006078C7" w:rsidRPr="006078C7" w:rsidRDefault="006078C7" w:rsidP="006078C7">
      <w:pPr>
        <w:spacing w:after="0" w:line="240" w:lineRule="auto"/>
        <w:jc w:val="both"/>
        <w:rPr>
          <w:rFonts w:ascii="Times New Roman" w:eastAsia="Times New Roman" w:hAnsi="Times New Roman" w:cs="Times New Roman"/>
          <w:b/>
          <w:bCs/>
          <w:color w:val="000000"/>
          <w:kern w:val="0"/>
          <w:sz w:val="24"/>
          <w:szCs w:val="24"/>
          <w:lang w:val="hr-HR" w:eastAsia="hr-HR"/>
          <w14:ligatures w14:val="none"/>
        </w:rPr>
      </w:pPr>
      <w:r w:rsidRPr="006078C7">
        <w:rPr>
          <w:rFonts w:ascii="Times New Roman" w:eastAsia="Times New Roman" w:hAnsi="Times New Roman" w:cs="Times New Roman"/>
          <w:b/>
          <w:bCs/>
          <w:color w:val="000000"/>
          <w:kern w:val="0"/>
          <w:sz w:val="24"/>
          <w:szCs w:val="24"/>
          <w:lang w:val="hr-HR" w:eastAsia="hr-HR"/>
          <w14:ligatures w14:val="none"/>
        </w:rPr>
        <w:t>Svrha provedbe mjere</w:t>
      </w:r>
    </w:p>
    <w:p w14:paraId="7E731C1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Financiranje, razvoj i provedba razvojnih projekata od značaja za područje Zadarske županije sredstvima iz strukturnih i investicijskih fondova Europske unije. </w:t>
      </w:r>
    </w:p>
    <w:p w14:paraId="210AC9D3" w14:textId="77777777" w:rsidR="006078C7" w:rsidRPr="006078C7" w:rsidRDefault="006078C7" w:rsidP="006078C7">
      <w:pPr>
        <w:spacing w:after="0" w:line="240" w:lineRule="auto"/>
        <w:jc w:val="both"/>
        <w:rPr>
          <w:rFonts w:ascii="Times New Roman" w:eastAsia="Times New Roman" w:hAnsi="Times New Roman" w:cs="Times New Roman"/>
          <w:b/>
          <w:bCs/>
          <w:color w:val="000000"/>
          <w:kern w:val="0"/>
          <w:sz w:val="24"/>
          <w:szCs w:val="24"/>
          <w:lang w:val="hr-HR" w:eastAsia="hr-HR"/>
          <w14:ligatures w14:val="none"/>
        </w:rPr>
      </w:pPr>
      <w:r w:rsidRPr="006078C7">
        <w:rPr>
          <w:rFonts w:ascii="Times New Roman" w:eastAsia="Times New Roman" w:hAnsi="Times New Roman" w:cs="Times New Roman"/>
          <w:b/>
          <w:bCs/>
          <w:color w:val="000000"/>
          <w:kern w:val="0"/>
          <w:sz w:val="24"/>
          <w:szCs w:val="24"/>
          <w:lang w:val="hr-HR" w:eastAsia="hr-HR"/>
          <w14:ligatures w14:val="none"/>
        </w:rPr>
        <w:t>Ključne aktivnosti</w:t>
      </w:r>
    </w:p>
    <w:p w14:paraId="35ED612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Poticanje razumijevanja djelovanja javnog i privatnog sektora</w:t>
      </w:r>
    </w:p>
    <w:p w14:paraId="6EB58D5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mjera informiranja o mogućnostima financiranja iz EU fondova</w:t>
      </w:r>
    </w:p>
    <w:p w14:paraId="45FBC02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edukativnih aktivnosti i osposobljavanja o EU fondovima</w:t>
      </w:r>
    </w:p>
    <w:p w14:paraId="6606B27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29FA52F5" w14:textId="77777777" w:rsidR="006078C7" w:rsidRPr="006078C7" w:rsidRDefault="006078C7" w:rsidP="006078C7">
      <w:pPr>
        <w:spacing w:after="0" w:line="240" w:lineRule="auto"/>
        <w:jc w:val="both"/>
        <w:rPr>
          <w:rFonts w:ascii="Times New Roman" w:eastAsia="Times New Roman" w:hAnsi="Times New Roman" w:cs="Times New Roman"/>
          <w:noProof/>
          <w:kern w:val="0"/>
          <w:sz w:val="24"/>
          <w:szCs w:val="24"/>
          <w:lang w:val="hr-HR" w:eastAsia="hr-HR"/>
          <w14:ligatures w14:val="none"/>
        </w:rPr>
      </w:pPr>
      <w:r w:rsidRPr="006078C7">
        <w:rPr>
          <w:rFonts w:ascii="Times New Roman" w:eastAsia="Times New Roman" w:hAnsi="Times New Roman" w:cs="Times New Roman"/>
          <w:noProof/>
          <w:kern w:val="0"/>
          <w:sz w:val="24"/>
          <w:szCs w:val="24"/>
          <w:lang w:val="hr-HR" w:eastAsia="hr-HR"/>
          <w14:ligatures w14:val="none"/>
        </w:rPr>
        <w:t>U skladu sa zadaćama i odobrenim aktivnostima centara EUROPE DIRECT, kroz organizirana javna događanja sudionicima, a posredno i široj javnosti, će se približiti djelovanje Europske unije kako bi bili upoznati s radom institucija EU, te pravima i mogućnostima koje imaju kao pojedinci ili pravne osobe, a u okviru djelovanja Unije.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11"/>
        <w:gridCol w:w="1904"/>
      </w:tblGrid>
      <w:tr w:rsidR="006078C7" w:rsidRPr="006078C7" w14:paraId="227CB7F3" w14:textId="77777777" w:rsidTr="00D67B5C">
        <w:trPr>
          <w:trHeight w:val="64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4D49EA"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193F5E"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A0DD2E"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520AFF"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4BF6BBFE" w14:textId="77777777" w:rsidTr="00D67B5C">
        <w:trPr>
          <w:trHeight w:val="130"/>
        </w:trPr>
        <w:tc>
          <w:tcPr>
            <w:tcW w:w="1953" w:type="pct"/>
            <w:tcBorders>
              <w:top w:val="single" w:sz="4" w:space="0" w:color="auto"/>
              <w:left w:val="single" w:sz="4" w:space="0" w:color="auto"/>
              <w:bottom w:val="single" w:sz="4" w:space="0" w:color="auto"/>
              <w:right w:val="single" w:sz="4" w:space="0" w:color="auto"/>
            </w:tcBorders>
            <w:vAlign w:val="center"/>
          </w:tcPr>
          <w:p w14:paraId="25A99A8E" w14:textId="77777777" w:rsidR="006078C7" w:rsidRPr="006078C7" w:rsidRDefault="006078C7" w:rsidP="006078C7">
            <w:pPr>
              <w:spacing w:after="0" w:line="240" w:lineRule="auto"/>
              <w:textAlignment w:val="baseline"/>
              <w:rPr>
                <w:rFonts w:ascii="Times New Roman" w:eastAsia="Times New Roman" w:hAnsi="Times New Roman" w:cs="Times New Roman"/>
                <w:noProof/>
                <w:kern w:val="0"/>
                <w:sz w:val="24"/>
                <w:szCs w:val="24"/>
                <w:lang w:val="hr-HR"/>
                <w14:ligatures w14:val="none"/>
              </w:rPr>
            </w:pPr>
            <w:r w:rsidRPr="006078C7">
              <w:rPr>
                <w:rFonts w:ascii="Times New Roman" w:eastAsia="Times New Roman" w:hAnsi="Times New Roman" w:cs="Times New Roman"/>
                <w:noProof/>
                <w:kern w:val="0"/>
                <w:sz w:val="24"/>
                <w:szCs w:val="24"/>
                <w:lang w:val="hr-HR"/>
                <w14:ligatures w14:val="none"/>
              </w:rPr>
              <w:t>Broj održanih javnih događanja</w:t>
            </w:r>
          </w:p>
        </w:tc>
        <w:tc>
          <w:tcPr>
            <w:tcW w:w="1017" w:type="pct"/>
            <w:tcBorders>
              <w:top w:val="single" w:sz="4" w:space="0" w:color="auto"/>
              <w:left w:val="single" w:sz="4" w:space="0" w:color="auto"/>
              <w:bottom w:val="single" w:sz="4" w:space="0" w:color="auto"/>
              <w:right w:val="single" w:sz="4" w:space="0" w:color="auto"/>
            </w:tcBorders>
            <w:vAlign w:val="center"/>
          </w:tcPr>
          <w:p w14:paraId="769AF2AE"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24</w:t>
            </w:r>
          </w:p>
        </w:tc>
        <w:tc>
          <w:tcPr>
            <w:tcW w:w="1017" w:type="pct"/>
            <w:tcBorders>
              <w:top w:val="single" w:sz="4" w:space="0" w:color="auto"/>
              <w:left w:val="single" w:sz="4" w:space="0" w:color="auto"/>
              <w:bottom w:val="single" w:sz="4" w:space="0" w:color="auto"/>
              <w:right w:val="single" w:sz="4" w:space="0" w:color="auto"/>
            </w:tcBorders>
            <w:vAlign w:val="center"/>
          </w:tcPr>
          <w:p w14:paraId="315CE6C9"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14:ligatures w14:val="none"/>
              </w:rPr>
            </w:pPr>
            <w:r w:rsidRPr="006078C7">
              <w:rPr>
                <w:rFonts w:ascii="Times New Roman" w:eastAsia="Times New Roman" w:hAnsi="Times New Roman" w:cs="Times New Roman"/>
                <w:kern w:val="0"/>
                <w:sz w:val="24"/>
                <w:szCs w:val="24"/>
                <w:lang w:val="hr-HR"/>
                <w14:ligatures w14:val="none"/>
              </w:rPr>
              <w:t>24</w:t>
            </w:r>
          </w:p>
        </w:tc>
        <w:tc>
          <w:tcPr>
            <w:tcW w:w="1013" w:type="pct"/>
            <w:tcBorders>
              <w:top w:val="single" w:sz="4" w:space="0" w:color="auto"/>
              <w:left w:val="single" w:sz="4" w:space="0" w:color="auto"/>
              <w:bottom w:val="single" w:sz="4" w:space="0" w:color="auto"/>
              <w:right w:val="single" w:sz="4" w:space="0" w:color="auto"/>
            </w:tcBorders>
            <w:vAlign w:val="center"/>
          </w:tcPr>
          <w:p w14:paraId="540E844F"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24</w:t>
            </w:r>
          </w:p>
        </w:tc>
      </w:tr>
    </w:tbl>
    <w:p w14:paraId="5B031700"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Program 4307-Međunarodni EU projekti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571CAFA8" w14:textId="77777777" w:rsidTr="002D7B42">
        <w:trPr>
          <w:trHeight w:val="257"/>
          <w:jc w:val="center"/>
        </w:trPr>
        <w:tc>
          <w:tcPr>
            <w:tcW w:w="1250" w:type="pct"/>
            <w:shd w:val="clear" w:color="auto" w:fill="D9D9D9"/>
          </w:tcPr>
          <w:p w14:paraId="209651C3"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1CB7BD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65B6E7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CAA2A1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27D068D5" w14:textId="77777777" w:rsidTr="00D67B5C">
        <w:trPr>
          <w:trHeight w:val="284"/>
          <w:jc w:val="center"/>
        </w:trPr>
        <w:tc>
          <w:tcPr>
            <w:tcW w:w="1248" w:type="pct"/>
          </w:tcPr>
          <w:p w14:paraId="028BA60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w:t>
            </w:r>
          </w:p>
        </w:tc>
        <w:tc>
          <w:tcPr>
            <w:tcW w:w="1249" w:type="pct"/>
          </w:tcPr>
          <w:p w14:paraId="426C7CB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1.346.813,07</w:t>
            </w:r>
          </w:p>
        </w:tc>
        <w:tc>
          <w:tcPr>
            <w:tcW w:w="1249" w:type="pct"/>
          </w:tcPr>
          <w:p w14:paraId="56FA024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1.032.877,71</w:t>
            </w:r>
          </w:p>
        </w:tc>
        <w:tc>
          <w:tcPr>
            <w:tcW w:w="1249" w:type="pct"/>
          </w:tcPr>
          <w:p w14:paraId="50354CC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76,69</w:t>
            </w:r>
          </w:p>
        </w:tc>
      </w:tr>
    </w:tbl>
    <w:p w14:paraId="01527FBC"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Opis programa</w:t>
      </w:r>
    </w:p>
    <w:p w14:paraId="54FB064B" w14:textId="77777777" w:rsidR="006078C7" w:rsidRPr="006078C7" w:rsidRDefault="006078C7" w:rsidP="006078C7">
      <w:pPr>
        <w:spacing w:after="0" w:line="240" w:lineRule="auto"/>
        <w:jc w:val="both"/>
        <w:rPr>
          <w:rFonts w:ascii="Times New Roman" w:eastAsia="Times New Roman" w:hAnsi="Times New Roman" w:cs="Times New Roman"/>
          <w:i/>
          <w:i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Kroz programe Projekti EU i Međunarodni EU projekti Agencija za razvoj Zadarske županije ZADRA NOVA je u 2024. godini provodila 14 projekata (</w:t>
      </w:r>
      <w:r w:rsidRPr="006078C7">
        <w:rPr>
          <w:rFonts w:ascii="Times New Roman" w:eastAsia="Times New Roman" w:hAnsi="Times New Roman" w:cs="Times New Roman"/>
          <w:i/>
          <w:iCs/>
          <w:kern w:val="0"/>
          <w:sz w:val="24"/>
          <w:szCs w:val="24"/>
          <w:lang w:val="hr-HR" w:eastAsia="hr-HR"/>
          <w14:ligatures w14:val="none"/>
        </w:rPr>
        <w:t xml:space="preserve">EUROPE DIRECT ZADAR 2021.-2025., TOURAL, TEHNIČKA POMOĆ, TRANSH2, ADRIACLIM+, FutureECOS, GUSTI, PrepARe, ECOFOODCYCLE, BLUESLINKS, AD-CCAM2ZERO, APOLLO, RECIRCLE i NACIONALNA RURALNA MREŽA). </w:t>
      </w:r>
    </w:p>
    <w:p w14:paraId="3D2D5186" w14:textId="1E3D8808"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Kroz program Međunarodni EU projekti se provodila aktivnost Nacionalne ruralne mreže za što su planirana sredstva u iznosu 16.833,84 </w:t>
      </w:r>
      <w:r w:rsidR="002D7B42">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0E9D64AA" w14:textId="77777777" w:rsidR="006078C7" w:rsidRPr="006078C7" w:rsidRDefault="006078C7" w:rsidP="006078C7">
      <w:pPr>
        <w:spacing w:after="0" w:line="240" w:lineRule="auto"/>
        <w:jc w:val="both"/>
        <w:rPr>
          <w:rFonts w:ascii="Times New Roman" w:eastAsia="Times New Roman" w:hAnsi="Times New Roman" w:cs="Times New Roman"/>
          <w:i/>
          <w:i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Programi Projekti EU i Međunarodni EU projekti čine 85,21 %  ukupnih planiranih rashoda u 2024. godini.</w:t>
      </w:r>
    </w:p>
    <w:p w14:paraId="472B7F3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Zakonske i druge pravne osnove</w:t>
      </w:r>
    </w:p>
    <w:p w14:paraId="6ABC0FF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lokalnoj i područnoj (regionalnoj) samoupravi (NN broj 33/01, 60/01, 129/05, 109/07, 125/08, 36/09, 36/09, 150/11, 144/12, 19/13, 137/15, 123/17, 98/19, 144/20)</w:t>
      </w:r>
    </w:p>
    <w:p w14:paraId="4BBD25E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regionalnom razvoju Republike Hrvatske (NN broj 147/14, 123/17, 118/18)</w:t>
      </w:r>
    </w:p>
    <w:p w14:paraId="32652C4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sustavu strateškog planiranja i upravljanja razvojem Republike Hrvatske (NN broj 123/17, 151/22)</w:t>
      </w:r>
    </w:p>
    <w:p w14:paraId="6E613DB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Zakon o ustanovama (NN broj 76/93, 29/97, 47/99, 35/08, 127/19, 151/22)</w:t>
      </w:r>
    </w:p>
    <w:p w14:paraId="23899B1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Uredba o elektroničkom registru razvojnih projekata (NN broj 42/2018)</w:t>
      </w:r>
    </w:p>
    <w:p w14:paraId="710F230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Uredba o osnivanju, sastavu, djelokrugu i načinu rada partnerskih vijeća (NN broj 103/2015)</w:t>
      </w:r>
    </w:p>
    <w:p w14:paraId="6CBEEE4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Zakon o otocima (NN broj 116/18, 73/20 i 70/21)                               </w:t>
      </w:r>
    </w:p>
    <w:p w14:paraId="398D6860" w14:textId="77777777" w:rsidR="006078C7" w:rsidRPr="006078C7" w:rsidRDefault="006078C7" w:rsidP="006078C7">
      <w:pPr>
        <w:spacing w:after="0" w:line="240" w:lineRule="auto"/>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Projekt 4307-23 TOURAL</w:t>
      </w:r>
    </w:p>
    <w:p w14:paraId="00EA0E89" w14:textId="77777777" w:rsidR="006078C7" w:rsidRPr="006078C7" w:rsidRDefault="006078C7" w:rsidP="006078C7">
      <w:pPr>
        <w:spacing w:after="0" w:line="240" w:lineRule="auto"/>
        <w:jc w:val="both"/>
        <w:rPr>
          <w:rFonts w:ascii="Times New Roman" w:eastAsia="Times New Roman" w:hAnsi="Times New Roman" w:cs="Times New Roman"/>
          <w:b/>
          <w:kern w:val="0"/>
          <w:sz w:val="24"/>
          <w:szCs w:val="24"/>
          <w:lang w:val="hr-HR" w:eastAsia="hr-HR"/>
          <w14:ligatures w14:val="none"/>
        </w:rPr>
      </w:pPr>
      <w:r w:rsidRPr="006078C7">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E3C4136" w14:textId="77777777" w:rsidR="006078C7" w:rsidRPr="006078C7" w:rsidRDefault="006078C7" w:rsidP="006078C7">
      <w:pPr>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01.01.04.01. Razvoj sustava upravljanja destinacijom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348"/>
        <w:gridCol w:w="2346"/>
        <w:gridCol w:w="6"/>
        <w:gridCol w:w="2348"/>
      </w:tblGrid>
      <w:tr w:rsidR="006078C7" w:rsidRPr="006078C7" w14:paraId="1A98CE6C" w14:textId="77777777" w:rsidTr="002D7B42">
        <w:trPr>
          <w:trHeight w:val="198"/>
          <w:jc w:val="center"/>
        </w:trPr>
        <w:tc>
          <w:tcPr>
            <w:tcW w:w="1250" w:type="pct"/>
            <w:shd w:val="clear" w:color="auto" w:fill="D9D9D9"/>
          </w:tcPr>
          <w:p w14:paraId="589E8B3C"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550613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gridSpan w:val="2"/>
            <w:shd w:val="clear" w:color="auto" w:fill="D9D9D9"/>
            <w:vAlign w:val="center"/>
          </w:tcPr>
          <w:p w14:paraId="07AF3AA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868E15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73C37792" w14:textId="77777777" w:rsidTr="00D67B5C">
        <w:trPr>
          <w:trHeight w:val="284"/>
          <w:jc w:val="center"/>
        </w:trPr>
        <w:tc>
          <w:tcPr>
            <w:tcW w:w="1248" w:type="pct"/>
          </w:tcPr>
          <w:p w14:paraId="7333D19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4307-23</w:t>
            </w:r>
          </w:p>
        </w:tc>
        <w:tc>
          <w:tcPr>
            <w:tcW w:w="1249" w:type="pct"/>
          </w:tcPr>
          <w:p w14:paraId="25FC44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80.850,00</w:t>
            </w:r>
          </w:p>
        </w:tc>
        <w:tc>
          <w:tcPr>
            <w:tcW w:w="1249" w:type="pct"/>
          </w:tcPr>
          <w:p w14:paraId="59EA459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80.850,00</w:t>
            </w:r>
          </w:p>
        </w:tc>
        <w:tc>
          <w:tcPr>
            <w:tcW w:w="1249" w:type="pct"/>
            <w:gridSpan w:val="2"/>
          </w:tcPr>
          <w:p w14:paraId="0B7DCA3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100,00</w:t>
            </w:r>
          </w:p>
        </w:tc>
      </w:tr>
    </w:tbl>
    <w:p w14:paraId="2CCF02D8" w14:textId="0B5B7EA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TOURAL - </w:t>
      </w:r>
      <w:r w:rsidRPr="006078C7">
        <w:rPr>
          <w:rFonts w:ascii="Times New Roman" w:eastAsia="Times New Roman" w:hAnsi="Times New Roman" w:cs="Times New Roman"/>
          <w:i/>
          <w:iCs/>
          <w:kern w:val="0"/>
          <w:sz w:val="24"/>
          <w:szCs w:val="24"/>
          <w:lang w:val="hr-HR" w:eastAsia="hr-HR"/>
          <w14:ligatures w14:val="none"/>
        </w:rPr>
        <w:t>Multidimensional model of tourism verticals driving the sustainable balanced growth among rural &amp; remote grids and urban clusters of rural regions, fostering macro-regional cooperation</w:t>
      </w:r>
      <w:r w:rsidRPr="006078C7">
        <w:rPr>
          <w:rFonts w:ascii="Times New Roman" w:eastAsia="Times New Roman" w:hAnsi="Times New Roman" w:cs="Times New Roman"/>
          <w:kern w:val="0"/>
          <w:sz w:val="24"/>
          <w:szCs w:val="24"/>
          <w:lang w:val="hr-HR" w:eastAsia="hr-HR"/>
          <w14:ligatures w14:val="none"/>
        </w:rPr>
        <w:t>, započela je 1. siječnja 2024. godine i trajati će do 31. prosinca 2026. godine. Agencija</w:t>
      </w:r>
      <w:r w:rsidRPr="006078C7">
        <w:rPr>
          <w:rFonts w:ascii="Times New Roman" w:eastAsia="Calibri" w:hAnsi="Times New Roman" w:cs="Times New Roman"/>
          <w:kern w:val="0"/>
          <w:sz w:val="24"/>
          <w:szCs w:val="24"/>
          <w:lang w:val="hr-HR" w:eastAsia="hr-HR"/>
          <w14:ligatures w14:val="none"/>
        </w:rPr>
        <w:t xml:space="preserve"> za razvoj Zadarske županije ZADRA NOVA</w:t>
      </w:r>
      <w:r w:rsidRPr="006078C7">
        <w:rPr>
          <w:rFonts w:ascii="Times New Roman" w:eastAsia="Times New Roman" w:hAnsi="Times New Roman" w:cs="Times New Roman"/>
          <w:kern w:val="0"/>
          <w:sz w:val="24"/>
          <w:szCs w:val="24"/>
          <w:lang w:val="hr-HR" w:eastAsia="hr-HR"/>
          <w14:ligatures w14:val="none"/>
        </w:rPr>
        <w:t xml:space="preserve"> ima ulogu partnera u projektu, a u projektu sudjeluje još 19 partnera. </w:t>
      </w:r>
      <w:r w:rsidRPr="006078C7">
        <w:rPr>
          <w:rFonts w:ascii="Times New Roman" w:eastAsia="Calibri" w:hAnsi="Times New Roman" w:cs="Times New Roman"/>
          <w:kern w:val="0"/>
          <w:sz w:val="24"/>
          <w:szCs w:val="24"/>
          <w:lang w:val="hr-HR" w:eastAsia="hr-HR"/>
          <w14:ligatures w14:val="none"/>
        </w:rPr>
        <w:t xml:space="preserve">Ukupna vrijednost projekta je 2.999.927,50 </w:t>
      </w:r>
      <w:r w:rsidR="002D7B42">
        <w:rPr>
          <w:rFonts w:ascii="Times New Roman" w:eastAsia="Calibri" w:hAnsi="Times New Roman" w:cs="Times New Roman"/>
          <w:kern w:val="0"/>
          <w:sz w:val="24"/>
          <w:szCs w:val="24"/>
          <w:lang w:val="hr-HR" w:eastAsia="hr-HR"/>
          <w14:ligatures w14:val="none"/>
        </w:rPr>
        <w:t>eura</w:t>
      </w:r>
      <w:r w:rsidRPr="006078C7">
        <w:rPr>
          <w:rFonts w:ascii="Times New Roman" w:eastAsia="Calibri" w:hAnsi="Times New Roman" w:cs="Times New Roman"/>
          <w:kern w:val="0"/>
          <w:sz w:val="24"/>
          <w:szCs w:val="24"/>
          <w:lang w:val="hr-HR" w:eastAsia="hr-HR"/>
          <w14:ligatures w14:val="none"/>
        </w:rPr>
        <w:t xml:space="preserve">. Proračun Agencije </w:t>
      </w:r>
      <w:r w:rsidRPr="006078C7">
        <w:rPr>
          <w:rFonts w:ascii="Times New Roman" w:eastAsia="Calibri" w:hAnsi="Times New Roman" w:cs="Times New Roman"/>
          <w:kern w:val="0"/>
          <w:sz w:val="24"/>
          <w:szCs w:val="24"/>
          <w:lang w:val="hr-HR" w:eastAsia="hr-HR"/>
          <w14:ligatures w14:val="none"/>
        </w:rPr>
        <w:lastRenderedPageBreak/>
        <w:t xml:space="preserve">ZADRA NOVA iznosi 154.000,00 </w:t>
      </w:r>
      <w:r w:rsidR="002D7B42">
        <w:rPr>
          <w:rFonts w:ascii="Times New Roman" w:eastAsia="Calibri" w:hAnsi="Times New Roman" w:cs="Times New Roman"/>
          <w:kern w:val="0"/>
          <w:sz w:val="24"/>
          <w:szCs w:val="24"/>
          <w:lang w:val="hr-HR" w:eastAsia="hr-HR"/>
          <w14:ligatures w14:val="none"/>
        </w:rPr>
        <w:t>eura</w:t>
      </w:r>
      <w:r w:rsidRPr="006078C7">
        <w:rPr>
          <w:rFonts w:ascii="Times New Roman" w:eastAsia="Calibri"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Projekt se sufinancira iz Programa Obzor Europa (HORIZON Europe) u iznosu od 100 % bespovratnih sredstava. Cilj projekta TOURAL je predložiti model koji podržava turistički razvoj ruralnih regija. Pristup modeliranju bit će višedimenzionalan te će se baviti unaprjeđenjem raznih vrsta turizma poput: turizma kulturne i prirodne baštine, kreativnog turizma, kulturološko-znanstvenog turizma te srebrnog turizma (turizam za starije).</w:t>
      </w:r>
    </w:p>
    <w:p w14:paraId="1CACD40A" w14:textId="0D1BDC23"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Ukupni financijski plan za provedbu ovog projekta u 2024. godini iznosi 80.850,00 </w:t>
      </w:r>
      <w:r w:rsidR="002D7B42">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Nije došlo do Izmjena i dopuna Plana proračuna 2024.</w:t>
      </w:r>
    </w:p>
    <w:p w14:paraId="2D4F469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5555041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Provedbom projekta TOURAL promicati će se održivi turistički razvoj ruralnih regija s ciljem ravnomjernije gospodarskog razvoja i smanjena sezonalnosti. </w:t>
      </w:r>
    </w:p>
    <w:p w14:paraId="398A1D3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0290092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Priprema i provedba razvojnih projekata </w:t>
      </w:r>
    </w:p>
    <w:p w14:paraId="6ABAB5F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i osnaživanje održivog turizma u Zadarskoj županiji, posebice u mjestu Šimuni na otoku Pagu i to kroz:</w:t>
      </w:r>
    </w:p>
    <w:p w14:paraId="17E2A39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Iskorištavanje gospodarskih i gastronomskih potencija u svrhu razvoja održivog turizma, osmišljavanjem cjelogodišnjih turističkih paketa za ciljane skupine gostiju (npr. za starije, za studente)</w:t>
      </w:r>
    </w:p>
    <w:p w14:paraId="6CA9A0F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Doprinos daljnjem razvoju kroz doprinos izradi Strategije razvoja turizma za Zadarsku županiju</w:t>
      </w:r>
    </w:p>
    <w:p w14:paraId="4290A21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 Prezentaciju projekta TOURAL i pilot područja u Zadarskoj županiji (Šimuni) na događajima organiziranim od strane EU institucija.</w:t>
      </w:r>
    </w:p>
    <w:p w14:paraId="41A6D9C5"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38FD21C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Provedbom projekta pozitivno će se utjecati na održivi razvoj turizma u Zadarskoj županiji  kroz razvijanje turističkih paketa u specifičnim oblicima turizma s ciljem smanjenja sezonalnosti. Definirani razvojni smjerovi temeljit će se na istraživanjima te na nacionalnim i regionalnim strateškim dokumentima razvoja, te će biti dio Strategije razvoja turizma Zadarske županije.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2D7AC595" w14:textId="77777777" w:rsidTr="006E3AE8">
        <w:trPr>
          <w:trHeight w:val="56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048BA7"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6E7BC1"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8E7F25"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B074BA" w14:textId="77777777" w:rsidR="006078C7" w:rsidRPr="006078C7" w:rsidRDefault="006078C7" w:rsidP="006078C7">
            <w:pPr>
              <w:spacing w:after="0" w:line="252"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A0AEEF6" w14:textId="77777777" w:rsidTr="006E3AE8">
        <w:trPr>
          <w:trHeight w:val="227"/>
        </w:trPr>
        <w:tc>
          <w:tcPr>
            <w:tcW w:w="1874" w:type="pct"/>
            <w:tcBorders>
              <w:top w:val="single" w:sz="4" w:space="0" w:color="auto"/>
              <w:left w:val="single" w:sz="4" w:space="0" w:color="auto"/>
              <w:bottom w:val="single" w:sz="4" w:space="0" w:color="auto"/>
              <w:right w:val="single" w:sz="4" w:space="0" w:color="auto"/>
            </w:tcBorders>
            <w:vAlign w:val="center"/>
          </w:tcPr>
          <w:p w14:paraId="59FABFF1" w14:textId="77777777" w:rsidR="006078C7" w:rsidRPr="006078C7" w:rsidRDefault="006078C7" w:rsidP="006078C7">
            <w:pPr>
              <w:spacing w:after="0" w:line="252"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izrađenih strategija</w:t>
            </w:r>
          </w:p>
        </w:tc>
        <w:tc>
          <w:tcPr>
            <w:tcW w:w="1042" w:type="pct"/>
            <w:tcBorders>
              <w:top w:val="single" w:sz="4" w:space="0" w:color="auto"/>
              <w:left w:val="single" w:sz="4" w:space="0" w:color="auto"/>
              <w:bottom w:val="single" w:sz="4" w:space="0" w:color="auto"/>
              <w:right w:val="single" w:sz="4" w:space="0" w:color="auto"/>
            </w:tcBorders>
            <w:vAlign w:val="center"/>
          </w:tcPr>
          <w:p w14:paraId="03A2601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c>
          <w:tcPr>
            <w:tcW w:w="1042" w:type="pct"/>
            <w:tcBorders>
              <w:top w:val="single" w:sz="4" w:space="0" w:color="auto"/>
              <w:left w:val="single" w:sz="4" w:space="0" w:color="auto"/>
              <w:bottom w:val="single" w:sz="4" w:space="0" w:color="auto"/>
              <w:right w:val="single" w:sz="4" w:space="0" w:color="auto"/>
            </w:tcBorders>
            <w:vAlign w:val="center"/>
          </w:tcPr>
          <w:p w14:paraId="074CF62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c>
          <w:tcPr>
            <w:tcW w:w="1042" w:type="pct"/>
            <w:tcBorders>
              <w:top w:val="single" w:sz="4" w:space="0" w:color="auto"/>
              <w:left w:val="single" w:sz="4" w:space="0" w:color="auto"/>
              <w:bottom w:val="single" w:sz="4" w:space="0" w:color="auto"/>
              <w:right w:val="single" w:sz="4" w:space="0" w:color="auto"/>
            </w:tcBorders>
            <w:vAlign w:val="center"/>
          </w:tcPr>
          <w:p w14:paraId="2E8CC91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tbl>
    <w:p w14:paraId="475EF07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 xml:space="preserve">T4307-31 TEHNIČKA POMOĆ </w:t>
      </w:r>
      <w:r w:rsidRPr="006078C7">
        <w:rPr>
          <w:rFonts w:ascii="Times New Roman" w:eastAsia="Times New Roman" w:hAnsi="Times New Roman" w:cs="Times New Roman"/>
          <w:kern w:val="0"/>
          <w:sz w:val="24"/>
          <w:szCs w:val="24"/>
          <w:lang w:val="hr-HR" w:eastAsia="hr-HR"/>
          <w14:ligatures w14:val="none"/>
        </w:rPr>
        <w:t>(Sporazum o dodjeli bespovratnih sredstava u provedbi aktivnosti jačanja kapaciteta na regionalnoj i lokalnoj razini za korištenje sredstava EU)</w:t>
      </w:r>
    </w:p>
    <w:p w14:paraId="203C27C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3ECDC9C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01.03.07.04. Jačanje kapaciteta za učinkovito korištenje fondova EU te pripremu i provedbu razvojnih projekata</w:t>
      </w:r>
    </w:p>
    <w:tbl>
      <w:tblPr>
        <w:tblW w:w="0" w:type="auto"/>
        <w:tblLook w:val="00A0" w:firstRow="1" w:lastRow="0" w:firstColumn="1" w:lastColumn="0" w:noHBand="0" w:noVBand="0"/>
      </w:tblPr>
      <w:tblGrid>
        <w:gridCol w:w="2263"/>
        <w:gridCol w:w="2263"/>
        <w:gridCol w:w="2263"/>
        <w:gridCol w:w="2263"/>
      </w:tblGrid>
      <w:tr w:rsidR="006078C7" w:rsidRPr="006078C7" w14:paraId="6C743A7A" w14:textId="77777777" w:rsidTr="00372E9E">
        <w:trPr>
          <w:trHeight w:val="340"/>
        </w:trPr>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77C235F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709C8BA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0A5B67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22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055F3B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164C4EE9" w14:textId="77777777" w:rsidTr="00D67B5C">
        <w:trPr>
          <w:trHeight w:val="232"/>
        </w:trPr>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41F4499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4307-31</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53B7F5A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400.656,19</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5357F2A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176.754,10</w:t>
            </w:r>
          </w:p>
        </w:tc>
        <w:tc>
          <w:tcPr>
            <w:tcW w:w="2263" w:type="dxa"/>
            <w:tcBorders>
              <w:top w:val="single" w:sz="8" w:space="0" w:color="auto"/>
              <w:left w:val="single" w:sz="8" w:space="0" w:color="auto"/>
              <w:bottom w:val="single" w:sz="8" w:space="0" w:color="auto"/>
              <w:right w:val="single" w:sz="8" w:space="0" w:color="auto"/>
            </w:tcBorders>
            <w:tcMar>
              <w:left w:w="108" w:type="dxa"/>
              <w:right w:w="108" w:type="dxa"/>
            </w:tcMar>
          </w:tcPr>
          <w:p w14:paraId="70054C4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44,12</w:t>
            </w:r>
          </w:p>
        </w:tc>
      </w:tr>
    </w:tbl>
    <w:p w14:paraId="087BF1B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Provedba projekta tehničke pomoći Sporazuma o dodjeli bespovratnih sredstava u provedbi aktivnosti jačanja kapaciteta na regionalnoj i lokalnoj razini za korištenje sredstava EU započela je 1. siječnja 2024. i traje do 31. prosinca 2025. godine. Bespovratna sredstva projekta su dodijeljena iz sredstava tehničke pomoći Programa Konkurentnost i kohezija 2021.-2027. Sredstva su dodijeljena za provedbu aktivnosti jačanja kapaciteta na regionalnoj i lokalnoj razini za korištenje sredstava EU fondova i to za:</w:t>
      </w:r>
    </w:p>
    <w:p w14:paraId="15F51F13" w14:textId="77777777" w:rsidR="006078C7" w:rsidRPr="006078C7" w:rsidRDefault="006078C7" w:rsidP="006078C7">
      <w:pPr>
        <w:numPr>
          <w:ilvl w:val="0"/>
          <w:numId w:val="55"/>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stručne pomoći javnopravnim tijelima i/ili javnim ustanovama s područja Zadarske županije kojima su osnivači Republika Hrvatska ili jedinice lokalne i područne (regionalne) samouprave u pripremi razvojnih projekata od interesa za razvoj županije</w:t>
      </w:r>
    </w:p>
    <w:p w14:paraId="77B5DFB6" w14:textId="77777777" w:rsidR="006078C7" w:rsidRPr="006078C7" w:rsidRDefault="006078C7" w:rsidP="006078C7">
      <w:pPr>
        <w:numPr>
          <w:ilvl w:val="0"/>
          <w:numId w:val="55"/>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pružanje stručne pomoći javnopravnim tijelima i/ili javnim ustanovama s područja Zadarske županije kojima su osnivači Republika Hrvatska ili jedinice lokalne i područne (regionalne) samouprave u provedbi razvojnih projekata od interesa za razvoj županije</w:t>
      </w:r>
    </w:p>
    <w:p w14:paraId="175431B8" w14:textId="77777777" w:rsidR="006078C7" w:rsidRPr="006078C7" w:rsidRDefault="006078C7" w:rsidP="006078C7">
      <w:pPr>
        <w:numPr>
          <w:ilvl w:val="0"/>
          <w:numId w:val="55"/>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mjera informiranja i obrazovnih aktivnosti o EU fondovima za jedinice lokalne i područne (regionalne) samouprave i ostale pravne osobe s javnim ovlastima s područja županije</w:t>
      </w:r>
    </w:p>
    <w:p w14:paraId="14042934" w14:textId="77777777" w:rsidR="006078C7" w:rsidRPr="006078C7" w:rsidRDefault="006078C7" w:rsidP="006078C7">
      <w:pPr>
        <w:numPr>
          <w:ilvl w:val="0"/>
          <w:numId w:val="55"/>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izrada županijskih razvojnih strategija i drugih strateških i razvojnih dokumenata za područje županije; stručni i savjetodavni poslovi u vezi s provedbom županijske razvojne strategije i ostalih strateških, razvojnih i provedbenih dokumenata za područje županije, te izvještavanje o njihovoj provedbi. </w:t>
      </w:r>
    </w:p>
    <w:p w14:paraId="7EAD5CB2" w14:textId="477876DF"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Sukladno dinamici projektnih aktivnosti Drugim Izmjenama i dopunama smanjen je plan projekta te iznosi 176.754,10 </w:t>
      </w:r>
      <w:r w:rsidR="00372E9E">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it-IT" w:eastAsia="hr-HR"/>
          <w14:ligatures w14:val="none"/>
        </w:rPr>
        <w:t xml:space="preserve">Ukupna vrijednost projekta je 997.257,33 </w:t>
      </w:r>
      <w:r w:rsidR="00372E9E">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it-IT" w:eastAsia="hr-HR"/>
          <w14:ligatures w14:val="none"/>
        </w:rPr>
        <w:t xml:space="preserve">, </w:t>
      </w:r>
      <w:r w:rsidR="00372E9E">
        <w:rPr>
          <w:rFonts w:ascii="Times New Roman" w:eastAsia="Times New Roman" w:hAnsi="Times New Roman" w:cs="Times New Roman"/>
          <w:kern w:val="0"/>
          <w:sz w:val="24"/>
          <w:szCs w:val="24"/>
          <w:lang w:val="it-IT" w:eastAsia="hr-HR"/>
          <w14:ligatures w14:val="none"/>
        </w:rPr>
        <w:t xml:space="preserve">a </w:t>
      </w:r>
      <w:r w:rsidRPr="006078C7">
        <w:rPr>
          <w:rFonts w:ascii="Times New Roman" w:eastAsia="Times New Roman" w:hAnsi="Times New Roman" w:cs="Times New Roman"/>
          <w:kern w:val="0"/>
          <w:sz w:val="24"/>
          <w:szCs w:val="24"/>
          <w:lang w:val="it-IT" w:eastAsia="hr-HR"/>
          <w14:ligatures w14:val="none"/>
        </w:rPr>
        <w:t>sredstva su 100% bespovratna.</w:t>
      </w:r>
    </w:p>
    <w:p w14:paraId="5BCA0A5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b/>
          <w:bCs/>
          <w:kern w:val="0"/>
          <w:sz w:val="24"/>
          <w:szCs w:val="24"/>
          <w:lang w:val="hr-HR" w:eastAsia="hr-HR"/>
          <w14:ligatures w14:val="none"/>
        </w:rPr>
        <w:t xml:space="preserve">Svrha provedbe mjere </w:t>
      </w:r>
    </w:p>
    <w:p w14:paraId="70FB277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Priprema i provedba razvojnih projekata od značaja za područje Zadarske županije nacionalnim sredstvima i sredstvima iz fondova Europske unije.</w:t>
      </w:r>
    </w:p>
    <w:p w14:paraId="6E269A4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Navedeno obuhvaća pružanje stručne pomoći javnopravnih tijelima i/ili javnim ustanovama s područja županije kojima su osnivači Republika Hrvatska ili jedinice lokalne i područne (regionalne) samouprave u pripremi i provedbi razvojnih projekata, provedbi mjera informiranja i obrazovnih aktivnosti te izradi i provedbi strateških dokumenata. </w:t>
      </w:r>
    </w:p>
    <w:p w14:paraId="59F8CA7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387D08A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stručne pomoći javnopravnim tijelima i/ili javnim ustanovama s područja Zadarske županije kojima su osnivači Republika Hrvatska ili jedinice lokalne i područne (regionalne) samouprave u pripremi razvojnih projekata od interesa za razvoj županije.</w:t>
      </w:r>
    </w:p>
    <w:p w14:paraId="2FC105E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stručne pomoći javnopravnim tijelima i/ili javnim ustanovama s područja Zadarske županije kojima su osnivači Republika Hrvatska ili jedinice lokalne i područne (regionalne) samouprave u provedbi razvojnih projekata od interesa za razvoj županije.</w:t>
      </w:r>
    </w:p>
    <w:p w14:paraId="1B0CE4C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mjera informiranja i obrazovnih aktivnosti o EU fondovima za jedinice lokalne i područne (regionalne) samouprave i ostale pravne osobe s javnim ovlastima s područja županije.</w:t>
      </w:r>
    </w:p>
    <w:p w14:paraId="58B0BEE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županijskih razvojnih strategija i drugih strateških i razvojnih dokumenata za područje županije; stručni i savjetodavni poslovi u vezi s provedbom županijske razvojne strategije i ostalih strateških, razvojnih i provedbenih dokumenata za područje županije, te izvještavanje o njihovoj provedbi.</w:t>
      </w:r>
    </w:p>
    <w:p w14:paraId="0F98178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58CC7D8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Provedbom projekta pozitivno će se utjecati na prosperitet Zadarske županije što će biti vidljivo kroz povećan broj prijavljenih i odobrenih projekata.</w:t>
      </w:r>
    </w:p>
    <w:tbl>
      <w:tblPr>
        <w:tblW w:w="9060" w:type="dxa"/>
        <w:tblLayout w:type="fixed"/>
        <w:tblLook w:val="04A0" w:firstRow="1" w:lastRow="0" w:firstColumn="1" w:lastColumn="0" w:noHBand="0" w:noVBand="1"/>
      </w:tblPr>
      <w:tblGrid>
        <w:gridCol w:w="3676"/>
        <w:gridCol w:w="1843"/>
        <w:gridCol w:w="1842"/>
        <w:gridCol w:w="1699"/>
      </w:tblGrid>
      <w:tr w:rsidR="006078C7" w:rsidRPr="006078C7" w14:paraId="3B21FD62" w14:textId="77777777" w:rsidTr="00D67B5C">
        <w:trPr>
          <w:trHeight w:val="615"/>
        </w:trPr>
        <w:tc>
          <w:tcPr>
            <w:tcW w:w="3676"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37F95155"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72B1EBD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2EB084C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699"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44E25D4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756CC1CA" w14:textId="77777777" w:rsidTr="00D67B5C">
        <w:trPr>
          <w:trHeight w:val="216"/>
        </w:trPr>
        <w:tc>
          <w:tcPr>
            <w:tcW w:w="3676"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2026B1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Broj projekata u provedbi </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51D3776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842"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38984B5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c>
          <w:tcPr>
            <w:tcW w:w="1699"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458E0BF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r>
      <w:tr w:rsidR="006078C7" w:rsidRPr="006078C7" w14:paraId="6BBA0755" w14:textId="77777777" w:rsidTr="00D67B5C">
        <w:trPr>
          <w:trHeight w:val="206"/>
        </w:trPr>
        <w:tc>
          <w:tcPr>
            <w:tcW w:w="3676"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85346C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Broj projekata u pripremi </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5DCF762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842"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7AF43D3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7</w:t>
            </w:r>
          </w:p>
        </w:tc>
        <w:tc>
          <w:tcPr>
            <w:tcW w:w="1699"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06DD1D4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7</w:t>
            </w:r>
          </w:p>
        </w:tc>
      </w:tr>
    </w:tbl>
    <w:p w14:paraId="30C8437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T4307-32 Projekt TRANSH2</w:t>
      </w:r>
    </w:p>
    <w:p w14:paraId="0DD0254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0533363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it-IT" w:eastAsia="hr-HR"/>
          <w14:ligatures w14:val="none"/>
        </w:rPr>
        <w:t xml:space="preserve">03.10.17.03. </w:t>
      </w:r>
      <w:r w:rsidRPr="006078C7">
        <w:rPr>
          <w:rFonts w:ascii="Times New Roman" w:eastAsia="Times New Roman" w:hAnsi="Times New Roman" w:cs="Times New Roman"/>
          <w:kern w:val="0"/>
          <w:sz w:val="24"/>
          <w:szCs w:val="24"/>
          <w:lang w:val="hr-HR" w:eastAsia="hr-HR"/>
          <w14:ligatures w14:val="none"/>
        </w:rPr>
        <w:t>Razvoj i unaprjeđenje mreže pomorske infrastrukture i usluga</w:t>
      </w:r>
    </w:p>
    <w:tbl>
      <w:tblPr>
        <w:tblW w:w="9061" w:type="dxa"/>
        <w:tblLayout w:type="fixed"/>
        <w:tblLook w:val="00A0" w:firstRow="1" w:lastRow="0" w:firstColumn="1" w:lastColumn="0" w:noHBand="0" w:noVBand="0"/>
      </w:tblPr>
      <w:tblGrid>
        <w:gridCol w:w="2262"/>
        <w:gridCol w:w="2261"/>
        <w:gridCol w:w="2261"/>
        <w:gridCol w:w="2256"/>
        <w:gridCol w:w="21"/>
      </w:tblGrid>
      <w:tr w:rsidR="006078C7" w:rsidRPr="006078C7" w14:paraId="7E5970A1" w14:textId="77777777" w:rsidTr="00372E9E">
        <w:trPr>
          <w:trHeight w:val="375"/>
        </w:trPr>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8B2B30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it-IT" w:eastAsia="hr-HR"/>
                <w14:ligatures w14:val="none"/>
              </w:rPr>
            </w:pP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A8A89A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2265"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FCFA6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2266"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6C2FBC5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1BB521B9" w14:textId="77777777" w:rsidTr="00D67B5C">
        <w:trPr>
          <w:gridAfter w:val="1"/>
          <w:wAfter w:w="21" w:type="dxa"/>
          <w:trHeight w:val="285"/>
        </w:trPr>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4842C9A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4307-32</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453EB43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70.700,45</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119412F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58.450,45</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78A98DE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82,67</w:t>
            </w:r>
          </w:p>
        </w:tc>
      </w:tr>
    </w:tbl>
    <w:p w14:paraId="0EDB6B2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 xml:space="preserve">Provedba projekta TRANSH2 - </w:t>
      </w:r>
      <w:r w:rsidRPr="006078C7">
        <w:rPr>
          <w:rFonts w:ascii="Times New Roman" w:eastAsia="Times New Roman" w:hAnsi="Times New Roman" w:cs="Times New Roman"/>
          <w:i/>
          <w:iCs/>
          <w:kern w:val="0"/>
          <w:sz w:val="24"/>
          <w:szCs w:val="24"/>
          <w:lang w:val="hr-HR" w:eastAsia="hr-HR"/>
          <w14:ligatures w14:val="none"/>
        </w:rPr>
        <w:t xml:space="preserve">Transition to Hydrogen Fuelled Cross-Border Sea Mobility </w:t>
      </w:r>
      <w:r w:rsidRPr="006078C7">
        <w:rPr>
          <w:rFonts w:ascii="Times New Roman" w:eastAsia="Times New Roman" w:hAnsi="Times New Roman" w:cs="Times New Roman"/>
          <w:kern w:val="0"/>
          <w:sz w:val="24"/>
          <w:szCs w:val="24"/>
          <w:lang w:val="hr-HR" w:eastAsia="hr-HR"/>
          <w14:ligatures w14:val="none"/>
        </w:rPr>
        <w:t>(Prekogranična pomorska mobilnost pokretana vodikom) započela je 1. veljače 2024. godine i trajat će do 31. srpnja 2026. godine. Projekt se financira iz programa INTERREG Italija-Hrvatska 2021.-2027. Projekt ima za cilj unapređenje održive prekogranične pomorske mobilnosti razvijanjem i demonstracijom novih rješenja za primjenu goriva bez štetnih emisija u prekograničnim i regionalnim pomorskim rutama. Nova rješenja bit će prezentirana lučkim upravama, prijevoznicima i drugim dionicima u cijelom programskom području Hrvatske i Italije. Novim rješenjima koja će se razviti u okviru ovog projekta pružanjem konkretnih planova nastojat će se potaknuti zelena tranzicija prekograničnog pomorskog prometa. Ovaj je projekt usmjeren na razvoj inovativnih rješenja za prekogranični pomorski promet, uključujući plovila na vodikov pogon i prateću infrastrukturu za gorivo u lukama kako bi se postigao cilj Europske strategije održive i pametne mobilnosti do 2030. godine o spremnosti plovila s nultim emisijama za izlazak na tržište. Specifični cilj projekta je razvijanje i unaprjeđenje održive, otporne na klimatske promjene, inteligentne i intermodalne nacionalne, regionalne i lokalne mobilnosti, uključujući poboljšan pristup TEN-T mreži i prekograničnoj mobilnosti.</w:t>
      </w:r>
    </w:p>
    <w:p w14:paraId="12ABADAA" w14:textId="44977961"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Drugim Izmjenama i dopunama plan projekta TRANSH2 iznosi 58.450,45 </w:t>
      </w:r>
      <w:r w:rsidR="00372E9E">
        <w:rPr>
          <w:rFonts w:ascii="Times New Roman" w:eastAsia="Calibri" w:hAnsi="Times New Roman" w:cs="Times New Roman"/>
          <w:kern w:val="0"/>
          <w:sz w:val="24"/>
          <w:szCs w:val="24"/>
          <w:lang w:val="hr-HR" w:eastAsia="hr-HR"/>
          <w14:ligatures w14:val="none"/>
        </w:rPr>
        <w:t>eura</w:t>
      </w:r>
      <w:r w:rsidR="00372E9E"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sukladno dinamici projektnih aktivnosti. Ukupna vrijednost projekta je 2.357.035,00 </w:t>
      </w:r>
      <w:r w:rsidR="00372E9E">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dok je proračun Agencije za razvoj Zadarske županije ZADRA NOVA 178.313,00 </w:t>
      </w:r>
      <w:r w:rsidR="00372E9E">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5F32001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1C3A481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Ulaganja u lučku infrastrukturu i suprastrukturu u cilju razvoja mreže i usluga.</w:t>
      </w:r>
    </w:p>
    <w:p w14:paraId="02EBD2F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Predmetno obuhvaća: Kroz projekt TransH2 provest će se demonstracijske aktivnosti koje uključuju istraživanje i analizu opcija za ozelenjivanje pomorskih prometnih veza (prekograničnih i regionalnih) uvođenjem prometnih rješenja na vodik u prekograničnom i lokalnom pomorskom prijevozu putnika u testnim područjima, razvoj idejnog rješenja inovativnih koncepata za putničke brodove na vodik za lokalni i prekogranični pomorski promet (Proof-of-Concept) i izrada studija slučaja s potpunim studijama izvodljivosti za testna područja za uvođenje stanica za vodikovo gorivo u lučkoj infrastrukturi.</w:t>
      </w:r>
    </w:p>
    <w:p w14:paraId="2C088A2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5EA88D6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dokumentacije za luke</w:t>
      </w:r>
    </w:p>
    <w:p w14:paraId="0346733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40BF4FB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Studije izvedivosti: Projekt uključuje provedbu studija izvedivosti za uvođenje stanica za punjenje vodikom u barem dvije luke unutar područja programa (jedna u Italiji i jedna u Hrvatskoj). Ove studije procjenjuju tehničku, ekonomsku i okolišnu izvedivost implementacije infrastrukture za punjenje vodikom u lukama. Zaključci ovih studija predstavljaju ključnu dokumentaciju za lučke vlasti kako bi razumjele potencijalne koristi, izazove i zahtjeve povezane s integracijom postrojenja za punjenje vodikom u njihovu infrastrukturu.</w:t>
      </w:r>
    </w:p>
    <w:p w14:paraId="0662CD1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Investicijske planove: Osim studija izvedivosti, projekt također uključuje pripremu investicijskih planova. Ti planovi opisuju potrebne financijske resurse, vremenske rokove i strategije provedbe za uspostavu stanica za punjenje vodikom u lukama. Pružanjem detaljnih investicijskih planova, projekt olakšava procese donošenja odluka lučkim vlastima nudeći putokaz za integraciju održivih tehnologija vodika u njihovu infrastrukturu.</w:t>
      </w:r>
    </w:p>
    <w:p w14:paraId="1761F9F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 Studije slučaja: Projekt uključuje izradu studija slučaja s potpunim studijama izvedivosti za pilot područja, što uključuje uvođenje stanica za punjenje vodikom u lučke infrastrukture. Ove studije slučaja služe kao praktični primjeri i referentni materijali za lučke vlasti, ilustrirajući proces implementacije i potencijalne rezultate usvajanja infrastrukture za punjenje vodikom u lukama.</w:t>
      </w:r>
      <w:r w:rsidRPr="006078C7">
        <w:rPr>
          <w:rFonts w:ascii="Times New Roman" w:eastAsia="Times New Roman" w:hAnsi="Times New Roman" w:cs="Times New Roman"/>
          <w:b/>
          <w:bCs/>
          <w:kern w:val="0"/>
          <w:sz w:val="24"/>
          <w:szCs w:val="24"/>
          <w:lang w:val="hr-HR" w:eastAsia="hr-HR"/>
          <w14:ligatures w14:val="none"/>
        </w:rPr>
        <w:t xml:space="preserve"> </w:t>
      </w:r>
    </w:p>
    <w:p w14:paraId="7E5383A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64EE7FA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Projekt će kao rezultat imati izradu zajednički razvijenog i replikabilnog pametnog rješenja za planiranje zelene tranzicije u pomorskom prijevozu oslanjajući se na korištenje zelenog vodika. Ovo rješenje će biti preuzeto od strane javnih vlasti i koristit će se za razvoj i integraciju novih projekata i investicija u nacionalne, regionalne, lokalne ili institucionalne akcijske i investicijske planove.</w:t>
      </w:r>
    </w:p>
    <w:tbl>
      <w:tblPr>
        <w:tblW w:w="9059" w:type="dxa"/>
        <w:tblLayout w:type="fixed"/>
        <w:tblLook w:val="04A0" w:firstRow="1" w:lastRow="0" w:firstColumn="1" w:lastColumn="0" w:noHBand="0" w:noVBand="1"/>
      </w:tblPr>
      <w:tblGrid>
        <w:gridCol w:w="3676"/>
        <w:gridCol w:w="1843"/>
        <w:gridCol w:w="1842"/>
        <w:gridCol w:w="1698"/>
      </w:tblGrid>
      <w:tr w:rsidR="006078C7" w:rsidRPr="006078C7" w14:paraId="7DCA8D28" w14:textId="77777777" w:rsidTr="00D67B5C">
        <w:trPr>
          <w:trHeight w:val="615"/>
        </w:trPr>
        <w:tc>
          <w:tcPr>
            <w:tcW w:w="3676" w:type="dxa"/>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2CA4D9CE" w14:textId="77777777" w:rsidR="006078C7" w:rsidRPr="006078C7" w:rsidRDefault="006078C7" w:rsidP="008E79E0">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4B44720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842"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1BD7473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698" w:type="dxa"/>
            <w:tcBorders>
              <w:top w:val="single" w:sz="4" w:space="0" w:color="auto"/>
              <w:left w:val="single" w:sz="4" w:space="0" w:color="auto"/>
              <w:bottom w:val="single" w:sz="4" w:space="0" w:color="auto"/>
              <w:right w:val="single" w:sz="4" w:space="0" w:color="auto"/>
            </w:tcBorders>
            <w:shd w:val="clear" w:color="auto" w:fill="D9D9D9"/>
            <w:tcMar>
              <w:left w:w="90" w:type="dxa"/>
              <w:right w:w="90" w:type="dxa"/>
            </w:tcMar>
            <w:vAlign w:val="center"/>
          </w:tcPr>
          <w:p w14:paraId="2CD4E1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38883B3C" w14:textId="77777777" w:rsidTr="00D67B5C">
        <w:trPr>
          <w:trHeight w:val="375"/>
        </w:trPr>
        <w:tc>
          <w:tcPr>
            <w:tcW w:w="3676"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5E9624C6"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luka za koje je izrađena dokumentacija</w:t>
            </w:r>
          </w:p>
        </w:tc>
        <w:tc>
          <w:tcPr>
            <w:tcW w:w="1843"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410DB9D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w:t>
            </w:r>
          </w:p>
        </w:tc>
        <w:tc>
          <w:tcPr>
            <w:tcW w:w="1842"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469F34E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c>
          <w:tcPr>
            <w:tcW w:w="1698" w:type="dxa"/>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64BCC2C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r>
    </w:tbl>
    <w:p w14:paraId="5D552D75"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p>
    <w:p w14:paraId="27BDD85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 xml:space="preserve">T4307-33 Projekt AdriaClimPlus (AD-APT)  </w:t>
      </w:r>
    </w:p>
    <w:p w14:paraId="39215E9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5036B0A7"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03.08.12.01. Unapređenje sustava za praćenje stanja i zaštitu svih okolišnih sastavnica (zrak, vode, more, tlo, krajobraz, biljni i životinjski svijet te zemljina kamena kora)</w:t>
      </w:r>
    </w:p>
    <w:tbl>
      <w:tblPr>
        <w:tblW w:w="5000" w:type="pct"/>
        <w:tblLook w:val="00A0" w:firstRow="1" w:lastRow="0" w:firstColumn="1" w:lastColumn="0" w:noHBand="0" w:noVBand="0"/>
      </w:tblPr>
      <w:tblGrid>
        <w:gridCol w:w="2346"/>
        <w:gridCol w:w="2346"/>
        <w:gridCol w:w="2347"/>
        <w:gridCol w:w="2347"/>
      </w:tblGrid>
      <w:tr w:rsidR="006078C7" w:rsidRPr="006078C7" w14:paraId="66031CDD" w14:textId="77777777" w:rsidTr="004B3837">
        <w:trPr>
          <w:trHeight w:val="375"/>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D23E2C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 </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4C03D5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DFE2A4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AA84F9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Indeks </w:t>
            </w:r>
          </w:p>
        </w:tc>
      </w:tr>
      <w:tr w:rsidR="006078C7" w:rsidRPr="006078C7" w14:paraId="62FD3827" w14:textId="77777777" w:rsidTr="004B3837">
        <w:trPr>
          <w:trHeight w:val="285"/>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0773A8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4307-33</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190D2AA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75. 676,86</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929374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65.961,86</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D3B9C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87,16</w:t>
            </w:r>
          </w:p>
        </w:tc>
      </w:tr>
    </w:tbl>
    <w:p w14:paraId="27600BA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AdriaClimPlus - </w:t>
      </w:r>
      <w:r w:rsidRPr="006078C7">
        <w:rPr>
          <w:rFonts w:ascii="Times New Roman" w:eastAsia="Times New Roman" w:hAnsi="Times New Roman" w:cs="Times New Roman"/>
          <w:i/>
          <w:iCs/>
          <w:color w:val="000000"/>
          <w:kern w:val="0"/>
          <w:sz w:val="24"/>
          <w:szCs w:val="24"/>
          <w:lang w:val="hr-HR" w:eastAsia="hr-HR"/>
          <w14:ligatures w14:val="none"/>
        </w:rPr>
        <w:t>Adriatic coastal areas science-based solutions for climate adaptation</w:t>
      </w:r>
      <w:r w:rsidRPr="006078C7">
        <w:rPr>
          <w:rFonts w:ascii="Times New Roman" w:eastAsia="Times New Roman" w:hAnsi="Times New Roman" w:cs="Times New Roman"/>
          <w:kern w:val="0"/>
          <w:sz w:val="24"/>
          <w:szCs w:val="24"/>
          <w:lang w:val="hr-HR" w:eastAsia="hr-HR"/>
          <w14:ligatures w14:val="none"/>
        </w:rPr>
        <w:t xml:space="preserve"> započela je 1. ožujka 2024. godine i trajat će do 30. rujna 2026. godine. Projekt se financira iz Programa prekogranične suradnje Interreg Italija – Hrvatska 2021.-2027., 1. poziv. Glavni cilj je usmjeren na razvoj zajedničkog okvira za unapređenje znanja i predlaganje optimalnih rješenja za prilagodbu klimatskim promjenama u Jadranskom slijevu i njegovim obalnim područjima. Prikladnim integriranim i proširenim pristupom unaprijedit će se znanstvene spoznaje o obalnim klimatskim promjenama, razviti digitalni alati za predlaganje i testiranje strategija prilagodbe i novih mjera za dionike za donošenje odluka o prilagodbi klimatskim promjenama te poboljšati svijest o učincima klimatskih promjena na okoliš obalnog područja i lokalne gospodarske aktivnosti. Informativni događaji, ljetne škole, tečajevi osposobljavanja, među ostalim, omogućit će suradnju s društvom i dionicima te širenje rezultata projekta široj publici. Specifični cilj projekta je promicanje prilagodbe klimatskim promjenama i sprečavanja rizika od katastrofa, otpornosti, uzimajući u obzir pristupe temeljene na ekosustavu. </w:t>
      </w:r>
    </w:p>
    <w:p w14:paraId="2AABFD8E" w14:textId="6F9903D5"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AdriaClimPlus iznosi 2.734.992,00 </w:t>
      </w:r>
      <w:r w:rsidR="008E79E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dok ukupan prihvatljiv proračun Agencije za razvoj Zadarske županije ZADRA NOVA iznosi 352.500,00 </w:t>
      </w:r>
      <w:r w:rsidR="008E79E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plan projekta je smanjen za 9.715,00 </w:t>
      </w:r>
      <w:r w:rsidR="008E79E0">
        <w:rPr>
          <w:rFonts w:ascii="Times New Roman" w:eastAsia="Calibri" w:hAnsi="Times New Roman" w:cs="Times New Roman"/>
          <w:kern w:val="0"/>
          <w:sz w:val="24"/>
          <w:szCs w:val="24"/>
          <w:lang w:val="hr-HR" w:eastAsia="hr-HR"/>
          <w14:ligatures w14:val="none"/>
        </w:rPr>
        <w:t>eura</w:t>
      </w:r>
      <w:r w:rsidR="008E79E0"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sada iznosi 65.961,86 </w:t>
      </w:r>
      <w:r w:rsidR="008E79E0">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232AFC0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4313E21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unaprjeđenju sustava izrade i provedbe planova i programa namijenjenima zaštiti okoliša i prirode.</w:t>
      </w:r>
    </w:p>
    <w:p w14:paraId="6CD5CA7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Predmetno obuhvaća: Kroz projekt AdriaClimPlus poboljšati će se baza znanja za praćenje i prilagodbu klimatskim promjenama, oslanjajući se na nedavne rezultate nekoliko Interreg IT-HR i međunarodnih projekata. Također, razradit će se zajednička metodologija za učinkovito praćenje stanja klimatskih promjena te za pružanje novih simulacija dodane vrijednosti. Poboljšani sustav za distribuciju podataka dionicima omogućiti će dostupnost informacija i alata. Tečajevi osposobljavanja, radionice/seminari te razmjena učenika i nastavnika poboljšati će svijest o utjecaju klimatskih promjena na prirodnu i kulturnu baštinu kao i na lokalne gospodarske aktivnosti.</w:t>
      </w:r>
    </w:p>
    <w:p w14:paraId="60C470CC"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6B2825D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Izrada i provedba planova, programa i projekata usmjerenih prema zaštiti okoliša, biljnog i životinjskog svijeta.</w:t>
      </w:r>
    </w:p>
    <w:p w14:paraId="7E4079E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0A907F6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Povećanje učinkovitosti zajedničkih sustava praćenja razradom zajedničke metodologije i napora za učinkovito praćenje stanja klimatskih promjena (uključujući znanje zajednice/građana) u priobalnom području Jadrana nadovezujući se na rezultate kapaciteta za praćenje razvijenih u AdriaClimu.</w:t>
      </w:r>
    </w:p>
    <w:p w14:paraId="6473B9E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Razvijane alata i metodologije za praćenje planova, strategija i mjera prilagodbe. Tim će se djelovanjem pratiti napredak provedbe planova prilagodbe i mjera razvijenih u prethodnim projektima.</w:t>
      </w:r>
    </w:p>
    <w:p w14:paraId="46B0A57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 Informiranje akademske zajednice i istraživačkih centara, posebice njihovih studenata, o dostupnim podacima i znanju o klimatskim promjenama na jadranskom području te, na temelju plodnih rasprava i razmjena, razviti nove projektne ideje.</w:t>
      </w:r>
    </w:p>
    <w:p w14:paraId="01C7D2E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 Surađivanje s ključnim dionicima, dijeljenje znanja, povećanje svijesti o pitanjima prilagodbe klimatskim promjenama.</w:t>
      </w:r>
    </w:p>
    <w:p w14:paraId="69F3464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34DCFC6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stručno definiranom i ažuriranom strategijom praćenja koja obuhvaća komponente promatranja, satelita i modeliranja. Također, promicati će se razmjena znanja među znanstvenim zajednicama, a posebno njihovim mlađim istraživačima. Očekuje se da će najmanje dva predložena rješenja preuzeti drugi donositelji politika/odluka i pružatelji usluga, uključujući pridružene partnere.</w:t>
      </w:r>
    </w:p>
    <w:tbl>
      <w:tblPr>
        <w:tblW w:w="9060" w:type="dxa"/>
        <w:tblLayout w:type="fixed"/>
        <w:tblLook w:val="04A0" w:firstRow="1" w:lastRow="0" w:firstColumn="1" w:lastColumn="0" w:noHBand="0" w:noVBand="1"/>
      </w:tblPr>
      <w:tblGrid>
        <w:gridCol w:w="3534"/>
        <w:gridCol w:w="1843"/>
        <w:gridCol w:w="1843"/>
        <w:gridCol w:w="1840"/>
      </w:tblGrid>
      <w:tr w:rsidR="006078C7" w:rsidRPr="006078C7" w14:paraId="7905ABB4" w14:textId="77777777" w:rsidTr="00D67B5C">
        <w:trPr>
          <w:trHeight w:val="735"/>
        </w:trPr>
        <w:tc>
          <w:tcPr>
            <w:tcW w:w="353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CCAB7C8" w14:textId="77777777" w:rsidR="006078C7" w:rsidRPr="006078C7" w:rsidRDefault="006078C7" w:rsidP="0017538F">
            <w:pPr>
              <w:spacing w:after="0" w:line="240" w:lineRule="auto"/>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27F9436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209AC44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840"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6C68515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6E4EA228" w14:textId="77777777" w:rsidTr="00D67B5C">
        <w:trPr>
          <w:trHeight w:val="45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9919A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it-IT" w:eastAsia="hr-HR"/>
                <w14:ligatures w14:val="none"/>
              </w:rPr>
              <w:t>Broj izrađenih dokumenata i studija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798F2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75BE8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1C434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w:t>
            </w:r>
          </w:p>
        </w:tc>
      </w:tr>
      <w:tr w:rsidR="006078C7" w:rsidRPr="006078C7" w14:paraId="7FE7D9AB" w14:textId="77777777" w:rsidTr="00D67B5C">
        <w:trPr>
          <w:trHeight w:val="45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AFD9C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Broj implementiranih rješenja za praćenje stanja i zaštitu okolišnih sastavnica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42CB2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78C73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80B68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w:t>
            </w:r>
          </w:p>
        </w:tc>
      </w:tr>
    </w:tbl>
    <w:p w14:paraId="33CF1AF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 xml:space="preserve">T4307-34 Projekt FutureECOS </w:t>
      </w:r>
    </w:p>
    <w:p w14:paraId="2B492D7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31615A7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04.12.19.02. Demografska i gospodarska revitalizacija ruralnih područja i razvoj pametnih sela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6"/>
        <w:gridCol w:w="2265"/>
        <w:gridCol w:w="2266"/>
      </w:tblGrid>
      <w:tr w:rsidR="006078C7" w:rsidRPr="006078C7" w14:paraId="5BBB1772" w14:textId="77777777" w:rsidTr="0017538F">
        <w:trPr>
          <w:trHeight w:val="216"/>
          <w:jc w:val="center"/>
        </w:trPr>
        <w:tc>
          <w:tcPr>
            <w:tcW w:w="2265" w:type="dxa"/>
            <w:shd w:val="clear" w:color="auto" w:fill="D9D9D9"/>
          </w:tcPr>
          <w:p w14:paraId="7ED837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2266" w:type="dxa"/>
            <w:shd w:val="clear" w:color="auto" w:fill="D9D9D9"/>
            <w:vAlign w:val="center"/>
          </w:tcPr>
          <w:p w14:paraId="47E3C85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2265" w:type="dxa"/>
            <w:shd w:val="clear" w:color="auto" w:fill="D9D9D9"/>
            <w:vAlign w:val="center"/>
          </w:tcPr>
          <w:p w14:paraId="08898E2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2266" w:type="dxa"/>
            <w:shd w:val="clear" w:color="auto" w:fill="D9D9D9"/>
            <w:vAlign w:val="center"/>
          </w:tcPr>
          <w:p w14:paraId="201EE16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Indeks </w:t>
            </w:r>
          </w:p>
        </w:tc>
      </w:tr>
      <w:tr w:rsidR="006078C7" w:rsidRPr="006078C7" w14:paraId="08751CFE" w14:textId="77777777" w:rsidTr="00D67B5C">
        <w:trPr>
          <w:trHeight w:val="300"/>
          <w:jc w:val="center"/>
        </w:trPr>
        <w:tc>
          <w:tcPr>
            <w:tcW w:w="2265" w:type="dxa"/>
          </w:tcPr>
          <w:p w14:paraId="337F4C2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4307-34</w:t>
            </w:r>
          </w:p>
        </w:tc>
        <w:tc>
          <w:tcPr>
            <w:tcW w:w="2266" w:type="dxa"/>
          </w:tcPr>
          <w:p w14:paraId="35984E0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46.265,63</w:t>
            </w:r>
          </w:p>
        </w:tc>
        <w:tc>
          <w:tcPr>
            <w:tcW w:w="2265" w:type="dxa"/>
          </w:tcPr>
          <w:p w14:paraId="2EF72E2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52.529,86</w:t>
            </w:r>
          </w:p>
        </w:tc>
        <w:tc>
          <w:tcPr>
            <w:tcW w:w="2266" w:type="dxa"/>
          </w:tcPr>
          <w:p w14:paraId="5BB34BF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113,54</w:t>
            </w:r>
          </w:p>
        </w:tc>
      </w:tr>
    </w:tbl>
    <w:p w14:paraId="0FE5F7D8" w14:textId="16B5749D"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FutureECOS – </w:t>
      </w:r>
      <w:r w:rsidRPr="006078C7">
        <w:rPr>
          <w:rFonts w:ascii="Times New Roman" w:eastAsia="Times New Roman" w:hAnsi="Times New Roman" w:cs="Times New Roman"/>
          <w:i/>
          <w:iCs/>
          <w:kern w:val="0"/>
          <w:sz w:val="24"/>
          <w:szCs w:val="24"/>
          <w:lang w:val="hr-HR" w:eastAsia="hr-HR"/>
          <w14:ligatures w14:val="none"/>
        </w:rPr>
        <w:t>Future-proof living space in growth corridor regions,</w:t>
      </w:r>
      <w:r w:rsidRPr="006078C7">
        <w:rPr>
          <w:rFonts w:ascii="Times New Roman" w:eastAsia="Times New Roman" w:hAnsi="Times New Roman" w:cs="Times New Roman"/>
          <w:kern w:val="0"/>
          <w:sz w:val="24"/>
          <w:szCs w:val="24"/>
          <w:lang w:val="hr-HR" w:eastAsia="hr-HR"/>
          <w14:ligatures w14:val="none"/>
        </w:rPr>
        <w:t xml:space="preserve"> započela je 1. travnja 2024. godine i trajat će do 30. lipnja 2028. godine. Projekt se financira iz programa Interreg Europe 2021.-2027. Cilj projekta je unaprijediti provedbu politike regionalnog razvoja u području približavanja Europe građanima. Koncept “Životnog prostora otpornog na budućnost” koji promiče FutureECOS zahtjeva višerazinsku/sektorsku provedbu na političkoj i praktičnoj razini, interakcije između javnih tijela i učinkovitu suradnju s dionicima i različitim demografskim skupinama građana. Regionalni razvoj mora biti usklađen s prostornim planiranjem, istraživanjem i razvojem, klimatskim strategijama i društvenim planovima. Opći cilj projekta je poboljšati provedbu politika regionalnog razvoja u području približavanja Europe građanima. Specifični ciljevi projekta usmjereni su na promicanje međuregionalnog i regionalnog učenja, također nadograđujući iskustva iz pandemije na: ekološke, ekonomske i društvene implikacije i zahtjeve </w:t>
      </w:r>
      <w:r w:rsidRPr="006078C7">
        <w:rPr>
          <w:rFonts w:ascii="Times New Roman" w:eastAsia="Times New Roman" w:hAnsi="Times New Roman" w:cs="Times New Roman"/>
          <w:kern w:val="0"/>
          <w:sz w:val="24"/>
          <w:szCs w:val="24"/>
          <w:lang w:val="hr-HR" w:eastAsia="hr-HR"/>
          <w14:ligatures w14:val="none"/>
        </w:rPr>
        <w:lastRenderedPageBreak/>
        <w:t xml:space="preserve">za životni prostor spreman za budućnost; socio-geografski položaj regija koridora rasta u partnerstvu; modele izgradnje/provedbe politike na više sektora/razine koji uključuju građane u demokratski proces dizajniranja životnih prostora koji će biti sigurni u budućnost i podržavaju inicijative integriranog teritorijalnog razvoja. Korištenje učenja za konkretne promjene vezane uz integriranu regionalnu politiku za životni prostor spreman za budućnost u regijama koridora rasta, te praćenje provedbe i utjecaj promjena politike na parametre regionalnog razvoja. Ukupna vrijednost projekta je 1.434.614,00 </w:t>
      </w:r>
      <w:r w:rsidR="0017538F">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dok ukupan prihvatljiv proračun Agencije za razvoj Zadarske županije ZADRA NOVA iznosi 225.208,00 </w:t>
      </w:r>
      <w:r w:rsidR="0017538F">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povećan je plan projekta za 6.264,23 </w:t>
      </w:r>
      <w:r w:rsidR="0017538F">
        <w:rPr>
          <w:rFonts w:ascii="Times New Roman" w:eastAsia="Calibri" w:hAnsi="Times New Roman" w:cs="Times New Roman"/>
          <w:kern w:val="0"/>
          <w:sz w:val="24"/>
          <w:szCs w:val="24"/>
          <w:lang w:val="hr-HR" w:eastAsia="hr-HR"/>
          <w14:ligatures w14:val="none"/>
        </w:rPr>
        <w:t>eura</w:t>
      </w:r>
      <w:r w:rsidR="0017538F"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sada  iznosi  52.529,86 </w:t>
      </w:r>
      <w:r w:rsidR="0017538F">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0461DC7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395336D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unaprjeđenju ulaganja u razvoj ruralnih područja i pametnih sela kroz projekte iz područja gospodarstva, prometne, komunalne društvene i druge infrastrukture u skladu s ciljevima ravnomjernog i održivog razvoja županije kako bi se unaprijedio standard ovih područja te postigao ostanak stanovništva na navedenim područjima i povećanje njihovog ukupnog broja.</w:t>
      </w:r>
    </w:p>
    <w:p w14:paraId="486AC04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Predmetno obuhvaća: projekt će doprinijeti jačanju ekonomskog, socijalnog i teritorijalnog razvoja. Nadalje, kroz projekt će se promicati međuregionalno i regionalno učenje te će se težiti implementaciji modela koji uključuju građane u proces razvoja prostora za život. Također, prioritet je doprinos digitalnoj transformacijskoj strategiji (pametan dizajn/stambeni/regionalni koncepti).</w:t>
      </w:r>
    </w:p>
    <w:p w14:paraId="425E264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30F023A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Pružanje podrške u pripremi i provedbi projekata</w:t>
      </w:r>
    </w:p>
    <w:p w14:paraId="079482A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67660BD9" w14:textId="77777777" w:rsidR="006078C7" w:rsidRPr="006078C7" w:rsidRDefault="006078C7" w:rsidP="006078C7">
      <w:pPr>
        <w:numPr>
          <w:ilvl w:val="0"/>
          <w:numId w:val="56"/>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Povećanje znanja komponentama o stambenim prostorima spremnih za budućnost, s fokusom na socio-geografski kontekst regija koridora rasta.</w:t>
      </w:r>
    </w:p>
    <w:p w14:paraId="50E17E57" w14:textId="77777777" w:rsidR="006078C7" w:rsidRPr="006078C7" w:rsidRDefault="006078C7" w:rsidP="006078C7">
      <w:pPr>
        <w:numPr>
          <w:ilvl w:val="0"/>
          <w:numId w:val="56"/>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Povećanje znanja o potencijalu integriranog teritorijalnog razvoja.</w:t>
      </w:r>
    </w:p>
    <w:p w14:paraId="75B8A8C4" w14:textId="77777777" w:rsidR="006078C7" w:rsidRPr="006078C7" w:rsidRDefault="006078C7" w:rsidP="006078C7">
      <w:pPr>
        <w:numPr>
          <w:ilvl w:val="0"/>
          <w:numId w:val="56"/>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Suradnja s dionicima i građanima, s naglaskom na njihovu ulogu u stvaranju budućih stambenih prostora i učinaka koje donose u budućnosti.</w:t>
      </w:r>
    </w:p>
    <w:p w14:paraId="482F6D40" w14:textId="77777777" w:rsidR="006078C7" w:rsidRPr="006078C7" w:rsidRDefault="006078C7" w:rsidP="006078C7">
      <w:pPr>
        <w:numPr>
          <w:ilvl w:val="0"/>
          <w:numId w:val="56"/>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Jačanje financijskih i ljudskih resursa regionalne i lokalne samouprave</w:t>
      </w:r>
    </w:p>
    <w:p w14:paraId="5E7F087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4A73A8D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dobro definiranom implementacijom modela unapređenja  životnog prostora spremnog za budućnost u koridorima rasta (pametni dizajn, regionalni razvoj, učinkovita suradnja s dionicima i različitim demografskim skupinama građana).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58"/>
        <w:gridCol w:w="1958"/>
        <w:gridCol w:w="1958"/>
      </w:tblGrid>
      <w:tr w:rsidR="006078C7" w:rsidRPr="006078C7" w14:paraId="1C983119" w14:textId="77777777" w:rsidTr="00C63241">
        <w:trPr>
          <w:trHeight w:val="54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225A5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F0819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A84A5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39705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57E910B2" w14:textId="77777777" w:rsidTr="00C63241">
        <w:trPr>
          <w:trHeight w:val="244"/>
        </w:trPr>
        <w:tc>
          <w:tcPr>
            <w:tcW w:w="1874" w:type="pct"/>
            <w:tcBorders>
              <w:top w:val="single" w:sz="4" w:space="0" w:color="auto"/>
              <w:left w:val="single" w:sz="4" w:space="0" w:color="auto"/>
              <w:bottom w:val="single" w:sz="4" w:space="0" w:color="auto"/>
              <w:right w:val="single" w:sz="4" w:space="0" w:color="auto"/>
            </w:tcBorders>
            <w:vAlign w:val="center"/>
          </w:tcPr>
          <w:p w14:paraId="15A03DF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projekata u provedbi u predmetnom području</w:t>
            </w:r>
          </w:p>
        </w:tc>
        <w:tc>
          <w:tcPr>
            <w:tcW w:w="1042" w:type="pct"/>
            <w:tcBorders>
              <w:top w:val="single" w:sz="4" w:space="0" w:color="auto"/>
              <w:left w:val="single" w:sz="4" w:space="0" w:color="auto"/>
              <w:bottom w:val="single" w:sz="4" w:space="0" w:color="auto"/>
              <w:right w:val="single" w:sz="4" w:space="0" w:color="auto"/>
            </w:tcBorders>
            <w:vAlign w:val="center"/>
          </w:tcPr>
          <w:p w14:paraId="3F76C55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4A7D577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042" w:type="pct"/>
            <w:tcBorders>
              <w:top w:val="single" w:sz="4" w:space="0" w:color="auto"/>
              <w:left w:val="single" w:sz="4" w:space="0" w:color="auto"/>
              <w:bottom w:val="single" w:sz="4" w:space="0" w:color="auto"/>
              <w:right w:val="single" w:sz="4" w:space="0" w:color="auto"/>
            </w:tcBorders>
            <w:vAlign w:val="center"/>
          </w:tcPr>
          <w:p w14:paraId="45909D2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r>
      <w:tr w:rsidR="006078C7" w:rsidRPr="006078C7" w14:paraId="2F777F85" w14:textId="77777777" w:rsidTr="00C63241">
        <w:trPr>
          <w:trHeight w:val="773"/>
        </w:trPr>
        <w:tc>
          <w:tcPr>
            <w:tcW w:w="1874" w:type="pct"/>
            <w:tcBorders>
              <w:top w:val="single" w:sz="4" w:space="0" w:color="auto"/>
              <w:left w:val="single" w:sz="4" w:space="0" w:color="auto"/>
              <w:bottom w:val="single" w:sz="4" w:space="0" w:color="auto"/>
              <w:right w:val="single" w:sz="4" w:space="0" w:color="auto"/>
            </w:tcBorders>
            <w:vAlign w:val="center"/>
          </w:tcPr>
          <w:p w14:paraId="2332535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Broj pruženih potpora subjektima s predmetnog područja </w:t>
            </w:r>
          </w:p>
        </w:tc>
        <w:tc>
          <w:tcPr>
            <w:tcW w:w="1042" w:type="pct"/>
            <w:tcBorders>
              <w:top w:val="single" w:sz="4" w:space="0" w:color="auto"/>
              <w:left w:val="single" w:sz="4" w:space="0" w:color="auto"/>
              <w:bottom w:val="single" w:sz="4" w:space="0" w:color="auto"/>
              <w:right w:val="single" w:sz="4" w:space="0" w:color="auto"/>
            </w:tcBorders>
            <w:vAlign w:val="center"/>
          </w:tcPr>
          <w:p w14:paraId="5CB4A9F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w:t>
            </w:r>
          </w:p>
        </w:tc>
        <w:tc>
          <w:tcPr>
            <w:tcW w:w="1042" w:type="pct"/>
            <w:tcBorders>
              <w:top w:val="single" w:sz="4" w:space="0" w:color="auto"/>
              <w:left w:val="single" w:sz="4" w:space="0" w:color="auto"/>
              <w:bottom w:val="single" w:sz="4" w:space="0" w:color="auto"/>
              <w:right w:val="single" w:sz="4" w:space="0" w:color="auto"/>
            </w:tcBorders>
            <w:vAlign w:val="center"/>
          </w:tcPr>
          <w:p w14:paraId="19E955C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10</w:t>
            </w:r>
          </w:p>
        </w:tc>
        <w:tc>
          <w:tcPr>
            <w:tcW w:w="1042" w:type="pct"/>
            <w:tcBorders>
              <w:top w:val="single" w:sz="4" w:space="0" w:color="auto"/>
              <w:left w:val="single" w:sz="4" w:space="0" w:color="auto"/>
              <w:bottom w:val="single" w:sz="4" w:space="0" w:color="auto"/>
              <w:right w:val="single" w:sz="4" w:space="0" w:color="auto"/>
            </w:tcBorders>
            <w:vAlign w:val="center"/>
          </w:tcPr>
          <w:p w14:paraId="278B8B9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10</w:t>
            </w:r>
          </w:p>
        </w:tc>
      </w:tr>
      <w:tr w:rsidR="006078C7" w:rsidRPr="006078C7" w14:paraId="304A9DB3" w14:textId="77777777" w:rsidTr="00C63241">
        <w:trPr>
          <w:trHeight w:val="334"/>
        </w:trPr>
        <w:tc>
          <w:tcPr>
            <w:tcW w:w="1874" w:type="pct"/>
            <w:tcBorders>
              <w:top w:val="single" w:sz="4" w:space="0" w:color="auto"/>
              <w:left w:val="single" w:sz="4" w:space="0" w:color="auto"/>
              <w:bottom w:val="single" w:sz="4" w:space="0" w:color="auto"/>
              <w:right w:val="single" w:sz="4" w:space="0" w:color="auto"/>
            </w:tcBorders>
            <w:vAlign w:val="center"/>
          </w:tcPr>
          <w:p w14:paraId="1663CC5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održanih događanja</w:t>
            </w:r>
          </w:p>
        </w:tc>
        <w:tc>
          <w:tcPr>
            <w:tcW w:w="1042" w:type="pct"/>
            <w:tcBorders>
              <w:top w:val="single" w:sz="4" w:space="0" w:color="auto"/>
              <w:left w:val="single" w:sz="4" w:space="0" w:color="auto"/>
              <w:bottom w:val="single" w:sz="4" w:space="0" w:color="auto"/>
              <w:right w:val="single" w:sz="4" w:space="0" w:color="auto"/>
            </w:tcBorders>
            <w:vAlign w:val="center"/>
          </w:tcPr>
          <w:p w14:paraId="0DA3C45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w:t>
            </w:r>
          </w:p>
        </w:tc>
        <w:tc>
          <w:tcPr>
            <w:tcW w:w="1042" w:type="pct"/>
            <w:tcBorders>
              <w:top w:val="single" w:sz="4" w:space="0" w:color="auto"/>
              <w:left w:val="single" w:sz="4" w:space="0" w:color="auto"/>
              <w:bottom w:val="single" w:sz="4" w:space="0" w:color="auto"/>
              <w:right w:val="single" w:sz="4" w:space="0" w:color="auto"/>
            </w:tcBorders>
            <w:vAlign w:val="center"/>
          </w:tcPr>
          <w:p w14:paraId="5EB0B63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15</w:t>
            </w:r>
          </w:p>
        </w:tc>
        <w:tc>
          <w:tcPr>
            <w:tcW w:w="1042" w:type="pct"/>
            <w:tcBorders>
              <w:top w:val="single" w:sz="4" w:space="0" w:color="auto"/>
              <w:left w:val="single" w:sz="4" w:space="0" w:color="auto"/>
              <w:bottom w:val="single" w:sz="4" w:space="0" w:color="auto"/>
              <w:right w:val="single" w:sz="4" w:space="0" w:color="auto"/>
            </w:tcBorders>
            <w:vAlign w:val="center"/>
          </w:tcPr>
          <w:p w14:paraId="3C4B500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15</w:t>
            </w:r>
          </w:p>
        </w:tc>
      </w:tr>
    </w:tbl>
    <w:p w14:paraId="39909E7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b/>
          <w:bCs/>
          <w:kern w:val="0"/>
          <w:sz w:val="24"/>
          <w:szCs w:val="24"/>
          <w:lang w:val="hr-HR" w:eastAsia="hr-HR"/>
          <w14:ligatures w14:val="none"/>
        </w:rPr>
        <w:t>T4307-37 Projekt GUSTI</w:t>
      </w:r>
    </w:p>
    <w:p w14:paraId="7C1CFFAB"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7F89304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01.01.04.01. Razvoj sustava upravljanja destinacijom</w:t>
      </w:r>
    </w:p>
    <w:tbl>
      <w:tblPr>
        <w:tblW w:w="5000" w:type="pct"/>
        <w:tblLook w:val="00A0" w:firstRow="1" w:lastRow="0" w:firstColumn="1" w:lastColumn="0" w:noHBand="0" w:noVBand="0"/>
      </w:tblPr>
      <w:tblGrid>
        <w:gridCol w:w="2346"/>
        <w:gridCol w:w="2346"/>
        <w:gridCol w:w="2347"/>
        <w:gridCol w:w="2347"/>
      </w:tblGrid>
      <w:tr w:rsidR="006078C7" w:rsidRPr="006078C7" w14:paraId="46C1022E" w14:textId="77777777" w:rsidTr="00C63241">
        <w:trPr>
          <w:trHeight w:val="314"/>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D0E79B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F617FC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A6F1A7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357B4D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Indeks </w:t>
            </w:r>
          </w:p>
        </w:tc>
      </w:tr>
      <w:tr w:rsidR="006078C7" w:rsidRPr="006078C7" w14:paraId="1C661399" w14:textId="77777777" w:rsidTr="00C63241">
        <w:trPr>
          <w:trHeight w:val="300"/>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757D7E6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T4307-37</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6A66C0C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75.299,96</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02FF900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70.764,06</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1462E2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93,98</w:t>
            </w:r>
          </w:p>
        </w:tc>
      </w:tr>
    </w:tbl>
    <w:p w14:paraId="130A954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 xml:space="preserve">Provedba projekta GUSTI – </w:t>
      </w:r>
      <w:r w:rsidRPr="006078C7">
        <w:rPr>
          <w:rFonts w:ascii="Times New Roman" w:eastAsia="Times New Roman" w:hAnsi="Times New Roman" w:cs="Times New Roman"/>
          <w:i/>
          <w:iCs/>
          <w:kern w:val="0"/>
          <w:sz w:val="24"/>
          <w:szCs w:val="24"/>
          <w:lang w:val="hr-HR" w:eastAsia="hr-HR"/>
          <w14:ligatures w14:val="none"/>
        </w:rPr>
        <w:t>Gastro UpScaled Tourist Itinerary in rural regions of Croatia and Italy</w:t>
      </w:r>
      <w:r w:rsidRPr="006078C7">
        <w:rPr>
          <w:rFonts w:ascii="Times New Roman" w:eastAsia="Times New Roman" w:hAnsi="Times New Roman" w:cs="Times New Roman"/>
          <w:kern w:val="0"/>
          <w:sz w:val="24"/>
          <w:szCs w:val="24"/>
          <w:lang w:val="hr-HR" w:eastAsia="hr-HR"/>
          <w14:ligatures w14:val="none"/>
        </w:rPr>
        <w:t xml:space="preserve"> započela je 1. travnja 2024. godine i trajat će do 30. rujna 2026. godine. Projekt se financira iz Programa prekogranične suradnje Interreg Italija-Hrvatska 2021.-2027.</w:t>
      </w:r>
    </w:p>
    <w:p w14:paraId="180C625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ima za cilj jačanje uloge nematerijalne kulturne baštine jadranskog područja kroz</w:t>
      </w:r>
    </w:p>
    <w:p w14:paraId="2E26406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identifikaciju, valorizaciju i promicanje gastronomskog turizma, te rješavanje pitanja</w:t>
      </w:r>
    </w:p>
    <w:p w14:paraId="0C81BF9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diverzifikacije turističkih tokova, jednakog pristupa turističkim destinacijama promicanjem</w:t>
      </w:r>
    </w:p>
    <w:p w14:paraId="689F7CE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održivih praksi i rješenja. Kroz projekt će se implementirati postojeći resursi malih i srednjih poduzeća koja već grade svoju proizvodnju na održivim pitanjima, osnažujući ih daljnjim znanjem i iskustvom i intervencijama kako bi se smanjio negativan učinak lanca vrijednosti i konsolidirala nematerijalna kulturna baština koja je dio povijesti proizvoda. Specifični cilj projekta jest jačanje uloge kulture i održivog turizma u gospodarskom razvoju, socijalnoj uključenosti i društvenim inovacijama.</w:t>
      </w:r>
    </w:p>
    <w:p w14:paraId="4986EE6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Na taj će način projekt povećati prosperitet i potencijal zelenog rasta otoka, obale i unutrašnjosti projektnog područja kao visoko specijaliziranih gastro destinacija poticanjem prekograničnih partnerstava za postizanje opipljivih promjena u upravljanju destinacijom. </w:t>
      </w:r>
    </w:p>
    <w:p w14:paraId="58759CE5" w14:textId="5B5433FA"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je 2.624.530,00 </w:t>
      </w:r>
      <w:r w:rsidR="00367EE2">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dok je udio Agencije za razvoj Zadarske županije ZADRA NOVA 351.700,00 </w:t>
      </w:r>
      <w:r w:rsidR="00367EE2">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plan projekta je smanjen za 4.535,90 </w:t>
      </w:r>
      <w:r w:rsidR="00367EE2">
        <w:rPr>
          <w:rFonts w:ascii="Times New Roman" w:eastAsia="Calibri" w:hAnsi="Times New Roman" w:cs="Times New Roman"/>
          <w:kern w:val="0"/>
          <w:sz w:val="24"/>
          <w:szCs w:val="24"/>
          <w:lang w:val="hr-HR" w:eastAsia="hr-HR"/>
          <w14:ligatures w14:val="none"/>
        </w:rPr>
        <w:t>eura</w:t>
      </w:r>
      <w:r w:rsidR="00367EE2"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sada iznosi 70.764,06 </w:t>
      </w:r>
      <w:r w:rsidR="00367EE2">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3310DA1B"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288BFA4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Provedbom ove mjere financirat će se ulaganja u unaprjeđenje u razvoj turističkog eko sustava, poticanje umrežavanja turističkih dionika javnog i privatnog sektora, pametnije upravljanje resursima i razvoj pametnih vještina.</w:t>
      </w:r>
    </w:p>
    <w:p w14:paraId="1D0D3FA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Predmetno obuhvaća: Kroz projekt GUSTI će sve aktivnosti pridonositi mjeri. Početne aktivnosti  će obuhvaćati sveopću analizu postojećeg stanja nematerijalne kulturne baštine i strateško planiranje održivog razvoja turizma kako bi se steklo znanje o trenutnom stanju upravljanja i promocije destinacije u ciljanim regijama diljem Programskog područja i sezonalnosti turističkih tokova i utjecaju preopterećenog turizma na okoliš. Također će se identificirati okvir za razvoj novih itinerera, učiti iz modela dobre prakse i razviti model angažmana dionika za pomoć u razvoju održivih turističkih praksi. Krucijalna aktivnost jest stvaranje zajedničke prekogranične strategije za promicanje gastrokulturnog turizma, upravljanje destinacijom, identifikaciju gastrokulturnih ruta, provedbu pilot akcija, izgradnju kapaciteta i sukreiranje inovativnih digitalnih rješenja i tematskih mreža.</w:t>
      </w:r>
    </w:p>
    <w:p w14:paraId="2050871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4C5A925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Poticanje zajedničkih promotivnih aktivnosti</w:t>
      </w:r>
    </w:p>
    <w:p w14:paraId="49AD9E9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studija i druge projektne dokumentacije</w:t>
      </w:r>
    </w:p>
    <w:p w14:paraId="24A94E5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Unaprjeđenje razvoja pametnih vještina</w:t>
      </w:r>
    </w:p>
    <w:p w14:paraId="0E2FFAE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61B98E2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Održavanje gastromanifestacija s ciljem promocije gastroturizma kao i promocije samog prekograničnog programa</w:t>
      </w:r>
    </w:p>
    <w:p w14:paraId="268FD31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Zajednička prekogranična strategija upravljanja destinacijom</w:t>
      </w:r>
    </w:p>
    <w:p w14:paraId="76A1565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 Unaprjeđenje opreme i transfer znanja (studijska putovanja) među dionicima kako bi se razvila dobra praksa, nove pametne zelene i digitalne vještine i obrazovanje za nove moderne poslove u sektoru turizma koji će ih učiniti konkurentnijima u tom području</w:t>
      </w:r>
    </w:p>
    <w:p w14:paraId="267B458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 rezultata</w:t>
      </w:r>
    </w:p>
    <w:p w14:paraId="6226AC0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podizanjem znanja i provedbenih kapaciteta o upravljanju održivim turizmom, te široj difuziji održivog turizma i turizma posebnog interesa.</w:t>
      </w:r>
    </w:p>
    <w:tbl>
      <w:tblPr>
        <w:tblW w:w="5000" w:type="pct"/>
        <w:tblLook w:val="04A0" w:firstRow="1" w:lastRow="0" w:firstColumn="1" w:lastColumn="0" w:noHBand="0" w:noVBand="1"/>
      </w:tblPr>
      <w:tblGrid>
        <w:gridCol w:w="3519"/>
        <w:gridCol w:w="1958"/>
        <w:gridCol w:w="1957"/>
        <w:gridCol w:w="1957"/>
      </w:tblGrid>
      <w:tr w:rsidR="006078C7" w:rsidRPr="006078C7" w14:paraId="453C4582" w14:textId="77777777" w:rsidTr="00F06E8A">
        <w:trPr>
          <w:trHeight w:val="735"/>
        </w:trPr>
        <w:tc>
          <w:tcPr>
            <w:tcW w:w="1873"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00A33310" w14:textId="77777777" w:rsidR="006078C7" w:rsidRPr="006078C7" w:rsidRDefault="006078C7" w:rsidP="00526E24">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lastRenderedPageBreak/>
              <w:t>Pokazatelj rezultata (naziv pokazatelja)</w:t>
            </w:r>
          </w:p>
        </w:tc>
        <w:tc>
          <w:tcPr>
            <w:tcW w:w="1042"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0FEA931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351A1F5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042"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63047B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2154D293" w14:textId="77777777" w:rsidTr="00F06E8A">
        <w:trPr>
          <w:trHeight w:val="358"/>
        </w:trPr>
        <w:tc>
          <w:tcPr>
            <w:tcW w:w="187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35E5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Broj izrađenih studija i dokumenata </w:t>
            </w:r>
          </w:p>
        </w:tc>
        <w:tc>
          <w:tcPr>
            <w:tcW w:w="104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87592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c>
          <w:tcPr>
            <w:tcW w:w="104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74A27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c>
          <w:tcPr>
            <w:tcW w:w="104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8A3D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2</w:t>
            </w:r>
          </w:p>
        </w:tc>
      </w:tr>
    </w:tbl>
    <w:p w14:paraId="16D1800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T4307-38 Projekt PrepARe</w:t>
      </w:r>
    </w:p>
    <w:p w14:paraId="7E2838B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6814D7F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02.07.11.03. Povećanje djelotvornosti sustava za provedbu prevencije i smanjenja rizika te djelotvornosti odgovora kod katastrofa i tehničko-tehnoloških ugroza</w:t>
      </w:r>
    </w:p>
    <w:tbl>
      <w:tblPr>
        <w:tblW w:w="5000" w:type="pct"/>
        <w:tblLook w:val="00A0" w:firstRow="1" w:lastRow="0" w:firstColumn="1" w:lastColumn="0" w:noHBand="0" w:noVBand="0"/>
      </w:tblPr>
      <w:tblGrid>
        <w:gridCol w:w="2346"/>
        <w:gridCol w:w="2346"/>
        <w:gridCol w:w="2347"/>
        <w:gridCol w:w="2347"/>
      </w:tblGrid>
      <w:tr w:rsidR="006078C7" w:rsidRPr="006078C7" w14:paraId="49143245" w14:textId="77777777" w:rsidTr="002C5DB4">
        <w:trPr>
          <w:trHeight w:val="375"/>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02ACFE0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 </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1997B2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8174F2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7143976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Indeks </w:t>
            </w:r>
          </w:p>
        </w:tc>
      </w:tr>
      <w:tr w:rsidR="006078C7" w:rsidRPr="006078C7" w14:paraId="26756C39" w14:textId="77777777" w:rsidTr="002C5DB4">
        <w:trPr>
          <w:trHeight w:val="285"/>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6D9519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T4307-38</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7A1CD7F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98.070,59</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3F96EA97"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92.280,59</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1BB2691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94,10</w:t>
            </w:r>
          </w:p>
        </w:tc>
      </w:tr>
    </w:tbl>
    <w:p w14:paraId="01C57F4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PrepARe- Preparing, Adapting, Reconstructing: action to promote climate change adaptation and risk disaster resilience in Italian and Croatian sensitive ecosystesms  započela je 1. ožujka 2024. godine i trajat će do 30. rujna 2026. godine. Projekt se financira iz Programa prekogranične suradnje Interreg Italija-Hrvatska 2021.-2027., 1. poziv. Cilj projekta je koordinirati i integrirati alate, sustave i politike upravljanja rizicima usmjerene na poboljšanje otpornosti ranjivih ekosustava i krajolika kojima je povijesno upravljao čovjek s obje strane Jadranskog mora. Kroz projekt se žele stvoriti nove vještine i prakse visoke kompetencije za upravljanje vodom temeljeno na ekosustavima, prijenosni alati, sustavi i politike na područjima Italije i Hrvatske, prilagoditi ih održivom korištenju vodnih resursa u ruralno-urbanim krajolicima, podići svijest institucija i civilnog društva o rizicima povezanima s nestašicom vode i potrebom za politikama uštede vode i prilagodbe njima. Provedbom projekta će se poboljšati kapaciteti javnih ustanova u upravljanju vodama i šumskim krajolicima, uvesti višerazinski pristup riziku od ublažavanja klimatskih promjena i pozitivno će se utjecati na građane, poduzeća te gospodarski i socijalni sustav, štiteći se od ekstremnih pojava. Opći cilj projekta je koordinirati i integrirati alate, sustave i politike upravljanja rizicima usmjerene na poboljšanje otpornosti ranjivih ekosustava i krajolika kojima je povijesno upravljao čovjek s obje strane Jadranskog mora. Specifični cilj projekta je promicanje prilagodbe klimatskim promjenama i sprečavanja rizika od katastrofa, otpornosti, uzimajući u obzir pristupe temeljene na ekosustavu. </w:t>
      </w:r>
    </w:p>
    <w:p w14:paraId="10B0A5F5" w14:textId="037D76B8"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PrepARe iznosi 2.233.582,33 </w:t>
      </w:r>
      <w:r w:rsidR="00526E2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Udio Agencije za razvoj Zadarske županije ZADRA NOVA u projektu PrepARe iznosi 299.972,00 </w:t>
      </w:r>
      <w:r w:rsidR="00526E2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smanjen je plan projekta za 5.790,00 </w:t>
      </w:r>
      <w:r w:rsidR="00526E24">
        <w:rPr>
          <w:rFonts w:ascii="Times New Roman" w:eastAsia="Calibri" w:hAnsi="Times New Roman" w:cs="Times New Roman"/>
          <w:kern w:val="0"/>
          <w:sz w:val="24"/>
          <w:szCs w:val="24"/>
          <w:lang w:val="hr-HR" w:eastAsia="hr-HR"/>
          <w14:ligatures w14:val="none"/>
        </w:rPr>
        <w:t>eura</w:t>
      </w:r>
      <w:r w:rsidR="00526E24"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sada iznosi 92.280,59 </w:t>
      </w:r>
      <w:r w:rsidR="00526E24">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63DB4F5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6F7FBB4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doprinijeti povećanju prevencije i djelotvornosti odgovora na posljedice elementarnih nepogoda, epidemija, ekoloških i ostalih nepredvidivih nesreća i izvanrednih događaja.</w:t>
      </w:r>
    </w:p>
    <w:p w14:paraId="1241A57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Predmetno obuhvaća: Kroz projekt PrepARe će se utvrditi politike i alati za održivo upravljanje zalihama vode u odnosu na učinke povezane s klimatskim promjenama, a zatim pružiti rješenja kojima se procjenjuje evolucija potražnje za vodom za različite namjene u odnosu na predvidljive evolucijske scenarije u zalihama vode, posebno uzimajući u obzir učinke klimatskih promjena na oborine i povezane okolišne, kulturne i društvene rizike. Definicijom prekogranične strategije omogućit će se definiranje evolucijskih scenarija u pogledu vodnih zaliha/učincima povezanim s klimatskim promjenama, na ruralno-urbane sustave, zajednička metodologija za osmišljavanje rješenja za teritorijalnu regeneraciju s posebnim naglaskom na izradu lokalnih akcijskih planova. Navedeni planovi će pozitivno utjecati na kvalitetu krajobraza koji obuhvaćaju teritorijalnu, </w:t>
      </w:r>
      <w:r w:rsidRPr="006078C7">
        <w:rPr>
          <w:rFonts w:ascii="Times New Roman" w:eastAsia="Times New Roman" w:hAnsi="Times New Roman" w:cs="Times New Roman"/>
          <w:kern w:val="0"/>
          <w:sz w:val="24"/>
          <w:szCs w:val="24"/>
          <w:lang w:val="hr-HR" w:eastAsia="hr-HR"/>
          <w14:ligatures w14:val="none"/>
        </w:rPr>
        <w:lastRenderedPageBreak/>
        <w:t xml:space="preserve">ekološku, društvenu i gospodarsku dimenziju. Dugotrajni učinci na stanovništvo tijekom toplinskih valova u povijesnom gradu Trogiru će se prevenirati nadogradnjom kvalitete krajolika ekološkom mrežom. S druge strane, praksom selektivnog ribolova, čišćenjem riječnog korita od otpada koji se prenosi poplavama u deltu rijeke Neretve suprotstavit će širenje morskih invazivnih vrsta, zbog prodora slane vode, dok sustavi praćenja u Nacionalnom parku Paklenica će poboljšati sposobnost kontrole ekoloških uvjeta u smislu vode, tla, kopnenog i morskog krajolika. </w:t>
      </w:r>
    </w:p>
    <w:p w14:paraId="7B7558B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5FDA1F5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Potpora JLS pri prijavi i obradi šteta i radu u registru šteta od prirodnih nepogoda</w:t>
      </w:r>
    </w:p>
    <w:p w14:paraId="4DF0BD3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Priprema izvješća o konačno utvrđenim štetama</w:t>
      </w:r>
    </w:p>
    <w:p w14:paraId="2798EAA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306F27E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1. Materijalnu i nematerijalnu NBS za ekosustave i zajednice koje je stvorio čovjek i poboljšati ekološko upravljanje lokalitetom</w:t>
      </w:r>
    </w:p>
    <w:p w14:paraId="335A2F2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2. Ispitivanje materijalnih i nematerijalnih NBS za ekosustave i zajednice koje je stvorio čovjek i poboljšati ekološko upravljanje lokalitetom</w:t>
      </w:r>
    </w:p>
    <w:p w14:paraId="25CF65B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3. Vodeni ekosustavi otporni na klimatske promjene</w:t>
      </w:r>
    </w:p>
    <w:p w14:paraId="207D53E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4. Teritorijalna regeneracija, prekogranična opća Strategija i akcijski planovi o vodnim krajolicima za prilagodbu klimatskim promjenama</w:t>
      </w:r>
    </w:p>
    <w:p w14:paraId="0308908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7A9D22B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stvaranjem zajedničke strategije i akcijskih planova unutar organizacija u svrhu prilagodbe klimatskim promjenama kao prekogranična potporna mjera partnerima i njihovim suradnicima, rješenjima koje organizacije koriste za poboljšanje ekološkog upravljanja unutar ciljanih područja. Također, rezultira jačanjem kapaciteta lokalnih institucionalnih i tehničkih dionika za izradu i provedbu lokalnih strategija i planova prilagodbe upravljanja vodama ili njihovo uključivanje u postojeće.</w:t>
      </w:r>
      <w:r w:rsidRPr="006078C7">
        <w:rPr>
          <w:rFonts w:ascii="Times New Roman" w:eastAsia="Times New Roman" w:hAnsi="Times New Roman" w:cs="Times New Roman"/>
          <w:b/>
          <w:bCs/>
          <w:kern w:val="0"/>
          <w:sz w:val="24"/>
          <w:szCs w:val="24"/>
          <w:lang w:val="hr-HR" w:eastAsia="hr-HR"/>
          <w14:ligatures w14:val="none"/>
        </w:rPr>
        <w:t xml:space="preserve"> </w:t>
      </w:r>
    </w:p>
    <w:tbl>
      <w:tblPr>
        <w:tblW w:w="5000" w:type="pct"/>
        <w:tblLook w:val="04A0" w:firstRow="1" w:lastRow="0" w:firstColumn="1" w:lastColumn="0" w:noHBand="0" w:noVBand="1"/>
      </w:tblPr>
      <w:tblGrid>
        <w:gridCol w:w="3447"/>
        <w:gridCol w:w="1980"/>
        <w:gridCol w:w="1980"/>
        <w:gridCol w:w="1979"/>
      </w:tblGrid>
      <w:tr w:rsidR="006078C7" w:rsidRPr="006078C7" w14:paraId="14D623FD" w14:textId="77777777" w:rsidTr="00C05672">
        <w:trPr>
          <w:trHeight w:val="615"/>
        </w:trPr>
        <w:tc>
          <w:tcPr>
            <w:tcW w:w="1836" w:type="pct"/>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7949D5F8" w14:textId="77777777" w:rsidR="006078C7" w:rsidRPr="006078C7" w:rsidRDefault="006078C7" w:rsidP="00C05672">
            <w:pPr>
              <w:spacing w:after="0" w:line="240" w:lineRule="auto"/>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Pokazatelj rezultata (naziv pokazatelja)</w:t>
            </w:r>
          </w:p>
        </w:tc>
        <w:tc>
          <w:tcPr>
            <w:tcW w:w="1055" w:type="pct"/>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20A275D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Početna vrijednosti 2024.</w:t>
            </w:r>
          </w:p>
        </w:tc>
        <w:tc>
          <w:tcPr>
            <w:tcW w:w="1055" w:type="pct"/>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1390995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Ciljana vrijednost 2024.</w:t>
            </w:r>
          </w:p>
        </w:tc>
        <w:tc>
          <w:tcPr>
            <w:tcW w:w="1055" w:type="pct"/>
            <w:tcBorders>
              <w:top w:val="single" w:sz="8" w:space="0" w:color="auto"/>
              <w:left w:val="single" w:sz="8" w:space="0" w:color="auto"/>
              <w:bottom w:val="single" w:sz="8" w:space="0" w:color="auto"/>
              <w:right w:val="single" w:sz="8" w:space="0" w:color="auto"/>
            </w:tcBorders>
            <w:shd w:val="clear" w:color="auto" w:fill="D9D9D9"/>
            <w:tcMar>
              <w:left w:w="90" w:type="dxa"/>
              <w:right w:w="90" w:type="dxa"/>
            </w:tcMar>
            <w:vAlign w:val="center"/>
          </w:tcPr>
          <w:p w14:paraId="2D579AB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r>
      <w:tr w:rsidR="006078C7" w:rsidRPr="006078C7" w14:paraId="3CC5DBDB" w14:textId="77777777" w:rsidTr="00C05672">
        <w:trPr>
          <w:trHeight w:val="615"/>
        </w:trPr>
        <w:tc>
          <w:tcPr>
            <w:tcW w:w="1836" w:type="pct"/>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762F506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Broj obrađenih prijava i konačno utvrđenih šteta</w:t>
            </w:r>
          </w:p>
        </w:tc>
        <w:tc>
          <w:tcPr>
            <w:tcW w:w="1055" w:type="pct"/>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102CD27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55" w:type="pct"/>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293F97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55" w:type="pct"/>
            <w:tcBorders>
              <w:top w:val="single" w:sz="8" w:space="0" w:color="auto"/>
              <w:left w:val="single" w:sz="8" w:space="0" w:color="auto"/>
              <w:bottom w:val="single" w:sz="8" w:space="0" w:color="auto"/>
              <w:right w:val="single" w:sz="8" w:space="0" w:color="auto"/>
            </w:tcBorders>
            <w:tcMar>
              <w:left w:w="90" w:type="dxa"/>
              <w:right w:w="90" w:type="dxa"/>
            </w:tcMar>
            <w:vAlign w:val="center"/>
          </w:tcPr>
          <w:p w14:paraId="21D67EA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tbl>
    <w:p w14:paraId="71C6C518"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T4307-39 Projekt ECOFOODCYCLE</w:t>
      </w:r>
    </w:p>
    <w:p w14:paraId="71841C8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74468B8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03.08.13.01. Unaprjeđenje sustava gospodarenja komunalnim otpadom i poticanje prijelaza na kružno gospodarstvo</w:t>
      </w:r>
    </w:p>
    <w:tbl>
      <w:tblPr>
        <w:tblW w:w="5000" w:type="pct"/>
        <w:tblLook w:val="00A0" w:firstRow="1" w:lastRow="0" w:firstColumn="1" w:lastColumn="0" w:noHBand="0" w:noVBand="0"/>
      </w:tblPr>
      <w:tblGrid>
        <w:gridCol w:w="2346"/>
        <w:gridCol w:w="2346"/>
        <w:gridCol w:w="2347"/>
        <w:gridCol w:w="2347"/>
      </w:tblGrid>
      <w:tr w:rsidR="006078C7" w:rsidRPr="006078C7" w14:paraId="75D1AC37" w14:textId="77777777" w:rsidTr="00C05672">
        <w:trPr>
          <w:trHeight w:val="375"/>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5164A8D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DAD38D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96B2F1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FFA065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Indeks</w:t>
            </w:r>
          </w:p>
        </w:tc>
      </w:tr>
      <w:tr w:rsidR="006078C7" w:rsidRPr="006078C7" w14:paraId="72C30D24" w14:textId="77777777" w:rsidTr="00C05672">
        <w:trPr>
          <w:trHeight w:val="84"/>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07C8A2C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T4307-39</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371A972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42.670,21</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122640C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38.360,21</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608F412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89,90</w:t>
            </w:r>
          </w:p>
        </w:tc>
      </w:tr>
    </w:tbl>
    <w:p w14:paraId="3FDC2314" w14:textId="77777777" w:rsidR="006078C7" w:rsidRPr="006078C7" w:rsidRDefault="006078C7" w:rsidP="006078C7">
      <w:pPr>
        <w:spacing w:after="0" w:line="240" w:lineRule="auto"/>
        <w:jc w:val="both"/>
        <w:rPr>
          <w:rFonts w:ascii="Times New Roman" w:eastAsia="Times New Roman" w:hAnsi="Times New Roman" w:cs="Times New Roman"/>
          <w:i/>
          <w:i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ECOFOODCYCLE - </w:t>
      </w:r>
      <w:r w:rsidRPr="006078C7">
        <w:rPr>
          <w:rFonts w:ascii="Times New Roman" w:eastAsia="Times New Roman" w:hAnsi="Times New Roman" w:cs="Times New Roman"/>
          <w:i/>
          <w:iCs/>
          <w:kern w:val="0"/>
          <w:sz w:val="24"/>
          <w:szCs w:val="24"/>
          <w:lang w:val="hr-HR" w:eastAsia="hr-HR"/>
          <w14:ligatures w14:val="none"/>
        </w:rPr>
        <w:t>Reducing Food Waste and its Environmental</w:t>
      </w:r>
    </w:p>
    <w:p w14:paraId="7B3A799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i/>
          <w:iCs/>
          <w:kern w:val="0"/>
          <w:sz w:val="24"/>
          <w:szCs w:val="24"/>
          <w:lang w:val="hr-HR" w:eastAsia="hr-HR"/>
          <w14:ligatures w14:val="none"/>
        </w:rPr>
        <w:t>Footprint through Sustainable Food Systems</w:t>
      </w:r>
      <w:r w:rsidRPr="006078C7">
        <w:rPr>
          <w:rFonts w:ascii="Times New Roman" w:eastAsia="Times New Roman" w:hAnsi="Times New Roman" w:cs="Times New Roman"/>
          <w:kern w:val="0"/>
          <w:sz w:val="24"/>
          <w:szCs w:val="24"/>
          <w:lang w:val="hr-HR" w:eastAsia="hr-HR"/>
          <w14:ligatures w14:val="none"/>
        </w:rPr>
        <w:t xml:space="preserve"> započela je 1. travnja 2024. godine i trajat će do 30. rujna 2026. godine. Projekt se financira iz Programa prekogranične suradnje Interreg Italija-Hrvatska 2021.-2027.</w:t>
      </w:r>
    </w:p>
    <w:p w14:paraId="0D58D44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Glavni cilj projekta je pozabaviti se problemom rasipanja hrane promicanjem održivih praksi i rješenja za poboljšanje prevencije rasipanja hrane i upravljanja njime u odabranim programskim područjima što dovodi do smanjenja utjecaja na okoliš (osobito emisija stakleničkih plinova). Kroz projekt će se pridonijeti  podizanju znanja i provedbenih kapaciteta u pogledu upravljanja otpadom od hrane svih ciljnih skupina duž cijelog lanca opskrbe hranom (uključujući privatne osobe, lokalne vlasti, gastronome, trgovce, nastavnike, tijela za gospodarenje otpadom). Specifični cilj projekt jest </w:t>
      </w:r>
      <w:r w:rsidRPr="006078C7">
        <w:rPr>
          <w:rFonts w:ascii="Times New Roman" w:eastAsia="Times New Roman" w:hAnsi="Times New Roman" w:cs="Times New Roman"/>
          <w:kern w:val="0"/>
          <w:sz w:val="24"/>
          <w:szCs w:val="24"/>
          <w:lang w:val="hr-HR" w:eastAsia="hr-HR"/>
          <w14:ligatures w14:val="none"/>
        </w:rPr>
        <w:lastRenderedPageBreak/>
        <w:t>poboljšanje zaštite i očuvanja prirode, biološke raznolikosti i zelene infrastrukture, uključujući urbana područja, i smanjenje svih oblika onečišćenja.</w:t>
      </w:r>
    </w:p>
    <w:p w14:paraId="23D48A07" w14:textId="51B36FF8"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je 1.822.399,99 </w:t>
      </w:r>
      <w:r w:rsidR="00D430B8">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dok je udio Agencije za razvoj Zadarske županije ZADRA NOVA 233.000,00 </w:t>
      </w:r>
      <w:r w:rsidR="00080115">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smanjen je plan projekta za 4.310,00 </w:t>
      </w:r>
      <w:r w:rsidR="00D430B8">
        <w:rPr>
          <w:rFonts w:ascii="Times New Roman" w:eastAsia="Calibri" w:hAnsi="Times New Roman" w:cs="Times New Roman"/>
          <w:kern w:val="0"/>
          <w:sz w:val="24"/>
          <w:szCs w:val="24"/>
          <w:lang w:val="hr-HR" w:eastAsia="hr-HR"/>
          <w14:ligatures w14:val="none"/>
        </w:rPr>
        <w:t>eura</w:t>
      </w:r>
      <w:r w:rsidR="00D430B8"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sada iznosi 38.360,21 </w:t>
      </w:r>
      <w:r w:rsidR="00D430B8">
        <w:rPr>
          <w:rFonts w:ascii="Times New Roman" w:eastAsia="Calibri" w:hAnsi="Times New Roman" w:cs="Times New Roman"/>
          <w:kern w:val="0"/>
          <w:sz w:val="24"/>
          <w:szCs w:val="24"/>
          <w:lang w:val="hr-HR" w:eastAsia="hr-HR"/>
          <w14:ligatures w14:val="none"/>
        </w:rPr>
        <w:t>euro</w:t>
      </w:r>
      <w:r w:rsidRPr="006078C7">
        <w:rPr>
          <w:rFonts w:ascii="Times New Roman" w:eastAsia="Times New Roman" w:hAnsi="Times New Roman" w:cs="Times New Roman"/>
          <w:kern w:val="0"/>
          <w:sz w:val="24"/>
          <w:szCs w:val="24"/>
          <w:lang w:val="hr-HR" w:eastAsia="hr-HR"/>
          <w14:ligatures w14:val="none"/>
        </w:rPr>
        <w:t xml:space="preserve">. </w:t>
      </w:r>
    </w:p>
    <w:p w14:paraId="2BBFE70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7C0F42D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Mjerom će se doprinijeti unaprjeđenju učinkovitog i održivog gospodarenja otpadom</w:t>
      </w:r>
    </w:p>
    <w:p w14:paraId="70836A7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Predmetno obuhvaća: </w:t>
      </w:r>
    </w:p>
    <w:p w14:paraId="7C988B4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ECOFOODCYCLE je inicijativa održivog razvoja koja ima za cilj promovirati održive prakse smanjenjem bacanja hrane i podržavanjem modela kružnog gospodarstva.</w:t>
      </w:r>
    </w:p>
    <w:p w14:paraId="03243595"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Sprječavanjem, smanjenjem bacanja hrane i podizanjem svijesti o onečišćenju okoliša i zaštiti biološke raznolikosti, partneri mogu pomoći u zaštiti okoliša i osigurati održiviju</w:t>
      </w:r>
    </w:p>
    <w:p w14:paraId="1F28425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budućnost. Budući da otpad od hrane stvara značajne količine emisija stakleničkih plinova, što pridonosi klimatskim promjenama, provođenjem treninga i obrazovnih aktivnosti,</w:t>
      </w:r>
    </w:p>
    <w:p w14:paraId="6684BED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promicanjem inicijativa u zajednici, informativnih kampanja i razvojem inicijativa za sprječavanje i smanjenje bacanja hrane u skladu s pristupom kružnog gospodarstva, projekt</w:t>
      </w:r>
    </w:p>
    <w:p w14:paraId="0D9A55C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će pomoći u ublažavanju utjecaja klimatskih promjena i smanjenju onečišćenja. Okupljajući dionike iz obje zemlje, projekt će razviti i implementirati zajedničku strategiju i rješenja duž lanca opskrbe hranom. Također, stvoriti će se gospodarske prilike i promicat će se društvena uključenost rješavanjem pitanja vezanih uz nestašicu hrane i glad.</w:t>
      </w:r>
    </w:p>
    <w:p w14:paraId="74D8E5E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3FF843A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Uspostava cjelovitog sustava za održivo gospodarenje otpadom</w:t>
      </w:r>
    </w:p>
    <w:p w14:paraId="32493AC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3E60086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Povećati svijest i razumijevanje utjecaja bacanja hrane na okoliš i prednosti njegova smanjenja, među kreatorima politika, dionicima i općoj javnosti</w:t>
      </w:r>
    </w:p>
    <w:p w14:paraId="053049A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Unaprijediti znanje i prihvaćanje dobrih praksi za prevenciju i upravljanje bacanjem hrane, te učinkovite političke instrumente koji to podupiru</w:t>
      </w:r>
    </w:p>
    <w:p w14:paraId="2885DEB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3. Potaknuti donositelje politika na lokalnoj i regionalnoj razini na učinkovitije osmišljavanje i provedbu politike i inicijative za smanjenje bacanja hrane.</w:t>
      </w:r>
    </w:p>
    <w:p w14:paraId="32BDC68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 rezultata</w:t>
      </w:r>
    </w:p>
    <w:p w14:paraId="357718A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podizanjem znanja i provedbenih kapaciteta o upravljanju otpadom te će potaknuti razvoj tehnoloških rješenja za smanjenje istog.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3E216E68" w14:textId="77777777" w:rsidTr="00D67B5C">
        <w:trPr>
          <w:trHeight w:val="54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F92A5D" w14:textId="77777777" w:rsidR="006078C7" w:rsidRPr="006078C7" w:rsidRDefault="006078C7" w:rsidP="003F22DA">
            <w:pPr>
              <w:spacing w:after="0" w:line="240" w:lineRule="auto"/>
              <w:rPr>
                <w:rFonts w:ascii="Times New Roman" w:eastAsia="Times New Roman" w:hAnsi="Times New Roman" w:cs="Times New Roman"/>
                <w:kern w:val="0"/>
                <w:sz w:val="24"/>
                <w:szCs w:val="24"/>
                <w:lang w:val="hr-HR" w:eastAsia="hr-HR"/>
                <w14:ligatures w14:val="none"/>
              </w:rPr>
            </w:pPr>
            <w:bookmarkStart w:id="80" w:name="_Hlk166849979"/>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DB030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0F39A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243C1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3780D94D" w14:textId="77777777" w:rsidTr="00C1272B">
        <w:trPr>
          <w:trHeight w:val="334"/>
        </w:trPr>
        <w:tc>
          <w:tcPr>
            <w:tcW w:w="1953" w:type="pct"/>
            <w:tcBorders>
              <w:top w:val="single" w:sz="4" w:space="0" w:color="auto"/>
              <w:left w:val="single" w:sz="4" w:space="0" w:color="auto"/>
              <w:bottom w:val="single" w:sz="4" w:space="0" w:color="auto"/>
              <w:right w:val="single" w:sz="4" w:space="0" w:color="auto"/>
            </w:tcBorders>
            <w:vAlign w:val="center"/>
          </w:tcPr>
          <w:p w14:paraId="23956CE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Broj uvedenih novih tehnoloških rješenja</w:t>
            </w:r>
          </w:p>
        </w:tc>
        <w:tc>
          <w:tcPr>
            <w:tcW w:w="1017" w:type="pct"/>
            <w:tcBorders>
              <w:top w:val="single" w:sz="4" w:space="0" w:color="auto"/>
              <w:left w:val="single" w:sz="4" w:space="0" w:color="auto"/>
              <w:bottom w:val="single" w:sz="4" w:space="0" w:color="auto"/>
              <w:right w:val="single" w:sz="4" w:space="0" w:color="auto"/>
            </w:tcBorders>
            <w:vAlign w:val="center"/>
          </w:tcPr>
          <w:p w14:paraId="367F29E4"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4776D91C"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3573D36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bookmarkEnd w:id="80"/>
    </w:tbl>
    <w:p w14:paraId="651D272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p>
    <w:p w14:paraId="2A72F3C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T4307-40 Projekt BLUESLINKS</w:t>
      </w:r>
    </w:p>
    <w:p w14:paraId="16FE19F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2D37E7D0"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03.09.16.01. Razvoj potporne infrastrukture i suprastrukture za potrebe sektora ribarstva i akvakulture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6078C7" w:rsidRPr="006078C7" w14:paraId="280726F3" w14:textId="77777777" w:rsidTr="003F22DA">
        <w:trPr>
          <w:trHeight w:val="372"/>
          <w:jc w:val="center"/>
        </w:trPr>
        <w:tc>
          <w:tcPr>
            <w:tcW w:w="1250" w:type="pct"/>
            <w:shd w:val="clear" w:color="auto" w:fill="D9D9D9"/>
          </w:tcPr>
          <w:p w14:paraId="54C4D56D"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p>
        </w:tc>
        <w:tc>
          <w:tcPr>
            <w:tcW w:w="1250" w:type="pct"/>
            <w:shd w:val="clear" w:color="auto" w:fill="D9D9D9"/>
            <w:vAlign w:val="center"/>
          </w:tcPr>
          <w:p w14:paraId="1E3C9FA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6C5701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F6A9C9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Indeks</w:t>
            </w:r>
          </w:p>
        </w:tc>
      </w:tr>
      <w:tr w:rsidR="006078C7" w:rsidRPr="006078C7" w14:paraId="249A53D3" w14:textId="77777777" w:rsidTr="00D67B5C">
        <w:trPr>
          <w:trHeight w:val="300"/>
          <w:jc w:val="center"/>
        </w:trPr>
        <w:tc>
          <w:tcPr>
            <w:tcW w:w="1250" w:type="pct"/>
          </w:tcPr>
          <w:p w14:paraId="356E120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4307-40</w:t>
            </w:r>
          </w:p>
        </w:tc>
        <w:tc>
          <w:tcPr>
            <w:tcW w:w="1250" w:type="pct"/>
          </w:tcPr>
          <w:p w14:paraId="5AB6FAB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47.439,91</w:t>
            </w:r>
          </w:p>
        </w:tc>
        <w:tc>
          <w:tcPr>
            <w:tcW w:w="1250" w:type="pct"/>
          </w:tcPr>
          <w:p w14:paraId="38BC828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43.012,91</w:t>
            </w:r>
          </w:p>
        </w:tc>
        <w:tc>
          <w:tcPr>
            <w:tcW w:w="1250" w:type="pct"/>
          </w:tcPr>
          <w:p w14:paraId="32E8B5F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90,67</w:t>
            </w:r>
          </w:p>
        </w:tc>
      </w:tr>
    </w:tbl>
    <w:p w14:paraId="4F8E7FDF" w14:textId="3EC18370"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BLUESLINKS - </w:t>
      </w:r>
      <w:r w:rsidRPr="006078C7">
        <w:rPr>
          <w:rFonts w:ascii="Times New Roman" w:eastAsia="Times New Roman" w:hAnsi="Times New Roman" w:cs="Times New Roman"/>
          <w:i/>
          <w:iCs/>
          <w:kern w:val="0"/>
          <w:sz w:val="24"/>
          <w:szCs w:val="24"/>
          <w:lang w:val="hr-HR" w:eastAsia="hr-HR"/>
          <w14:ligatures w14:val="none"/>
        </w:rPr>
        <w:t>Blue Economy New Skills</w:t>
      </w:r>
      <w:r w:rsidRPr="006078C7">
        <w:rPr>
          <w:rFonts w:ascii="Times New Roman" w:eastAsia="Times New Roman" w:hAnsi="Times New Roman" w:cs="Times New Roman"/>
          <w:kern w:val="0"/>
          <w:sz w:val="24"/>
          <w:szCs w:val="24"/>
          <w:lang w:val="hr-HR" w:eastAsia="hr-HR"/>
          <w14:ligatures w14:val="none"/>
        </w:rPr>
        <w:t xml:space="preserve"> započela je 1. travnja 2024. godine i trajat će do 30. rujna 2026. godine. Projekt se financira iz Programa Italija-Hrvatska 2021.-2027. </w:t>
      </w:r>
      <w:r w:rsidRPr="006078C7">
        <w:rPr>
          <w:rFonts w:ascii="Times New Roman" w:eastAsia="Times New Roman" w:hAnsi="Times New Roman" w:cs="Times New Roman"/>
          <w:kern w:val="0"/>
          <w:sz w:val="24"/>
          <w:szCs w:val="24"/>
          <w:lang w:val="hr-HR" w:eastAsia="hr-HR"/>
          <w14:ligatures w14:val="none"/>
        </w:rPr>
        <w:lastRenderedPageBreak/>
        <w:t xml:space="preserve">Cilj projekta je održivi rast plavog gospodarstva. Projekt će omogućiti širenje i promicanje načela inovacija u sektoru Plavog gospodarstva te će poticati interes mlađih generacija za poslove na moru. Nadalje, cilj je i  povećati znanje o postojećim mogućnostima zapošljavanja na moru, kako na lokalnoj, tako i na prekograničnoj razini. Opći cilj projekta je promicanje procesa inovacija i pametne specijalizacije malih i srednjih poduzeća tradicionalnih sektora plavog gospodarstva i radnih mjesta na moru poboljšavajući njihovu sposobnost privlačenja nove kvalificirane radne snage. Specifični cilj projekta je razvoj vještina za pametnu socijalizaciju, industrijsku tranziciju i poduzetništvo. Ukupna vrijednost projekta iznosi 1.702.334,70 </w:t>
      </w:r>
      <w:r w:rsidR="00080115">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ukupan prihvatljiv proračun Agencije za razvoj Zadarske županije ZADRA NOVA iznosi 197.900,00 </w:t>
      </w:r>
      <w:r w:rsidR="00080115">
        <w:rPr>
          <w:rFonts w:ascii="Times New Roman" w:eastAsia="Calibri"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plan projekta smanjen je za 4.427,00 </w:t>
      </w:r>
      <w:r w:rsidR="00080115">
        <w:rPr>
          <w:rFonts w:ascii="Times New Roman" w:eastAsia="Calibri" w:hAnsi="Times New Roman" w:cs="Times New Roman"/>
          <w:kern w:val="0"/>
          <w:sz w:val="24"/>
          <w:szCs w:val="24"/>
          <w:lang w:val="hr-HR" w:eastAsia="hr-HR"/>
          <w14:ligatures w14:val="none"/>
        </w:rPr>
        <w:t>eura</w:t>
      </w:r>
      <w:r w:rsidR="00080115" w:rsidRPr="006078C7">
        <w:rPr>
          <w:rFonts w:ascii="Times New Roman" w:eastAsia="Times New Roman" w:hAnsi="Times New Roman" w:cs="Times New Roman"/>
          <w:kern w:val="0"/>
          <w:sz w:val="24"/>
          <w:szCs w:val="24"/>
          <w:lang w:val="hr-HR" w:eastAsia="hr-HR"/>
          <w14:ligatures w14:val="none"/>
        </w:rPr>
        <w:t xml:space="preserve"> </w:t>
      </w:r>
      <w:r w:rsidRPr="006078C7">
        <w:rPr>
          <w:rFonts w:ascii="Times New Roman" w:eastAsia="Times New Roman" w:hAnsi="Times New Roman" w:cs="Times New Roman"/>
          <w:kern w:val="0"/>
          <w:sz w:val="24"/>
          <w:szCs w:val="24"/>
          <w:lang w:val="hr-HR" w:eastAsia="hr-HR"/>
          <w14:ligatures w14:val="none"/>
        </w:rPr>
        <w:t xml:space="preserve">te sada iznosi 43.012,91 </w:t>
      </w:r>
      <w:r w:rsidR="00080115">
        <w:rPr>
          <w:rFonts w:ascii="Times New Roman" w:eastAsia="Calibri" w:hAnsi="Times New Roman" w:cs="Times New Roman"/>
          <w:kern w:val="0"/>
          <w:sz w:val="24"/>
          <w:szCs w:val="24"/>
          <w:lang w:val="hr-HR" w:eastAsia="hr-HR"/>
          <w14:ligatures w14:val="none"/>
        </w:rPr>
        <w:t>euro</w:t>
      </w:r>
      <w:r w:rsidRPr="006078C7">
        <w:rPr>
          <w:rFonts w:ascii="Times New Roman" w:eastAsia="Times New Roman" w:hAnsi="Times New Roman" w:cs="Times New Roman"/>
          <w:kern w:val="0"/>
          <w:sz w:val="24"/>
          <w:szCs w:val="24"/>
          <w:lang w:val="hr-HR" w:eastAsia="hr-HR"/>
          <w14:ligatures w14:val="none"/>
        </w:rPr>
        <w:t>.</w:t>
      </w:r>
    </w:p>
    <w:p w14:paraId="28CC6D06"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457F3EF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Mjera će omogućiti razvoj ribarstva i akvakulture te pripadajućih djelatnosti u skladu s potrebama ribolovne flote Zadarske županije te konkuriranju iste na domaćem i europskom tržištu.</w:t>
      </w:r>
    </w:p>
    <w:p w14:paraId="3D9E937E"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Predmetno obuhvaća: Kroz projekt BLUESLINKS povećat će se radna snaga u područjima Plavog gospodarstva te kapaciteti srednjih i malih poduzetnika. Jedan od ciljeva ovog projekta također je i poticanje mlađih generacija za rad u sektoru plavog gospodarstva tako da će se organizirati studijski posjeti ciljanima srednjim i malim poduzećima. Projektom će se omogućiti informiranje i stručno osposobljavanje u svrhu širenja i promicanja načela inovacija u sektorima plavog gospodarstva. Takozvani ''tradicionalni sektori'' plavog gospodarstva, ribarstvo, akvakultura, obalni turizam, ali i nautički sektori koji obuhvaćaju širok spektar poslovanja kao što su marine, usluge najma, održavanje i popravak plovila, oduvijek su činili okosnicu europskog  plavog gospodarstva. Upravo ti sektori suočavaju se s izazovima zbog nedostatka novih i inovativnih čimbenika, a to će se promijeniti usvajanjem inovativnih i pametnih rješenja na tradicionalne sektore plavog gospodarstva u skladu sa strategijom pametne socijalizacije. </w:t>
      </w:r>
    </w:p>
    <w:p w14:paraId="078D30D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4E97DA2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Stručno osposobljavanje i informiranje ribara i ostalih djelatnika</w:t>
      </w:r>
    </w:p>
    <w:p w14:paraId="32983A5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15041732" w14:textId="77777777" w:rsidR="006078C7" w:rsidRPr="006078C7" w:rsidRDefault="006078C7" w:rsidP="006078C7">
      <w:pPr>
        <w:numPr>
          <w:ilvl w:val="0"/>
          <w:numId w:val="57"/>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stručno osposobljavanje u svrhu širenja i promicanja načela inovacija u sektorima plavog gospodarstva,</w:t>
      </w:r>
    </w:p>
    <w:p w14:paraId="58FA93FB" w14:textId="77777777" w:rsidR="006078C7" w:rsidRPr="006078C7" w:rsidRDefault="006078C7" w:rsidP="006078C7">
      <w:pPr>
        <w:numPr>
          <w:ilvl w:val="0"/>
          <w:numId w:val="57"/>
        </w:num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organizaciju radionica i info dana u sklopu kojih će se projekt predstaviti široj javnosti.</w:t>
      </w:r>
    </w:p>
    <w:p w14:paraId="200BF49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05B296E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stvaranjem koordinacijskih mehanizama koji će olakšati susret ponude i potražnje u sektorima plavog gospodarstva, povećati mogućnost za poslovanje između mladih radnih snaga i osnivača novih poduzeća te poboljšati sposobnost srednjih i malih poduzeća da privuku specijaliziranu radnu snagu.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49E48553" w14:textId="77777777" w:rsidTr="00D67B5C">
        <w:trPr>
          <w:trHeight w:val="54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4CEA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bookmarkStart w:id="81" w:name="_Hlk166850128"/>
            <w:bookmarkStart w:id="82" w:name="_Hlk166850061"/>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898EC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3635A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B5936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397BD8DE" w14:textId="77777777" w:rsidTr="00945CD7">
        <w:trPr>
          <w:trHeight w:val="244"/>
        </w:trPr>
        <w:tc>
          <w:tcPr>
            <w:tcW w:w="1953" w:type="pct"/>
            <w:tcBorders>
              <w:top w:val="single" w:sz="4" w:space="0" w:color="auto"/>
              <w:left w:val="single" w:sz="4" w:space="0" w:color="auto"/>
              <w:bottom w:val="single" w:sz="4" w:space="0" w:color="auto"/>
              <w:right w:val="single" w:sz="4" w:space="0" w:color="auto"/>
            </w:tcBorders>
          </w:tcPr>
          <w:p w14:paraId="5EDB8FC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Broj lokalnih korisnika potpore</w:t>
            </w:r>
          </w:p>
        </w:tc>
        <w:tc>
          <w:tcPr>
            <w:tcW w:w="1017" w:type="pct"/>
            <w:tcBorders>
              <w:top w:val="single" w:sz="4" w:space="0" w:color="auto"/>
              <w:left w:val="single" w:sz="4" w:space="0" w:color="auto"/>
              <w:bottom w:val="single" w:sz="4" w:space="0" w:color="auto"/>
              <w:right w:val="single" w:sz="4" w:space="0" w:color="auto"/>
            </w:tcBorders>
            <w:vAlign w:val="center"/>
          </w:tcPr>
          <w:p w14:paraId="2826A759"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5</w:t>
            </w:r>
          </w:p>
        </w:tc>
        <w:tc>
          <w:tcPr>
            <w:tcW w:w="1016" w:type="pct"/>
            <w:tcBorders>
              <w:top w:val="single" w:sz="4" w:space="0" w:color="auto"/>
              <w:left w:val="single" w:sz="4" w:space="0" w:color="auto"/>
              <w:bottom w:val="single" w:sz="4" w:space="0" w:color="auto"/>
              <w:right w:val="single" w:sz="4" w:space="0" w:color="auto"/>
            </w:tcBorders>
            <w:vAlign w:val="center"/>
          </w:tcPr>
          <w:p w14:paraId="6DEEB8B4"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5</w:t>
            </w:r>
          </w:p>
        </w:tc>
        <w:tc>
          <w:tcPr>
            <w:tcW w:w="1014" w:type="pct"/>
            <w:tcBorders>
              <w:top w:val="single" w:sz="4" w:space="0" w:color="auto"/>
              <w:left w:val="single" w:sz="4" w:space="0" w:color="auto"/>
              <w:bottom w:val="single" w:sz="4" w:space="0" w:color="auto"/>
              <w:right w:val="single" w:sz="4" w:space="0" w:color="auto"/>
            </w:tcBorders>
            <w:vAlign w:val="center"/>
          </w:tcPr>
          <w:p w14:paraId="7A30B42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5</w:t>
            </w:r>
          </w:p>
        </w:tc>
      </w:tr>
      <w:tr w:rsidR="006078C7" w:rsidRPr="006078C7" w14:paraId="6D6D6091" w14:textId="77777777" w:rsidTr="00945CD7">
        <w:trPr>
          <w:trHeight w:val="334"/>
        </w:trPr>
        <w:tc>
          <w:tcPr>
            <w:tcW w:w="1953" w:type="pct"/>
            <w:tcBorders>
              <w:top w:val="single" w:sz="4" w:space="0" w:color="auto"/>
              <w:left w:val="single" w:sz="4" w:space="0" w:color="auto"/>
              <w:bottom w:val="single" w:sz="4" w:space="0" w:color="auto"/>
              <w:right w:val="single" w:sz="4" w:space="0" w:color="auto"/>
            </w:tcBorders>
          </w:tcPr>
          <w:p w14:paraId="5F3B860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Broj mikrolokacija obuhvaćenih aktivnostima praćenja i održavanja</w:t>
            </w:r>
          </w:p>
        </w:tc>
        <w:tc>
          <w:tcPr>
            <w:tcW w:w="1017" w:type="pct"/>
            <w:tcBorders>
              <w:top w:val="single" w:sz="4" w:space="0" w:color="auto"/>
              <w:left w:val="single" w:sz="4" w:space="0" w:color="auto"/>
              <w:bottom w:val="single" w:sz="4" w:space="0" w:color="auto"/>
              <w:right w:val="single" w:sz="4" w:space="0" w:color="auto"/>
            </w:tcBorders>
            <w:vAlign w:val="center"/>
          </w:tcPr>
          <w:p w14:paraId="0990A78A"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6" w:type="pct"/>
            <w:tcBorders>
              <w:top w:val="single" w:sz="4" w:space="0" w:color="auto"/>
              <w:left w:val="single" w:sz="4" w:space="0" w:color="auto"/>
              <w:bottom w:val="single" w:sz="4" w:space="0" w:color="auto"/>
              <w:right w:val="single" w:sz="4" w:space="0" w:color="auto"/>
            </w:tcBorders>
            <w:vAlign w:val="center"/>
          </w:tcPr>
          <w:p w14:paraId="0D77FE13"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4F5AE76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bookmarkEnd w:id="81"/>
      <w:bookmarkEnd w:id="82"/>
    </w:tbl>
    <w:p w14:paraId="181E9350"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p>
    <w:p w14:paraId="6806289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T4307-41 Projekt AD-CCAM2ZERO</w:t>
      </w:r>
    </w:p>
    <w:p w14:paraId="4F513D5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7AAA394B"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03.10.14.01. Unaprjeđenje modernizacija i razvoj energetske infrastrukture i sustava energoopskrbe</w:t>
      </w:r>
    </w:p>
    <w:tbl>
      <w:tblPr>
        <w:tblW w:w="5000" w:type="pct"/>
        <w:tblLook w:val="00A0" w:firstRow="1" w:lastRow="0" w:firstColumn="1" w:lastColumn="0" w:noHBand="0" w:noVBand="0"/>
      </w:tblPr>
      <w:tblGrid>
        <w:gridCol w:w="2346"/>
        <w:gridCol w:w="2346"/>
        <w:gridCol w:w="2347"/>
        <w:gridCol w:w="2347"/>
      </w:tblGrid>
      <w:tr w:rsidR="006078C7" w:rsidRPr="006078C7" w14:paraId="6AF01E15" w14:textId="77777777" w:rsidTr="00D65602">
        <w:trPr>
          <w:trHeight w:val="216"/>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F64EF8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it-IT" w:eastAsia="hr-HR"/>
                <w14:ligatures w14:val="none"/>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0E45DC7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2928AE8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8BB77D0"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Indeks</w:t>
            </w:r>
          </w:p>
        </w:tc>
      </w:tr>
      <w:tr w:rsidR="006078C7" w:rsidRPr="006078C7" w14:paraId="332744F4" w14:textId="77777777" w:rsidTr="00D65602">
        <w:trPr>
          <w:trHeight w:val="300"/>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18BEFC53"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4307-41</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71E2B6D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28.808,18</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18C78B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11.094,99</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50104F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38,51</w:t>
            </w:r>
          </w:p>
        </w:tc>
      </w:tr>
    </w:tbl>
    <w:p w14:paraId="048D0F59" w14:textId="35BA1318"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AD-CCAM2ZERO </w:t>
      </w:r>
      <w:r w:rsidRPr="006078C7">
        <w:rPr>
          <w:rFonts w:ascii="Times New Roman" w:eastAsia="Times New Roman" w:hAnsi="Times New Roman" w:cs="Times New Roman"/>
          <w:i/>
          <w:iCs/>
          <w:kern w:val="0"/>
          <w:sz w:val="24"/>
          <w:szCs w:val="24"/>
          <w:lang w:val="hr-HR" w:eastAsia="hr-HR"/>
          <w14:ligatures w14:val="none"/>
        </w:rPr>
        <w:t>Adopting CCAM 2ZERO through ADRION Programmed Partnerships</w:t>
      </w:r>
      <w:r w:rsidRPr="006078C7">
        <w:rPr>
          <w:rFonts w:ascii="Times New Roman" w:eastAsia="Times New Roman" w:hAnsi="Times New Roman" w:cs="Times New Roman"/>
          <w:kern w:val="0"/>
          <w:sz w:val="24"/>
          <w:szCs w:val="24"/>
          <w:lang w:val="hr-HR" w:eastAsia="hr-HR"/>
          <w14:ligatures w14:val="none"/>
        </w:rPr>
        <w:t xml:space="preserve"> započela je 1. rujna 2024. godine i trajat će do 31. kolovoza 2027. godine. Projekt se financira iz programa Interreg IPA Adrion 2021.-2027. Cilj projekta je stvoriti prometnu infrastrukturu korištenjem digitalnih tržišta koja potiču stalne povratne informacije između korisnika i pružatelja usluga. Svojom sposobnošću da unaprijed identificira probleme i implementira usmjerena rješenja prilagodbe i intervencije, ova platforma nastoji pokrenuti novu eru ekološki prihvatljive i održive mobilnosti. Nagrađivano tržište za trgovanje ugljikom ponudit će jedinstvenu priliku za poticanje CCAM-a i usluga nulte emisije u gradovima, okupljajući lokalne javne vlasti, urbaniste, krajnje korisnike i pružatelje sustava mobilnosti. Fokus je na uspostavljanju ADRION partnerstava s ključnim dionicima i stvaranju snažne komunikacijske kampanje za podizanje svijesti o prednostima sudjelovanja na tržištu i razvijanje alata i sučelja prilagođenih korisniku koji omogućuju jednostavno sudjelovanje i pružaju povratne informacije u stvarnom vremenu o trgovanju ugljikom i smanjenje emisija. Njegov potencijal skalabilnosti bit će takav da dosegne sve gradove i regije i istraži potencijalne izvore prihoda kao što su provizije na ugljične kredite i usluge analize podataka. Specifični cilj ovog projekta je pružanje podrške održivoj, multimodalnoj urbanoj mobilnosti u jadransko- jonskoj regiji. Ukupna vrijednost projekta iznosi 1.377.000,00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Vrijednost projekta koja se odnosi na Agenciju za razvoj Zadarske županije ZADRA NOVA iznosi 154.000,00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plan projekta je  smanjen za 17.713,19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te sada iznosi 11.094,99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3292807B"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3957BC8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Ovom mjerom doprinijet će se procesu daljnje modernizacije i razvoja energetske infrastrukture.</w:t>
      </w:r>
    </w:p>
    <w:p w14:paraId="75E8A30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Predmetno obuhvaća: projekt će doprinijeti promicanju prekogranične suradnje organizacija za implementaciju ekološki prihvatljivih, inteligentnih usluga mobilnosti i sustava upravljanja prometom, kako bi se postigla nulta emisija u ciljanim regijama, te surađivanje na razvoju transnacionalnog akcijskog plana koji ocrtava strateške ciljeve, zadatke i okvir za izvršenje za SUMP-ove koji se odnose na AD-CCAM2ZERO u cijeloj regiji ADRION.</w:t>
      </w:r>
    </w:p>
    <w:p w14:paraId="78C3BD9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084CB5D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Provedba nacionalnih energetskih programa</w:t>
      </w:r>
    </w:p>
    <w:p w14:paraId="01E9330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Obrada i analiza prikupljenih mjernih podataka na MS Bili brig</w:t>
      </w:r>
    </w:p>
    <w:p w14:paraId="6A5679CA"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128B1EB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će rezultirati izgradnjom široke mreže suradnje, koja će ujedno biti pokretač nove ere, koja je ekološki održiva i mobilno prihvatljiva. Stvoriti će se prometna infrastruktura koja će biti sposobna unaprijed identificirati probleme, te implementirati rješenja, prilagodbe i intervencije.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6D8466F5" w14:textId="77777777" w:rsidTr="00D67B5C">
        <w:trPr>
          <w:trHeight w:val="54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262546" w14:textId="77777777" w:rsidR="006078C7" w:rsidRPr="006078C7" w:rsidRDefault="006078C7" w:rsidP="008600F2">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70E39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D9018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1CB62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2D639407" w14:textId="77777777" w:rsidTr="008600F2">
        <w:trPr>
          <w:trHeight w:val="244"/>
        </w:trPr>
        <w:tc>
          <w:tcPr>
            <w:tcW w:w="1953" w:type="pct"/>
            <w:tcBorders>
              <w:top w:val="single" w:sz="4" w:space="0" w:color="auto"/>
              <w:left w:val="single" w:sz="4" w:space="0" w:color="auto"/>
              <w:bottom w:val="single" w:sz="4" w:space="0" w:color="auto"/>
              <w:right w:val="single" w:sz="4" w:space="0" w:color="auto"/>
            </w:tcBorders>
          </w:tcPr>
          <w:p w14:paraId="0B6EA3B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it-IT" w:eastAsia="hr-HR"/>
                <w14:ligatures w14:val="none"/>
              </w:rPr>
              <w:t>Obrada i analiza prikupljenih mjernih podataka na MS Bili brig</w:t>
            </w:r>
          </w:p>
        </w:tc>
        <w:tc>
          <w:tcPr>
            <w:tcW w:w="1017" w:type="pct"/>
            <w:tcBorders>
              <w:top w:val="single" w:sz="4" w:space="0" w:color="auto"/>
              <w:left w:val="single" w:sz="4" w:space="0" w:color="auto"/>
              <w:bottom w:val="single" w:sz="4" w:space="0" w:color="auto"/>
              <w:right w:val="single" w:sz="4" w:space="0" w:color="auto"/>
            </w:tcBorders>
            <w:vAlign w:val="center"/>
          </w:tcPr>
          <w:p w14:paraId="2E8B6DB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35FD9F5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5DD772F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tbl>
    <w:p w14:paraId="60329FE4"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p>
    <w:p w14:paraId="112CD56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T4307-42 Projekt APOLLO</w:t>
      </w:r>
    </w:p>
    <w:p w14:paraId="0002C52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05514321"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03.08.14.3. Poticanje i povećanje korištenja obnovljivih izvora energije u javnom i privatnom sektoru.</w:t>
      </w:r>
    </w:p>
    <w:tbl>
      <w:tblPr>
        <w:tblW w:w="5000" w:type="pct"/>
        <w:jc w:val="center"/>
        <w:tblLook w:val="00A0" w:firstRow="1" w:lastRow="0" w:firstColumn="1" w:lastColumn="0" w:noHBand="0" w:noVBand="0"/>
      </w:tblPr>
      <w:tblGrid>
        <w:gridCol w:w="2346"/>
        <w:gridCol w:w="2346"/>
        <w:gridCol w:w="2347"/>
        <w:gridCol w:w="2347"/>
      </w:tblGrid>
      <w:tr w:rsidR="006078C7" w:rsidRPr="006078C7" w14:paraId="580F7A8F" w14:textId="77777777" w:rsidTr="00D65602">
        <w:trPr>
          <w:trHeight w:val="182"/>
          <w:jc w:val="center"/>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19890F0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A1320A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0AD8EA4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EA1964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Indeks </w:t>
            </w:r>
          </w:p>
        </w:tc>
      </w:tr>
      <w:tr w:rsidR="006078C7" w:rsidRPr="006078C7" w14:paraId="22D09D7E" w14:textId="77777777" w:rsidTr="00D65602">
        <w:trPr>
          <w:trHeight w:val="300"/>
          <w:jc w:val="center"/>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64DDAC7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4307-42</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72D6BD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293.147,93</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148F6D4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277.754,76</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5D5F0F0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94,75</w:t>
            </w:r>
          </w:p>
        </w:tc>
      </w:tr>
    </w:tbl>
    <w:p w14:paraId="3836C0B8" w14:textId="132BF81F"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APOLLO: </w:t>
      </w:r>
      <w:r w:rsidRPr="006078C7">
        <w:rPr>
          <w:rFonts w:ascii="Times New Roman" w:eastAsia="Times New Roman" w:hAnsi="Times New Roman" w:cs="Times New Roman"/>
          <w:i/>
          <w:iCs/>
          <w:kern w:val="0"/>
          <w:sz w:val="24"/>
          <w:szCs w:val="24"/>
          <w:lang w:val="hr-HR" w:eastAsia="hr-HR"/>
          <w14:ligatures w14:val="none"/>
        </w:rPr>
        <w:t>APplication Of upscaLed intrerregionaL renewable &amp; energy efficiency sOlutions</w:t>
      </w:r>
      <w:r w:rsidRPr="006078C7">
        <w:rPr>
          <w:rFonts w:ascii="Times New Roman" w:eastAsia="Times New Roman" w:hAnsi="Times New Roman" w:cs="Times New Roman"/>
          <w:kern w:val="0"/>
          <w:sz w:val="24"/>
          <w:szCs w:val="24"/>
          <w:lang w:val="hr-HR" w:eastAsia="hr-HR"/>
          <w14:ligatures w14:val="none"/>
        </w:rPr>
        <w:t xml:space="preserve"> započela je 15. srpnja 2024. godine i trajat će do 14. siječnja 2027. godine. Projekt se financira iz programa Interreg IPA Program Hrvatska-Bosna i Hercegovina-Crna Gora 2021-2027. Cilj projekta je promicanje energetske učinkovitosti i smanjenje emisija stakleničkih plinova kroz izgradnju međusobno povezanih zajednica za upravljanje energijom višeg razmjera i promicanje zelenih ulaganja u okviru implementacije naprednih međuregionalnih obnovljivih i energetski učinkovitih rješenja u javnom sektoru. Specifični cilj projekta temeljiti će se na analizi postojećeg stanja u gospodarskom i energetskom smislu te će se predložiti preporuke za daljnji razvoj korištenja OIE uključujući scenarij za uspostavu energetskih zajednica i primjenu OIE u javnom sektoru sa scenarijima međuregionalne prekogranične suradnje. Ukupna vrijednost projekta iznosi 2.000.000,00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Vrijednost projekta koja se odnosi na Agencije za razvoj Zadarske županije ZADRA NOVA iznosi 751.107,00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plan projekta je smanjen za 15.393,17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te sada iznosi 277.754,76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w:t>
      </w:r>
    </w:p>
    <w:p w14:paraId="278C136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43D252D4"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Ovom mjerom Zadarska županija nastavit će aktivnosti poticanja korištenja obnovljivih izvora energije u svim sektorima te smanjenja emisija stakleničkog plina CO2, a sve u skladu s Europskim zelenim planom za postizanje klimatske neutralnosti do 2050.</w:t>
      </w:r>
    </w:p>
    <w:p w14:paraId="76C0701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Predmetno obuhvaća: projekt će doprinijeti uspostavi inovativne baze znanja, uspostave energetske zajednice, fotonaponske sustave koje će se uvesti i instalirati u CBA području na različitim lokacijama. Nadalje, kako građevinski sektor nije jedini u kojem su potrebni zahvati, ovaj će projekt u prometnom sektoru pokazati kako se uvođenjem EE vozila može utjecati na smanjenje emisije CO2 uz značajne uštede. Također, rješenja koja se implementiraju ovim projektom značajno će doprinijeti popularizaciji SND uključujući korištenje OIE u javnoj upravi na cijelom CBA području gdje je potreban zajednički napor za smanjenje emisija CO2 u prekograničnom području.</w:t>
      </w:r>
    </w:p>
    <w:p w14:paraId="4F9A3EAF"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6B63AF4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 Poticanje provedbe mjera ugradnje sustava obnovljivih izvora energije u javnom i privatnom sektoru</w:t>
      </w:r>
    </w:p>
    <w:p w14:paraId="6A48A36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2. Razvoj i provedba projekata iz primjene obnovljivih izvora energije</w:t>
      </w:r>
    </w:p>
    <w:p w14:paraId="7FB20B5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6C69459E"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Kroz projekt Apollo, omogućit će se zaštita okoliša promicanjem energetske učinkovitosti, te smanjenjem emisija stakleničkih plinova.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09"/>
        <w:gridCol w:w="1906"/>
      </w:tblGrid>
      <w:tr w:rsidR="006078C7" w:rsidRPr="006078C7" w14:paraId="7DA74C4D" w14:textId="77777777" w:rsidTr="00D67B5C">
        <w:trPr>
          <w:trHeight w:val="547"/>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A0AFEB" w14:textId="77777777" w:rsidR="006078C7" w:rsidRPr="006078C7" w:rsidRDefault="006078C7" w:rsidP="00945CD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Pokazatelj rezultata (naziv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89850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Početna vrijednost 2024.</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C1B31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0046C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Druge izmjene i dopune 2024.</w:t>
            </w:r>
          </w:p>
        </w:tc>
      </w:tr>
      <w:tr w:rsidR="006078C7" w:rsidRPr="006078C7" w14:paraId="2C4B3E6F" w14:textId="77777777" w:rsidTr="00D67B5C">
        <w:trPr>
          <w:trHeight w:val="244"/>
        </w:trPr>
        <w:tc>
          <w:tcPr>
            <w:tcW w:w="1953" w:type="pct"/>
            <w:tcBorders>
              <w:top w:val="single" w:sz="4" w:space="0" w:color="auto"/>
              <w:left w:val="single" w:sz="4" w:space="0" w:color="auto"/>
              <w:bottom w:val="single" w:sz="4" w:space="0" w:color="auto"/>
              <w:right w:val="single" w:sz="4" w:space="0" w:color="auto"/>
            </w:tcBorders>
            <w:vAlign w:val="center"/>
          </w:tcPr>
          <w:p w14:paraId="16271F49"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uvedenih sustava za OIE</w:t>
            </w:r>
          </w:p>
        </w:tc>
        <w:tc>
          <w:tcPr>
            <w:tcW w:w="1017" w:type="pct"/>
            <w:tcBorders>
              <w:top w:val="single" w:sz="4" w:space="0" w:color="auto"/>
              <w:left w:val="single" w:sz="4" w:space="0" w:color="auto"/>
              <w:bottom w:val="single" w:sz="4" w:space="0" w:color="auto"/>
              <w:right w:val="single" w:sz="4" w:space="0" w:color="auto"/>
            </w:tcBorders>
            <w:vAlign w:val="center"/>
          </w:tcPr>
          <w:p w14:paraId="75E7E9FD"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5D08912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11</w:t>
            </w:r>
          </w:p>
        </w:tc>
        <w:tc>
          <w:tcPr>
            <w:tcW w:w="1014" w:type="pct"/>
            <w:tcBorders>
              <w:top w:val="single" w:sz="4" w:space="0" w:color="auto"/>
              <w:left w:val="single" w:sz="4" w:space="0" w:color="auto"/>
              <w:bottom w:val="single" w:sz="4" w:space="0" w:color="auto"/>
              <w:right w:val="single" w:sz="4" w:space="0" w:color="auto"/>
            </w:tcBorders>
            <w:vAlign w:val="center"/>
          </w:tcPr>
          <w:p w14:paraId="2CB4B9D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11</w:t>
            </w:r>
          </w:p>
        </w:tc>
      </w:tr>
      <w:tr w:rsidR="006078C7" w:rsidRPr="006078C7" w14:paraId="341E9B05" w14:textId="77777777" w:rsidTr="00D67B5C">
        <w:trPr>
          <w:trHeight w:val="334"/>
        </w:trPr>
        <w:tc>
          <w:tcPr>
            <w:tcW w:w="1953" w:type="pct"/>
            <w:tcBorders>
              <w:top w:val="single" w:sz="4" w:space="0" w:color="auto"/>
              <w:left w:val="single" w:sz="4" w:space="0" w:color="auto"/>
              <w:bottom w:val="single" w:sz="4" w:space="0" w:color="auto"/>
              <w:right w:val="single" w:sz="4" w:space="0" w:color="auto"/>
            </w:tcBorders>
            <w:vAlign w:val="center"/>
          </w:tcPr>
          <w:p w14:paraId="5DA6F86C" w14:textId="77777777" w:rsidR="006078C7" w:rsidRPr="006078C7" w:rsidRDefault="006078C7" w:rsidP="006078C7">
            <w:pPr>
              <w:spacing w:after="0" w:line="240" w:lineRule="auto"/>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projekata u provedbi</w:t>
            </w:r>
          </w:p>
        </w:tc>
        <w:tc>
          <w:tcPr>
            <w:tcW w:w="1017" w:type="pct"/>
            <w:tcBorders>
              <w:top w:val="single" w:sz="4" w:space="0" w:color="auto"/>
              <w:left w:val="single" w:sz="4" w:space="0" w:color="auto"/>
              <w:bottom w:val="single" w:sz="4" w:space="0" w:color="auto"/>
              <w:right w:val="single" w:sz="4" w:space="0" w:color="auto"/>
            </w:tcBorders>
            <w:vAlign w:val="center"/>
          </w:tcPr>
          <w:p w14:paraId="699527BD"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016" w:type="pct"/>
            <w:tcBorders>
              <w:top w:val="single" w:sz="4" w:space="0" w:color="auto"/>
              <w:left w:val="single" w:sz="4" w:space="0" w:color="auto"/>
              <w:bottom w:val="single" w:sz="4" w:space="0" w:color="auto"/>
              <w:right w:val="single" w:sz="4" w:space="0" w:color="auto"/>
            </w:tcBorders>
            <w:vAlign w:val="center"/>
          </w:tcPr>
          <w:p w14:paraId="1A227C11"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37FE5C10" w14:textId="77777777" w:rsidR="006078C7" w:rsidRPr="006078C7" w:rsidRDefault="006078C7" w:rsidP="006078C7">
            <w:pPr>
              <w:spacing w:after="0" w:line="240" w:lineRule="auto"/>
              <w:jc w:val="center"/>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r>
    </w:tbl>
    <w:p w14:paraId="1A2CCA45"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T4307-43 Projekt RECIRCLE</w:t>
      </w:r>
    </w:p>
    <w:p w14:paraId="435880D9"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3553DF1F"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03.08.13.01. Unaprjeđenje sustava gospodarenja komunalnim otpadom i poticanje prijelaza na kružno gospodarstvo</w:t>
      </w:r>
    </w:p>
    <w:tbl>
      <w:tblPr>
        <w:tblW w:w="5000" w:type="pct"/>
        <w:jc w:val="center"/>
        <w:tblLook w:val="00A0" w:firstRow="1" w:lastRow="0" w:firstColumn="1" w:lastColumn="0" w:noHBand="0" w:noVBand="0"/>
      </w:tblPr>
      <w:tblGrid>
        <w:gridCol w:w="2346"/>
        <w:gridCol w:w="2346"/>
        <w:gridCol w:w="2347"/>
        <w:gridCol w:w="2347"/>
      </w:tblGrid>
      <w:tr w:rsidR="006078C7" w:rsidRPr="006078C7" w14:paraId="791B6591" w14:textId="77777777" w:rsidTr="00945CD7">
        <w:trPr>
          <w:trHeight w:val="226"/>
          <w:jc w:val="center"/>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DA37D6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340DD94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1254D641"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5BAC3934"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Indeks </w:t>
            </w:r>
          </w:p>
        </w:tc>
      </w:tr>
      <w:tr w:rsidR="006078C7" w:rsidRPr="006078C7" w14:paraId="38CAA658" w14:textId="77777777" w:rsidTr="00D67B5C">
        <w:trPr>
          <w:trHeight w:val="285"/>
          <w:jc w:val="center"/>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B14582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lastRenderedPageBreak/>
              <w:t>4307-43</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46876A6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70.393,32</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540A944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48.230,08</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34E7B9AB"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68,52</w:t>
            </w:r>
          </w:p>
        </w:tc>
      </w:tr>
    </w:tbl>
    <w:p w14:paraId="515C53E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Projekt RECIRCLE  - </w:t>
      </w:r>
      <w:r w:rsidRPr="006078C7">
        <w:rPr>
          <w:rFonts w:ascii="Times New Roman" w:eastAsia="Times New Roman" w:hAnsi="Times New Roman" w:cs="Times New Roman"/>
          <w:i/>
          <w:iCs/>
          <w:kern w:val="0"/>
          <w:sz w:val="24"/>
          <w:szCs w:val="24"/>
          <w:lang w:val="hr-HR" w:eastAsia="hr-HR"/>
          <w14:ligatures w14:val="none"/>
        </w:rPr>
        <w:t xml:space="preserve">ImpRovEment of the capacities of waste management system for implementing CIRCular economy principLEs </w:t>
      </w:r>
      <w:r w:rsidRPr="006078C7">
        <w:rPr>
          <w:rFonts w:ascii="Times New Roman" w:eastAsia="Times New Roman" w:hAnsi="Times New Roman" w:cs="Times New Roman"/>
          <w:kern w:val="0"/>
          <w:sz w:val="24"/>
          <w:szCs w:val="24"/>
          <w:lang w:val="hr-HR" w:eastAsia="hr-HR"/>
          <w14:ligatures w14:val="none"/>
        </w:rPr>
        <w:t>započeo je 1. lipnja 2024. godine i trajat će do 31. prosinca 2026. godine.  Projekt će se baviti zajedničkim izazovom implementacije načela kružnog i resursno učinkovitog gospodarstva u sustavu gospodarenja otpadom. Cilj je minimizirati negativan utjecaj otpada na okoliš prekograničnog područja Hrvatske, Bosne i Hercegovine i Crne Gore te osnažiti lokalne dionike u očuvanju i održavanju kvalitete prirodnog okoliša. Jedini način za to je jačanje kapaciteta za učinkovitiji i proaktivniji pristup gospodarenju otpadom. Programsko područje ima značajni problem s gospodarenjem otpadom, a Projekt namjerava uvesti i unaprijediti prakse koje će potaknuti napredak prema učinkovitim mjerama recikliranja i očuvanju okoliša.</w:t>
      </w:r>
    </w:p>
    <w:p w14:paraId="5E0BF89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Glavni cilj Projekta je jačanje kapaciteta sustava gospodarenja otpadom zajedničkom implementacijom načela kružnog i resursno učinkovitog gospodarstva, s naglaskom na odvojeno prikupljanje otpada te njegovu reciklažu i oporabu. Također, cilj je potaknuti pozitivnu promjenu svijesti javnosti o važnosti održivog gospodarenja otpadom, što je središnji izazov u osiguravanju dugotrajnog učinka provedenih poboljšanja. Specifični cilj  je izrada zajedničkog rješenja temeljeno na provedenim projektnim aktivnostima, u obliku Smjernica za učinkovito gospodarenje otpadom.</w:t>
      </w:r>
    </w:p>
    <w:p w14:paraId="0C4CCF17"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Projekt ulaže u opremu, ljudske resurse, nova inovativna rješenja, edukativne radionice, a sve u svrhu provedbe održivih mjera koje će omogućiti unaprjeđenje sustava gospodarenja otpadom.</w:t>
      </w:r>
    </w:p>
    <w:p w14:paraId="79B16019" w14:textId="187A5483"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Ukupna vrijednost projekta iznosi 2.347.561,90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Udio Agencije za razvoj Zadarske županije ZADRA NOVA u projektu RECIRCLE iznosi 260.694,00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Sukladno dinamici projektnih aktivnosti Drugim Izmjenama i dopunama plan projekta je smanjen za 22.163,24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te sada iznosi 48.230,08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w:t>
      </w:r>
    </w:p>
    <w:p w14:paraId="24C08882"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Svrha provedbe mjere</w:t>
      </w:r>
    </w:p>
    <w:p w14:paraId="0941AC9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Mjerom će se doprinijeti unaprjeđenju učinkovitog i održivog gospodarenja otpadom.</w:t>
      </w:r>
    </w:p>
    <w:p w14:paraId="3786A34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Ovim projektom unaprijediti  će se korisničke usluge ugradnjom polupodzemnih i nadzemnih spremnika koji su nužni zbog povećanog stvaranja otpada. Ove posude su ne samo estetski privlačnije nego i higijenski prihvatljivije. Osim toga, otpad se može lako zbrinuti podizanjem poklopca, što olakšava rukovanje starijim osobama i osobama s invaliditetom. Predavanjem, promocijom i edukacijama javnosti podiže se svijest lokalne zajednice o učinkovitom i održivom gospodarenju otpadom. Studijskim putovanjem proširit će se vidici i znanje stručnog osoblja kako bi se isto moglo primijeniti u budućoj praksi. </w:t>
      </w:r>
    </w:p>
    <w:p w14:paraId="43338C47"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Ključne aktivnosti</w:t>
      </w:r>
    </w:p>
    <w:p w14:paraId="2B99485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Unaprjeđenje javnih površina kroz ulaganje i infrastrukturu</w:t>
      </w:r>
    </w:p>
    <w:p w14:paraId="32786B6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Navedeno obuhvaća:</w:t>
      </w:r>
    </w:p>
    <w:p w14:paraId="50BCFA5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Postavljanje polupodzemnih i nadzemnih kontejnere na dvije lokacija na području Grada Zadra, čime će se pokriti potrebe za recikliranjem velikog broja stanovništva. Postojeći spremnici za otpad na području Grada Zadra ne zadovoljavaju trenutne potrebe za zbrinjavanjem otpada.</w:t>
      </w:r>
    </w:p>
    <w:p w14:paraId="7CDC2CE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Izrada smjernica za učinkovito gospodarenje otpadom.</w:t>
      </w:r>
    </w:p>
    <w:p w14:paraId="25B453B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Provedba promotivnih aktivnosti projekta poput organizacije radionica i info-dana u sklopu kojih će se projekt predstaviti široj javnosti.</w:t>
      </w:r>
    </w:p>
    <w:p w14:paraId="11FC8899"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 xml:space="preserve">Pokazatelji rezultata </w:t>
      </w:r>
    </w:p>
    <w:p w14:paraId="2011056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Kroz RECIRCLE će se omogućiti poboljšane prakse u gospodarenju otpadom, a time i očuvanje i zaštita okoliša, unaprijediti će se sustav gospodarenja otpadom kroz provedbu postupaka odvojenog prikupljanja otpada te njegovu reciklažu i oporabu. Podići će se svijest o važnosti </w:t>
      </w:r>
      <w:r w:rsidRPr="006078C7">
        <w:rPr>
          <w:rFonts w:ascii="Times New Roman" w:eastAsia="Times New Roman" w:hAnsi="Times New Roman" w:cs="Times New Roman"/>
          <w:kern w:val="0"/>
          <w:sz w:val="24"/>
          <w:szCs w:val="24"/>
          <w:lang w:val="hr-HR" w:eastAsia="hr-HR"/>
          <w14:ligatures w14:val="none"/>
        </w:rPr>
        <w:lastRenderedPageBreak/>
        <w:t>prelaska na kružno i resursno učinkovito gospodarstvo te educirati ciljane skupine o pravilnim postupcima odvojenog prikupljanja otpada.</w:t>
      </w:r>
    </w:p>
    <w:tbl>
      <w:tblPr>
        <w:tblW w:w="5000" w:type="pct"/>
        <w:tblLook w:val="04A0" w:firstRow="1" w:lastRow="0" w:firstColumn="1" w:lastColumn="0" w:noHBand="0" w:noVBand="1"/>
      </w:tblPr>
      <w:tblGrid>
        <w:gridCol w:w="3812"/>
        <w:gridCol w:w="1860"/>
        <w:gridCol w:w="1860"/>
        <w:gridCol w:w="1859"/>
      </w:tblGrid>
      <w:tr w:rsidR="006078C7" w:rsidRPr="006078C7" w14:paraId="3EAB5338" w14:textId="77777777" w:rsidTr="00425D3C">
        <w:trPr>
          <w:trHeight w:val="564"/>
        </w:trPr>
        <w:tc>
          <w:tcPr>
            <w:tcW w:w="2029"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8087C75" w14:textId="77777777" w:rsidR="006078C7" w:rsidRPr="006078C7" w:rsidRDefault="006078C7" w:rsidP="00945CD7">
            <w:pPr>
              <w:spacing w:after="0" w:line="240" w:lineRule="auto"/>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Pokazatelj rezultata (naziv pokazatelja)</w:t>
            </w:r>
          </w:p>
          <w:p w14:paraId="089B7803"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 </w:t>
            </w:r>
          </w:p>
        </w:tc>
        <w:tc>
          <w:tcPr>
            <w:tcW w:w="990"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F57C6F5"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990"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757883DC"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990"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2B678D7A"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1D77C1E2" w14:textId="77777777" w:rsidTr="00425D3C">
        <w:trPr>
          <w:trHeight w:val="446"/>
        </w:trPr>
        <w:tc>
          <w:tcPr>
            <w:tcW w:w="202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45346"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Broj uvedenih novih tehnoloških rješenja</w:t>
            </w:r>
          </w:p>
        </w:tc>
        <w:tc>
          <w:tcPr>
            <w:tcW w:w="99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1B8CA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0</w:t>
            </w:r>
          </w:p>
        </w:tc>
        <w:tc>
          <w:tcPr>
            <w:tcW w:w="99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EFD5E9"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c>
          <w:tcPr>
            <w:tcW w:w="99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EE0D0E"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w:t>
            </w:r>
          </w:p>
        </w:tc>
      </w:tr>
    </w:tbl>
    <w:p w14:paraId="7022B4EB"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bookmarkStart w:id="83" w:name="_Hlk136903896"/>
      <w:bookmarkEnd w:id="83"/>
      <w:r w:rsidRPr="006078C7">
        <w:rPr>
          <w:rFonts w:ascii="Times New Roman" w:eastAsia="Times New Roman" w:hAnsi="Times New Roman" w:cs="Times New Roman"/>
          <w:b/>
          <w:bCs/>
          <w:kern w:val="0"/>
          <w:sz w:val="24"/>
          <w:szCs w:val="24"/>
          <w:lang w:val="hr-HR" w:eastAsia="hr-HR"/>
          <w14:ligatures w14:val="none"/>
        </w:rPr>
        <w:t>T4307-47 NACIONALNA RURALNA MREŽA</w:t>
      </w:r>
    </w:p>
    <w:p w14:paraId="7E838AA3" w14:textId="77777777" w:rsidR="006078C7" w:rsidRPr="006078C7" w:rsidRDefault="006078C7" w:rsidP="006078C7">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6078C7">
        <w:rPr>
          <w:rFonts w:ascii="Times New Roman" w:eastAsia="Times New Roman" w:hAnsi="Times New Roman" w:cs="Times New Roman"/>
          <w:b/>
          <w:bCs/>
          <w:kern w:val="0"/>
          <w:sz w:val="24"/>
          <w:szCs w:val="24"/>
          <w:lang w:val="hr-HR" w:eastAsia="hr-HR"/>
          <w14:ligatures w14:val="none"/>
        </w:rPr>
        <w:t>Naziv i brojčana oznaka mjere iz Provedbenog programa 2021. – 2025.</w:t>
      </w:r>
    </w:p>
    <w:p w14:paraId="176A8561"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04.12.19.02. Demografska i gospodarska revitalizacija ruralnih područja i razvoj pametnih sela</w:t>
      </w:r>
    </w:p>
    <w:tbl>
      <w:tblPr>
        <w:tblW w:w="5000" w:type="pct"/>
        <w:tblLook w:val="00A0" w:firstRow="1" w:lastRow="0" w:firstColumn="1" w:lastColumn="0" w:noHBand="0" w:noVBand="0"/>
      </w:tblPr>
      <w:tblGrid>
        <w:gridCol w:w="2346"/>
        <w:gridCol w:w="2346"/>
        <w:gridCol w:w="2347"/>
        <w:gridCol w:w="2347"/>
      </w:tblGrid>
      <w:tr w:rsidR="006078C7" w:rsidRPr="006078C7" w14:paraId="1329211F" w14:textId="77777777" w:rsidTr="00945CD7">
        <w:trPr>
          <w:trHeight w:val="314"/>
        </w:trPr>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6C8B9EF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35D99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Plan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78D30F68"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Druge izmjene i dopune 2024.</w:t>
            </w:r>
          </w:p>
        </w:tc>
        <w:tc>
          <w:tcPr>
            <w:tcW w:w="1250" w:type="pc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540306CF"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 xml:space="preserve">Indeks </w:t>
            </w:r>
          </w:p>
        </w:tc>
      </w:tr>
      <w:tr w:rsidR="006078C7" w:rsidRPr="006078C7" w14:paraId="71CA6A43" w14:textId="77777777" w:rsidTr="00D67B5C">
        <w:trPr>
          <w:trHeight w:val="300"/>
        </w:trPr>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2BE867A6"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4307-47</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0DDD066D"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16.833,84</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734C4322" w14:textId="77777777"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16.833,84</w:t>
            </w:r>
          </w:p>
        </w:tc>
        <w:tc>
          <w:tcPr>
            <w:tcW w:w="1250" w:type="pct"/>
            <w:tcBorders>
              <w:top w:val="single" w:sz="8" w:space="0" w:color="auto"/>
              <w:left w:val="single" w:sz="8" w:space="0" w:color="auto"/>
              <w:bottom w:val="single" w:sz="8" w:space="0" w:color="auto"/>
              <w:right w:val="single" w:sz="8" w:space="0" w:color="auto"/>
            </w:tcBorders>
            <w:tcMar>
              <w:left w:w="108" w:type="dxa"/>
              <w:right w:w="108" w:type="dxa"/>
            </w:tcMar>
          </w:tcPr>
          <w:p w14:paraId="4FB870C1" w14:textId="21B0821B" w:rsidR="006078C7" w:rsidRPr="006078C7" w:rsidRDefault="006078C7" w:rsidP="006078C7">
            <w:pPr>
              <w:spacing w:after="0" w:line="240"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en-AU" w:eastAsia="hr-HR"/>
                <w14:ligatures w14:val="none"/>
              </w:rPr>
              <w:t>100</w:t>
            </w:r>
            <w:r w:rsidR="00945CD7">
              <w:rPr>
                <w:rFonts w:ascii="Times New Roman" w:eastAsia="Times New Roman" w:hAnsi="Times New Roman" w:cs="Times New Roman"/>
                <w:kern w:val="0"/>
                <w:sz w:val="24"/>
                <w:szCs w:val="24"/>
                <w:lang w:val="en-AU" w:eastAsia="hr-HR"/>
                <w14:ligatures w14:val="none"/>
              </w:rPr>
              <w:t>,00</w:t>
            </w:r>
          </w:p>
        </w:tc>
      </w:tr>
    </w:tbl>
    <w:p w14:paraId="7D5B777C" w14:textId="62A318D2" w:rsidR="006078C7" w:rsidRPr="006078C7" w:rsidRDefault="006078C7" w:rsidP="006078C7">
      <w:pPr>
        <w:spacing w:after="0" w:line="257"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Agencija za razvoj Zadarske županije ZADRA NOVA u 2023. godini postala je članica Nacionalne ruralne mreže, platforme za umrežavanje i dijeljenje informacija o Strateškom planu Zajedničke poljoprivredne politike prema dionicima koji djeluju u ruralnim područjima ili su vezani uz ista. Mreža djeluje na cijelom ruralnom području Republike Hrvatske u svrhu poboljšanja života i rada u ruralnim krajevima. Mreža na godišnjoj razini kroz Pozive članstvu omogućuje članovima sudjelovanje u provedbi Godišnjeg akcijskog plana, sufinancirajući prihvatljive aktivnosti u skladu s ciljevima Mreže. Nastavno na Poziv za podnošenje prijedloga aktivnosti Nacionalne mreže Zajedničke poljoprivredne politike za 2023. godinu koji je bio otvoren do 28. listopada 2023. Agencija je prijavila dvije planirane aktivnosti u 2024. godini -  organizaciju konferencije i studijskog putovanja na temu Pametna sela te je za obje aktivnosti odobreno financiranje, za aktivnost studijskog putovanja 7.000,00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te za konferenciju 9.883,84 </w:t>
      </w:r>
      <w:r>
        <w:rPr>
          <w:rFonts w:ascii="Times New Roman" w:eastAsia="Times New Roman" w:hAnsi="Times New Roman" w:cs="Times New Roman"/>
          <w:kern w:val="0"/>
          <w:sz w:val="24"/>
          <w:szCs w:val="24"/>
          <w:lang w:val="hr-HR" w:eastAsia="hr-HR"/>
          <w14:ligatures w14:val="none"/>
        </w:rPr>
        <w:t>eura</w:t>
      </w:r>
      <w:r w:rsidRPr="006078C7">
        <w:rPr>
          <w:rFonts w:ascii="Times New Roman" w:eastAsia="Times New Roman" w:hAnsi="Times New Roman" w:cs="Times New Roman"/>
          <w:kern w:val="0"/>
          <w:sz w:val="24"/>
          <w:szCs w:val="24"/>
          <w:lang w:val="hr-HR" w:eastAsia="hr-HR"/>
          <w14:ligatures w14:val="none"/>
        </w:rPr>
        <w:t xml:space="preserve">. </w:t>
      </w:r>
    </w:p>
    <w:p w14:paraId="3903C6A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Provedba projekta planiranih aktivnosti mora biti realizirana do 31. srpnja 2024. godine sukladno pravilima Poziva. </w:t>
      </w:r>
    </w:p>
    <w:p w14:paraId="60E9098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Kako je Odluka o financiranju aktivnosti dobivena u veljači 2024. godine došlo je do potrebe za uvrštavanje aktivnosti u Izmjenama i dopunama Plana proračuna 2024. godine.</w:t>
      </w:r>
    </w:p>
    <w:p w14:paraId="67203CFD"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b/>
          <w:bCs/>
          <w:color w:val="000000"/>
          <w:kern w:val="0"/>
          <w:sz w:val="24"/>
          <w:szCs w:val="24"/>
          <w:lang w:val="hr-HR" w:eastAsia="hr-HR"/>
          <w14:ligatures w14:val="none"/>
        </w:rPr>
        <w:t>Svrha provedbe mjere</w:t>
      </w:r>
    </w:p>
    <w:p w14:paraId="5AD09CC9"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Povećanje teritorijalne kohezije Zadarske županije i poticanje ravnomjernog i održivog razvoja. </w:t>
      </w:r>
    </w:p>
    <w:p w14:paraId="101BB3EC"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b/>
          <w:bCs/>
          <w:color w:val="000000"/>
          <w:kern w:val="0"/>
          <w:sz w:val="24"/>
          <w:szCs w:val="24"/>
          <w:lang w:val="hr-HR" w:eastAsia="hr-HR"/>
          <w14:ligatures w14:val="none"/>
        </w:rPr>
        <w:t>Ključne aktivnosti</w:t>
      </w:r>
    </w:p>
    <w:p w14:paraId="11D2239A"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kern w:val="0"/>
          <w:sz w:val="24"/>
          <w:szCs w:val="24"/>
          <w:lang w:val="hr-HR" w:eastAsia="hr-HR"/>
          <w14:ligatures w14:val="none"/>
        </w:rPr>
        <w:t>Provedba mjera informiranja o mogućnostima financiranja iz EU fondova</w:t>
      </w:r>
    </w:p>
    <w:p w14:paraId="45AC8DA2"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it-IT" w:eastAsia="hr-HR"/>
          <w14:ligatures w14:val="none"/>
        </w:rPr>
      </w:pPr>
      <w:r w:rsidRPr="006078C7">
        <w:rPr>
          <w:rFonts w:ascii="Times New Roman" w:eastAsia="Times New Roman" w:hAnsi="Times New Roman" w:cs="Times New Roman"/>
          <w:b/>
          <w:bCs/>
          <w:kern w:val="0"/>
          <w:sz w:val="24"/>
          <w:szCs w:val="24"/>
          <w:lang w:val="hr-HR" w:eastAsia="hr-HR"/>
          <w14:ligatures w14:val="none"/>
        </w:rPr>
        <w:t>Pokazatelji rezultata</w:t>
      </w:r>
    </w:p>
    <w:p w14:paraId="07C24CA8" w14:textId="77777777" w:rsidR="006078C7" w:rsidRPr="006078C7" w:rsidRDefault="006078C7" w:rsidP="006078C7">
      <w:pPr>
        <w:spacing w:after="0" w:line="240" w:lineRule="auto"/>
        <w:jc w:val="both"/>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 xml:space="preserve">S ciljem promocije koncepta Pametna sela i njegove implementacije na području Zadarske županije ZADRA NOVA će organizirati konferenciju i studijski posjet primjerima dobre prakse, a su skladu s odlukom o odobrenim sredstvima za realizaciju aktivnosti. </w:t>
      </w:r>
    </w:p>
    <w:tbl>
      <w:tblPr>
        <w:tblW w:w="9060" w:type="dxa"/>
        <w:tblLayout w:type="fixed"/>
        <w:tblLook w:val="04A0" w:firstRow="1" w:lastRow="0" w:firstColumn="1" w:lastColumn="0" w:noHBand="0" w:noVBand="1"/>
      </w:tblPr>
      <w:tblGrid>
        <w:gridCol w:w="3534"/>
        <w:gridCol w:w="1843"/>
        <w:gridCol w:w="1843"/>
        <w:gridCol w:w="1840"/>
      </w:tblGrid>
      <w:tr w:rsidR="006078C7" w:rsidRPr="006078C7" w14:paraId="77F38025" w14:textId="77777777" w:rsidTr="00425D3C">
        <w:trPr>
          <w:trHeight w:val="461"/>
        </w:trPr>
        <w:tc>
          <w:tcPr>
            <w:tcW w:w="353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4403837A" w14:textId="77777777" w:rsidR="006078C7" w:rsidRPr="006078C7" w:rsidRDefault="006078C7" w:rsidP="00425D3C">
            <w:pPr>
              <w:spacing w:after="0" w:line="252" w:lineRule="auto"/>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color w:val="000000"/>
                <w:kern w:val="0"/>
                <w:sz w:val="24"/>
                <w:szCs w:val="24"/>
                <w:lang w:val="hr-HR" w:eastAsia="hr-HR"/>
                <w14:ligatures w14:val="none"/>
              </w:rPr>
              <w:t>Pokazatelj rezultata (naziv pokazatelja)</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55D7ACDF" w14:textId="77777777" w:rsidR="006078C7" w:rsidRPr="006078C7" w:rsidRDefault="006078C7" w:rsidP="006078C7">
            <w:pPr>
              <w:spacing w:after="0" w:line="252" w:lineRule="auto"/>
              <w:jc w:val="center"/>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Početna vrijednost 2024.</w:t>
            </w:r>
          </w:p>
        </w:tc>
        <w:tc>
          <w:tcPr>
            <w:tcW w:w="1843"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E0FC0C6" w14:textId="77777777" w:rsidR="006078C7" w:rsidRPr="006078C7" w:rsidRDefault="006078C7" w:rsidP="006078C7">
            <w:pPr>
              <w:spacing w:after="0" w:line="252" w:lineRule="auto"/>
              <w:jc w:val="center"/>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Ciljana vrijednost 2024.</w:t>
            </w:r>
          </w:p>
        </w:tc>
        <w:tc>
          <w:tcPr>
            <w:tcW w:w="1840" w:type="dxa"/>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vAlign w:val="center"/>
          </w:tcPr>
          <w:p w14:paraId="4D635CFF" w14:textId="77777777" w:rsidR="006078C7" w:rsidRPr="006078C7" w:rsidRDefault="006078C7" w:rsidP="006078C7">
            <w:pPr>
              <w:spacing w:after="0" w:line="252" w:lineRule="auto"/>
              <w:jc w:val="center"/>
              <w:rPr>
                <w:rFonts w:ascii="Times New Roman" w:eastAsia="Times New Roman" w:hAnsi="Times New Roman" w:cs="Times New Roman"/>
                <w:color w:val="000000"/>
                <w:kern w:val="0"/>
                <w:sz w:val="24"/>
                <w:szCs w:val="24"/>
                <w:lang w:val="hr-HR" w:eastAsia="hr-HR"/>
                <w14:ligatures w14:val="none"/>
              </w:rPr>
            </w:pPr>
            <w:r w:rsidRPr="006078C7">
              <w:rPr>
                <w:rFonts w:ascii="Times New Roman" w:eastAsia="Times New Roman" w:hAnsi="Times New Roman" w:cs="Times New Roman"/>
                <w:kern w:val="0"/>
                <w:sz w:val="24"/>
                <w:szCs w:val="24"/>
                <w:lang w:val="hr-HR"/>
                <w14:ligatures w14:val="none"/>
              </w:rPr>
              <w:t>Druge izmjene i dopune 2024.</w:t>
            </w:r>
          </w:p>
        </w:tc>
      </w:tr>
      <w:tr w:rsidR="006078C7" w:rsidRPr="006078C7" w14:paraId="2CFAE892" w14:textId="77777777" w:rsidTr="00D67B5C">
        <w:trPr>
          <w:trHeight w:val="248"/>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87FFA8"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održanih javnih događanja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9F62"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5A33CA"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81A745"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r>
      <w:tr w:rsidR="006078C7" w:rsidRPr="006078C7" w14:paraId="664A15F9" w14:textId="77777777" w:rsidTr="00D67B5C">
        <w:trPr>
          <w:trHeight w:val="60"/>
        </w:trPr>
        <w:tc>
          <w:tcPr>
            <w:tcW w:w="35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B8EF19" w14:textId="77777777" w:rsidR="006078C7" w:rsidRPr="006078C7" w:rsidRDefault="006078C7" w:rsidP="006078C7">
            <w:pPr>
              <w:spacing w:after="0" w:line="240" w:lineRule="auto"/>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Broj održanih studijskih putovanja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B9658D"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79B96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en-AU" w:eastAsia="hr-HR"/>
                <w14:ligatures w14:val="none"/>
              </w:rPr>
            </w:pPr>
            <w:r w:rsidRPr="006078C7">
              <w:rPr>
                <w:rFonts w:ascii="Times New Roman" w:eastAsia="Times New Roman" w:hAnsi="Times New Roman" w:cs="Times New Roman"/>
                <w:kern w:val="0"/>
                <w:sz w:val="24"/>
                <w:szCs w:val="24"/>
                <w:lang w:val="hr-HR" w:eastAsia="hr-HR"/>
                <w14:ligatures w14:val="none"/>
              </w:rPr>
              <w:t>0</w:t>
            </w:r>
          </w:p>
        </w:tc>
        <w:tc>
          <w:tcPr>
            <w:tcW w:w="1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CA5C77" w14:textId="77777777" w:rsidR="006078C7" w:rsidRPr="006078C7" w:rsidRDefault="006078C7" w:rsidP="006078C7">
            <w:pPr>
              <w:spacing w:after="0" w:line="276" w:lineRule="auto"/>
              <w:jc w:val="center"/>
              <w:rPr>
                <w:rFonts w:ascii="Times New Roman" w:eastAsia="Times New Roman" w:hAnsi="Times New Roman" w:cs="Times New Roman"/>
                <w:kern w:val="0"/>
                <w:sz w:val="24"/>
                <w:szCs w:val="24"/>
                <w:lang w:val="hr-HR" w:eastAsia="hr-HR"/>
                <w14:ligatures w14:val="none"/>
              </w:rPr>
            </w:pPr>
            <w:r w:rsidRPr="006078C7">
              <w:rPr>
                <w:rFonts w:ascii="Times New Roman" w:eastAsia="Times New Roman" w:hAnsi="Times New Roman" w:cs="Times New Roman"/>
                <w:kern w:val="0"/>
                <w:sz w:val="24"/>
                <w:szCs w:val="24"/>
                <w:lang w:val="hr-HR" w:eastAsia="hr-HR"/>
                <w14:ligatures w14:val="none"/>
              </w:rPr>
              <w:t>1</w:t>
            </w:r>
          </w:p>
        </w:tc>
      </w:tr>
    </w:tbl>
    <w:p w14:paraId="4339E778" w14:textId="77777777" w:rsidR="006078C7" w:rsidRDefault="006078C7" w:rsidP="006078C7">
      <w:pPr>
        <w:spacing w:after="0" w:line="240" w:lineRule="auto"/>
        <w:jc w:val="both"/>
        <w:rPr>
          <w:rFonts w:ascii="Times New Roman" w:eastAsia="Times New Roman" w:hAnsi="Times New Roman" w:cs="Times New Roman"/>
          <w:b/>
          <w:kern w:val="0"/>
          <w:sz w:val="24"/>
          <w:szCs w:val="24"/>
          <w:shd w:val="clear" w:color="auto" w:fill="DDD9C3"/>
          <w:lang w:val="hr-HR" w:eastAsia="hr-HR"/>
          <w14:ligatures w14:val="none"/>
        </w:rPr>
      </w:pPr>
    </w:p>
    <w:p w14:paraId="4F5E82EE" w14:textId="77777777" w:rsidR="00425D3C" w:rsidRDefault="00425D3C" w:rsidP="006078C7">
      <w:pPr>
        <w:spacing w:after="0" w:line="240" w:lineRule="auto"/>
        <w:jc w:val="both"/>
        <w:rPr>
          <w:rFonts w:ascii="Times New Roman" w:eastAsia="Times New Roman" w:hAnsi="Times New Roman" w:cs="Times New Roman"/>
          <w:b/>
          <w:kern w:val="0"/>
          <w:sz w:val="24"/>
          <w:szCs w:val="24"/>
          <w:shd w:val="clear" w:color="auto" w:fill="DDD9C3"/>
          <w:lang w:val="hr-HR" w:eastAsia="hr-HR"/>
          <w14:ligatures w14:val="none"/>
        </w:rPr>
      </w:pPr>
    </w:p>
    <w:p w14:paraId="65A2281D" w14:textId="77777777" w:rsidR="00425D3C" w:rsidRDefault="00425D3C" w:rsidP="006078C7">
      <w:pPr>
        <w:spacing w:after="0" w:line="240" w:lineRule="auto"/>
        <w:jc w:val="both"/>
        <w:rPr>
          <w:rFonts w:ascii="Times New Roman" w:eastAsia="Times New Roman" w:hAnsi="Times New Roman" w:cs="Times New Roman"/>
          <w:b/>
          <w:kern w:val="0"/>
          <w:sz w:val="24"/>
          <w:szCs w:val="24"/>
          <w:shd w:val="clear" w:color="auto" w:fill="DDD9C3"/>
          <w:lang w:val="hr-HR" w:eastAsia="hr-HR"/>
          <w14:ligatures w14:val="none"/>
        </w:rPr>
      </w:pPr>
    </w:p>
    <w:p w14:paraId="433C7021" w14:textId="77777777" w:rsidR="00425D3C" w:rsidRPr="006078C7" w:rsidRDefault="00425D3C" w:rsidP="006078C7">
      <w:pPr>
        <w:spacing w:after="0" w:line="240" w:lineRule="auto"/>
        <w:jc w:val="both"/>
        <w:rPr>
          <w:rFonts w:ascii="Times New Roman" w:eastAsia="Times New Roman" w:hAnsi="Times New Roman" w:cs="Times New Roman"/>
          <w:b/>
          <w:kern w:val="0"/>
          <w:sz w:val="24"/>
          <w:szCs w:val="24"/>
          <w:shd w:val="clear" w:color="auto" w:fill="DDD9C3"/>
          <w:lang w:val="hr-HR" w:eastAsia="hr-HR"/>
          <w14:ligatures w14:val="none"/>
        </w:rPr>
      </w:pPr>
    </w:p>
    <w:p w14:paraId="1F120D4A" w14:textId="77777777" w:rsidR="00EC6D51" w:rsidRPr="00EC6D51" w:rsidRDefault="00EC6D51" w:rsidP="00EC6D51">
      <w:pPr>
        <w:shd w:val="clear" w:color="auto" w:fill="C6D9F1"/>
        <w:spacing w:after="0" w:line="240" w:lineRule="auto"/>
        <w:jc w:val="both"/>
        <w:rPr>
          <w:rFonts w:ascii="Times New Roman" w:eastAsia="Times New Roman" w:hAnsi="Times New Roman" w:cs="Times New Roman"/>
          <w:b/>
          <w:kern w:val="0"/>
          <w:sz w:val="24"/>
          <w:szCs w:val="24"/>
          <w:u w:val="single"/>
          <w:lang w:val="hr-HR"/>
          <w14:ligatures w14:val="none"/>
        </w:rPr>
      </w:pPr>
      <w:r w:rsidRPr="00EC6D51">
        <w:rPr>
          <w:rFonts w:ascii="Times New Roman" w:eastAsia="Times New Roman" w:hAnsi="Times New Roman" w:cs="Times New Roman"/>
          <w:b/>
          <w:kern w:val="0"/>
          <w:sz w:val="24"/>
          <w:szCs w:val="24"/>
          <w:u w:val="single"/>
          <w:lang w:val="hr-HR"/>
          <w14:ligatures w14:val="none"/>
        </w:rPr>
        <w:lastRenderedPageBreak/>
        <w:t>Razdjel 080    UPRAVNI ODJEL ZA POMORSKO DOBRO, MORE I PROMET</w:t>
      </w:r>
    </w:p>
    <w:p w14:paraId="129491F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 xml:space="preserve">Uvod </w:t>
      </w:r>
    </w:p>
    <w:p w14:paraId="68B0B8D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Upravni odjel za pomorsko dobro, more i promet organizacijski je klasificiran u jednu (1) glavu i to: „Upravni odjel za pomorsko dobro, more i promet“.</w:t>
      </w:r>
    </w:p>
    <w:p w14:paraId="5EB144C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Upravni odjel za pomorsko dobro, more i promet, sukladno Odluci o ustrojstvu i djelokrugu upravnih tijela Zadarske županije, obavlja stručne i upravne poslove iz područja pomorstva, pomorskog dobra, morskih luka, provodi postupke davanja koncesija na pomorskom dobru, poslove u vezi s održavanjem, upravljanjem, zaštitom i unapređenjem pomorskog dobra, provodi postupke utvrđivanja prijedloga  granica pomorskog dobra i lučkih područja, vodi upisnik koncesija na pomorskom dobru te prati i usklađuje rad Županijske lučke uprave. Prati stanje i predlaže mjere za ostvarivanje što bolje prometne povezanosti gradova i općina na području Županije i obavlja ostale poslove iz nadležnosti Županije u području prometa. Prati i usklađuje rad Županijske uprave za ceste.</w:t>
      </w:r>
    </w:p>
    <w:p w14:paraId="51A8C3F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Odjel obavlja i povjerene poslove državne uprave koji su posebnim zakonima povjereni Županiji i koji se odnose na cestovni promet, izdavanje licencije za obavljanje djelatnosti unutarnjeg javnog cestovnog prijevoza, licencije za obavljanje autotaksi prijevoza, licencije za obavljanje kolodvorskih usluga, licencije za obavljanje agencijske djelatnosti u cestovnom prometu, licencije za iznajmljivanje vozila s vozačem te izdavanje rješenja o prijavi prijevoza za vlastite potrebe, izdavanje izvoda iz prijave prijevoza za vlastite potrebe, te poslove rada odnosno ugovore o radu pomoraca i osoba zaposlenih na pomorskim plovilima.</w:t>
      </w:r>
    </w:p>
    <w:p w14:paraId="52719DC3" w14:textId="77777777" w:rsidR="00EC6D51" w:rsidRPr="00EC6D51" w:rsidRDefault="00EC6D51" w:rsidP="00EC6D51">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Razdjel 080 Upravni odjel za pomorsko dobro, more i promet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6504B92C" w14:textId="77777777" w:rsidTr="00D67B5C">
        <w:trPr>
          <w:trHeight w:val="160"/>
          <w:jc w:val="center"/>
        </w:trPr>
        <w:tc>
          <w:tcPr>
            <w:tcW w:w="1250" w:type="pct"/>
            <w:shd w:val="clear" w:color="auto" w:fill="D9D9D9"/>
            <w:vAlign w:val="center"/>
          </w:tcPr>
          <w:p w14:paraId="6BBE17E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6A8FA5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B990FF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A060BE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Indeks</w:t>
            </w:r>
          </w:p>
        </w:tc>
      </w:tr>
      <w:tr w:rsidR="00EC6D51" w:rsidRPr="00EC6D51" w14:paraId="573B3535" w14:textId="77777777" w:rsidTr="00D67B5C">
        <w:trPr>
          <w:trHeight w:val="284"/>
          <w:jc w:val="center"/>
        </w:trPr>
        <w:tc>
          <w:tcPr>
            <w:tcW w:w="1250" w:type="pct"/>
            <w:vAlign w:val="center"/>
          </w:tcPr>
          <w:p w14:paraId="0140B5A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080</w:t>
            </w:r>
          </w:p>
        </w:tc>
        <w:tc>
          <w:tcPr>
            <w:tcW w:w="1250" w:type="pct"/>
            <w:vAlign w:val="center"/>
          </w:tcPr>
          <w:p w14:paraId="2A85E4B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1.381.100,00</w:t>
            </w:r>
          </w:p>
        </w:tc>
        <w:tc>
          <w:tcPr>
            <w:tcW w:w="1250" w:type="pct"/>
            <w:vAlign w:val="center"/>
          </w:tcPr>
          <w:p w14:paraId="6DA435E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1.726.100,00</w:t>
            </w:r>
          </w:p>
        </w:tc>
        <w:tc>
          <w:tcPr>
            <w:tcW w:w="1250" w:type="pct"/>
            <w:vAlign w:val="center"/>
          </w:tcPr>
          <w:p w14:paraId="4FB4695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124,98</w:t>
            </w:r>
          </w:p>
        </w:tc>
      </w:tr>
    </w:tbl>
    <w:p w14:paraId="157507FA"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Programi unutar Razdjela:</w:t>
      </w:r>
    </w:p>
    <w:p w14:paraId="45BFAD81" w14:textId="77777777" w:rsidR="00EC6D51" w:rsidRPr="00EC6D51" w:rsidRDefault="00EC6D51" w:rsidP="00EC6D51">
      <w:pPr>
        <w:numPr>
          <w:ilvl w:val="0"/>
          <w:numId w:val="59"/>
        </w:numPr>
        <w:spacing w:after="12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Program 3404 Prijevoz</w:t>
      </w:r>
    </w:p>
    <w:p w14:paraId="657003BB" w14:textId="77777777" w:rsidR="00EC6D51" w:rsidRPr="00EC6D51" w:rsidRDefault="00EC6D51" w:rsidP="00EC6D51">
      <w:pPr>
        <w:numPr>
          <w:ilvl w:val="0"/>
          <w:numId w:val="59"/>
        </w:numPr>
        <w:spacing w:after="12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Program 4101 Pomorsko dobro</w:t>
      </w:r>
    </w:p>
    <w:p w14:paraId="154BFCEB" w14:textId="77777777" w:rsidR="00EC6D51" w:rsidRPr="00EC6D51" w:rsidRDefault="00EC6D51" w:rsidP="00EC6D51">
      <w:pPr>
        <w:numPr>
          <w:ilvl w:val="0"/>
          <w:numId w:val="59"/>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Program 4102 Županijska lučka uprava</w:t>
      </w:r>
    </w:p>
    <w:p w14:paraId="1F329100" w14:textId="77777777" w:rsidR="00EC6D51" w:rsidRPr="00EC6D51" w:rsidRDefault="00EC6D51" w:rsidP="00EC6D51">
      <w:pPr>
        <w:numPr>
          <w:ilvl w:val="0"/>
          <w:numId w:val="59"/>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Program 4103 Županijska uprava za ceste</w:t>
      </w:r>
    </w:p>
    <w:p w14:paraId="71F1675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Program 3404 Prijevoz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34F6497E" w14:textId="77777777" w:rsidTr="00D67B5C">
        <w:trPr>
          <w:trHeight w:val="234"/>
        </w:trPr>
        <w:tc>
          <w:tcPr>
            <w:tcW w:w="1250" w:type="pct"/>
            <w:shd w:val="clear" w:color="auto" w:fill="D9D9D9"/>
          </w:tcPr>
          <w:p w14:paraId="55176E1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EE76CC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F44006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3ECF622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Indeks</w:t>
            </w:r>
          </w:p>
        </w:tc>
      </w:tr>
      <w:tr w:rsidR="00EC6D51" w:rsidRPr="00EC6D51" w14:paraId="72FEF358" w14:textId="77777777" w:rsidTr="00D67B5C">
        <w:trPr>
          <w:trHeight w:val="284"/>
        </w:trPr>
        <w:tc>
          <w:tcPr>
            <w:tcW w:w="1250" w:type="pct"/>
          </w:tcPr>
          <w:p w14:paraId="676E24E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3404</w:t>
            </w:r>
          </w:p>
        </w:tc>
        <w:tc>
          <w:tcPr>
            <w:tcW w:w="1250" w:type="pct"/>
            <w:vAlign w:val="center"/>
          </w:tcPr>
          <w:p w14:paraId="078A089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115.000,00</w:t>
            </w:r>
          </w:p>
        </w:tc>
        <w:tc>
          <w:tcPr>
            <w:tcW w:w="1250" w:type="pct"/>
            <w:vAlign w:val="center"/>
          </w:tcPr>
          <w:p w14:paraId="5577259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365.000,00</w:t>
            </w:r>
          </w:p>
        </w:tc>
        <w:tc>
          <w:tcPr>
            <w:tcW w:w="1250" w:type="pct"/>
            <w:vAlign w:val="center"/>
          </w:tcPr>
          <w:p w14:paraId="56EA3BA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317,39</w:t>
            </w:r>
          </w:p>
        </w:tc>
      </w:tr>
    </w:tbl>
    <w:p w14:paraId="39CA5EF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 xml:space="preserve">A3404-01 Županijski linijski prijevoz putnika </w:t>
      </w:r>
    </w:p>
    <w:p w14:paraId="23AA2E6E" w14:textId="77777777" w:rsidR="00EC6D51" w:rsidRPr="00EC6D51" w:rsidRDefault="00EC6D51" w:rsidP="00EC6D51">
      <w:pPr>
        <w:spacing w:after="0" w:line="240" w:lineRule="auto"/>
        <w:jc w:val="both"/>
        <w:rPr>
          <w:rFonts w:ascii="Times New Roman" w:eastAsia="Times New Roman" w:hAnsi="Times New Roman" w:cs="Times New Roman"/>
          <w:b/>
          <w:color w:val="FF0000"/>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2C3FFB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03.10.17.02. Unaprjeđenje infrastrukture i organizacije cestovnog prometa i prometa u mirovanju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7F8B70DA" w14:textId="77777777" w:rsidTr="00D67B5C">
        <w:trPr>
          <w:trHeight w:val="260"/>
          <w:jc w:val="center"/>
        </w:trPr>
        <w:tc>
          <w:tcPr>
            <w:tcW w:w="1250" w:type="pct"/>
            <w:shd w:val="clear" w:color="auto" w:fill="D9D9D9"/>
          </w:tcPr>
          <w:p w14:paraId="4436BDF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bookmarkStart w:id="84" w:name="_Hlk135943692"/>
          </w:p>
        </w:tc>
        <w:tc>
          <w:tcPr>
            <w:tcW w:w="1250" w:type="pct"/>
            <w:shd w:val="clear" w:color="auto" w:fill="D9D9D9"/>
          </w:tcPr>
          <w:p w14:paraId="0322917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tcPr>
          <w:p w14:paraId="60322DF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tcPr>
          <w:p w14:paraId="0019F9A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Indeks</w:t>
            </w:r>
          </w:p>
        </w:tc>
      </w:tr>
      <w:tr w:rsidR="00EC6D51" w:rsidRPr="00EC6D51" w14:paraId="79DC5063" w14:textId="77777777" w:rsidTr="00D67B5C">
        <w:trPr>
          <w:trHeight w:val="284"/>
          <w:jc w:val="center"/>
        </w:trPr>
        <w:tc>
          <w:tcPr>
            <w:tcW w:w="1250" w:type="pct"/>
          </w:tcPr>
          <w:p w14:paraId="23755EB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A3404-01</w:t>
            </w:r>
          </w:p>
        </w:tc>
        <w:tc>
          <w:tcPr>
            <w:tcW w:w="1250" w:type="pct"/>
          </w:tcPr>
          <w:p w14:paraId="68BEB1B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115.000,00</w:t>
            </w:r>
          </w:p>
        </w:tc>
        <w:tc>
          <w:tcPr>
            <w:tcW w:w="1250" w:type="pct"/>
          </w:tcPr>
          <w:p w14:paraId="76B5D97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365.000,00</w:t>
            </w:r>
          </w:p>
        </w:tc>
        <w:tc>
          <w:tcPr>
            <w:tcW w:w="1250" w:type="pct"/>
          </w:tcPr>
          <w:p w14:paraId="39652F8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317,39</w:t>
            </w:r>
          </w:p>
        </w:tc>
      </w:tr>
    </w:tbl>
    <w:bookmarkEnd w:id="84"/>
    <w:p w14:paraId="1404CEB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aktivnosti/projekta</w:t>
      </w:r>
    </w:p>
    <w:p w14:paraId="177B19E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se provodi kroz aktivnost A3404-01 Županijski linijski prijevoz putnika u cestovnom prometu. </w:t>
      </w:r>
    </w:p>
    <w:p w14:paraId="689E4B9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ove aktivnosti planiraju se sredstva za sufinanciranje projekata održavanja i gradnje prometnica odnosno nerazvrstanih cesta u nadležnosti jedinica lokalne samouprave, a koja se realiziraju sukladno zahtjevima i prioritetima jedinica lokalne samouprave, te se za ovu namjenu povećava iznos za 40.000,00 eura s obzirom na potrebe i zahtjeve JLS.</w:t>
      </w:r>
    </w:p>
    <w:p w14:paraId="1BC716C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 xml:space="preserve">Od 14. lipnja 2024. na snazi je „novi“ </w:t>
      </w:r>
      <w:r w:rsidRPr="00EC6D51">
        <w:rPr>
          <w:rFonts w:ascii="Times New Roman" w:eastAsia="Times New Roman" w:hAnsi="Times New Roman" w:cs="Times New Roman"/>
          <w:i/>
          <w:kern w:val="0"/>
          <w:sz w:val="24"/>
          <w:szCs w:val="24"/>
          <w:lang w:val="hr-HR" w:eastAsia="hr-HR"/>
          <w14:ligatures w14:val="none"/>
        </w:rPr>
        <w:t xml:space="preserve">Pravilnik o načinu ostvarivanja prava na besplatan javni otočni cestovni prijevoz </w:t>
      </w:r>
      <w:r w:rsidRPr="00EC6D51">
        <w:rPr>
          <w:rFonts w:ascii="Times New Roman" w:eastAsia="Times New Roman" w:hAnsi="Times New Roman" w:cs="Times New Roman"/>
          <w:kern w:val="0"/>
          <w:sz w:val="24"/>
          <w:szCs w:val="24"/>
          <w:lang w:val="hr-HR" w:eastAsia="hr-HR"/>
          <w14:ligatures w14:val="none"/>
        </w:rPr>
        <w:t xml:space="preserve">(„Narodne novine“, broj 68/24). Prema Pravilniku, Zadarska županija, Upravni odjel za pomorsko dobro, more i promet na zahtjev korisnika izdaje Potvrdu o ostvarivanju prava na besplatan javni otočni cestovni prijevoz.  Na temelju Potvrde Županije kojom se potvrđuje status korisnika besplatnog javnog otočnog cestovnog prijevoza, prijevoznik izdaje pokaz. </w:t>
      </w:r>
      <w:r w:rsidRPr="00EC6D51">
        <w:rPr>
          <w:rFonts w:ascii="Times New Roman" w:eastAsia="Times New Roman" w:hAnsi="Times New Roman" w:cs="Times New Roman"/>
          <w:kern w:val="0"/>
          <w:sz w:val="24"/>
          <w:szCs w:val="24"/>
          <w:lang w:val="en-AU" w:eastAsia="hr-HR"/>
          <w14:ligatures w14:val="none"/>
        </w:rPr>
        <w:t>Obalno-otočne jedinice područne (regionalne) samouprave dužne su sklopiti ugovore o obavljanju otočnog cestovnog prijevoza s prijevoznicima i Ministarstvom kojima će se utvrditi maksimalni iznosi za pokriće nadoknade troškova besplatnog prijevoza za korisnike kojima se izdaju pokazi. Za ovu namjenu planiraju se sredstva u iznosu od 200.000,00 eura.</w:t>
      </w:r>
    </w:p>
    <w:p w14:paraId="3FC0D2B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Program 4101 Pomorsko dobro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4D420A77" w14:textId="77777777" w:rsidTr="00D67B5C">
        <w:trPr>
          <w:trHeight w:val="278"/>
          <w:jc w:val="center"/>
        </w:trPr>
        <w:tc>
          <w:tcPr>
            <w:tcW w:w="1250" w:type="pct"/>
            <w:shd w:val="clear" w:color="auto" w:fill="D9D9D9"/>
            <w:vAlign w:val="center"/>
          </w:tcPr>
          <w:p w14:paraId="63607FD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81507E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9DD675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DD1309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Indeks</w:t>
            </w:r>
          </w:p>
        </w:tc>
      </w:tr>
      <w:tr w:rsidR="00EC6D51" w:rsidRPr="00EC6D51" w14:paraId="5A5E2E04" w14:textId="77777777" w:rsidTr="00D67B5C">
        <w:trPr>
          <w:trHeight w:val="284"/>
          <w:jc w:val="center"/>
        </w:trPr>
        <w:tc>
          <w:tcPr>
            <w:tcW w:w="1250" w:type="pct"/>
            <w:vAlign w:val="center"/>
          </w:tcPr>
          <w:p w14:paraId="7998498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4104</w:t>
            </w:r>
          </w:p>
        </w:tc>
        <w:tc>
          <w:tcPr>
            <w:tcW w:w="1250" w:type="pct"/>
            <w:vAlign w:val="center"/>
          </w:tcPr>
          <w:p w14:paraId="62489E4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452.100,00</w:t>
            </w:r>
          </w:p>
        </w:tc>
        <w:tc>
          <w:tcPr>
            <w:tcW w:w="1250" w:type="pct"/>
            <w:vAlign w:val="center"/>
          </w:tcPr>
          <w:p w14:paraId="16ECB72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547.100,00</w:t>
            </w:r>
          </w:p>
        </w:tc>
        <w:tc>
          <w:tcPr>
            <w:tcW w:w="1250" w:type="pct"/>
            <w:vAlign w:val="center"/>
          </w:tcPr>
          <w:p w14:paraId="123A1C5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121,01</w:t>
            </w:r>
          </w:p>
        </w:tc>
      </w:tr>
    </w:tbl>
    <w:p w14:paraId="6A18255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Opis programa</w:t>
      </w:r>
    </w:p>
    <w:p w14:paraId="3B5C9AC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Navedeni program se provodi kroz aktivnost A 4101-01 Upravljanje pomorskim dobrom i tekući projekt T 4101-02 Povjerenstva. </w:t>
      </w:r>
    </w:p>
    <w:p w14:paraId="6AAA6B8E"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Kroz aktivnosti unutar ovog Programa provode se i osiguravaju sredstva za provođenje propisanih prava i obveza u nadležnosti Županije, i to:</w:t>
      </w:r>
    </w:p>
    <w:p w14:paraId="26ED0752" w14:textId="77777777" w:rsidR="00EC6D51" w:rsidRPr="00EC6D51" w:rsidRDefault="00EC6D51" w:rsidP="00EC6D51">
      <w:pPr>
        <w:numPr>
          <w:ilvl w:val="0"/>
          <w:numId w:val="58"/>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 xml:space="preserve">Aktivnost A 4101-01 Upravljanje pomorskim dobrom - odnosi se na sanaciju pomorskog dobra, izradu projektne dokumentacije za pomorsku infrastrukturu, izradu prijedloga i provedbu utvrđenih granica pomorskog dobra, izradu dokumenata u svrhu davanja koncesija, izradu studija opravdanosti davanja koncesije, te druge troškove povezane s aktivnostima Odjela u cilju upravljanja pomorskim dobrom, </w:t>
      </w:r>
    </w:p>
    <w:p w14:paraId="6E3E9B5E" w14:textId="77777777" w:rsidR="00EC6D51" w:rsidRPr="00EC6D51" w:rsidRDefault="00EC6D51" w:rsidP="00EC6D51">
      <w:pPr>
        <w:numPr>
          <w:ilvl w:val="0"/>
          <w:numId w:val="58"/>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Tekući projekt T 4101-02 Povjerenstva – odnosi se na rad i troškove rada Povjerenstva za granice pomorskog dobra za Zadarsku županiju i  Povjerenstva u svrhu praćenja izvršavanja odluka i ugovora o koncesijama.</w:t>
      </w:r>
    </w:p>
    <w:p w14:paraId="72DB696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A 4101-01 Upravljanje pomorskim dobrom</w:t>
      </w:r>
    </w:p>
    <w:p w14:paraId="6667387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0EDC89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03.10.17.03. Razvoj i unaprjeđenje mreže pomorske infrastrukture i usluga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29FFC0B3" w14:textId="77777777" w:rsidTr="00D67B5C">
        <w:trPr>
          <w:trHeight w:val="271"/>
          <w:jc w:val="center"/>
        </w:trPr>
        <w:tc>
          <w:tcPr>
            <w:tcW w:w="1250" w:type="pct"/>
            <w:shd w:val="clear" w:color="auto" w:fill="D9D9D9"/>
          </w:tcPr>
          <w:p w14:paraId="5D34BB1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AF96B3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5D9225D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AC2B0A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Indeks</w:t>
            </w:r>
          </w:p>
        </w:tc>
      </w:tr>
      <w:tr w:rsidR="00EC6D51" w:rsidRPr="00EC6D51" w14:paraId="2A625019" w14:textId="77777777" w:rsidTr="00D67B5C">
        <w:trPr>
          <w:trHeight w:val="284"/>
          <w:jc w:val="center"/>
        </w:trPr>
        <w:tc>
          <w:tcPr>
            <w:tcW w:w="1250" w:type="pct"/>
          </w:tcPr>
          <w:p w14:paraId="5390582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A4101-01</w:t>
            </w:r>
          </w:p>
        </w:tc>
        <w:tc>
          <w:tcPr>
            <w:tcW w:w="1250" w:type="pct"/>
          </w:tcPr>
          <w:p w14:paraId="6393F60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444.100,00</w:t>
            </w:r>
          </w:p>
        </w:tc>
        <w:tc>
          <w:tcPr>
            <w:tcW w:w="1250" w:type="pct"/>
          </w:tcPr>
          <w:p w14:paraId="3E51C35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539.100,00</w:t>
            </w:r>
          </w:p>
        </w:tc>
        <w:tc>
          <w:tcPr>
            <w:tcW w:w="1250" w:type="pct"/>
          </w:tcPr>
          <w:p w14:paraId="61C053F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121,39</w:t>
            </w:r>
          </w:p>
        </w:tc>
      </w:tr>
    </w:tbl>
    <w:p w14:paraId="18A7A45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14:ligatures w14:val="none"/>
        </w:rPr>
      </w:pPr>
      <w:r w:rsidRPr="00EC6D51">
        <w:rPr>
          <w:rFonts w:ascii="Times New Roman" w:eastAsia="Times New Roman" w:hAnsi="Times New Roman" w:cs="Times New Roman"/>
          <w:b/>
          <w:kern w:val="0"/>
          <w:sz w:val="24"/>
          <w:szCs w:val="24"/>
          <w:lang w:val="hr-HR"/>
          <w14:ligatures w14:val="none"/>
        </w:rPr>
        <w:t>Opis aktivnosti/projekta</w:t>
      </w:r>
    </w:p>
    <w:p w14:paraId="7258DF4B"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Aktivnost A4101-01 Upravljanje pomorskim dobrom je zakonom i podzakonskim aktima propisana, a kojoj je cilj zaštita i unaprjeđenje pomorskog dobra. </w:t>
      </w:r>
    </w:p>
    <w:p w14:paraId="567B2ED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U okviru ove aktivnosti povećava se iznos sredstava planiranih za sufinanciranje projekata jedinica lokalne samouprave odnosno gradova, a koji se odnose na sanaciju pomorskog dobra,  </w:t>
      </w:r>
      <w:r w:rsidRPr="00EC6D51">
        <w:rPr>
          <w:rFonts w:ascii="Times New Roman" w:eastAsia="Times New Roman" w:hAnsi="Times New Roman" w:cs="Times New Roman"/>
          <w:kern w:val="0"/>
          <w:sz w:val="24"/>
          <w:szCs w:val="24"/>
          <w:lang w:val="hr-HR" w:eastAsia="hr-HR"/>
          <w14:ligatures w14:val="none"/>
        </w:rPr>
        <w:t>s obzirom na potrebe i zahtjeve jedinica lokalne samouprave</w:t>
      </w:r>
      <w:r w:rsidRPr="00EC6D51">
        <w:rPr>
          <w:rFonts w:ascii="Times New Roman" w:eastAsia="Times New Roman" w:hAnsi="Times New Roman" w:cs="Times New Roman"/>
          <w:kern w:val="0"/>
          <w:sz w:val="24"/>
          <w:szCs w:val="24"/>
          <w:lang w:val="hr-HR"/>
          <w14:ligatures w14:val="none"/>
        </w:rPr>
        <w:t>.</w:t>
      </w:r>
    </w:p>
    <w:p w14:paraId="62D3F1C3" w14:textId="77777777" w:rsidR="007F2136" w:rsidRDefault="007F2136" w:rsidP="002C3B50">
      <w:pPr>
        <w:spacing w:after="0" w:line="240" w:lineRule="auto"/>
        <w:rPr>
          <w:rFonts w:ascii="Times New Roman" w:hAnsi="Times New Roman" w:cs="Times New Roman"/>
          <w:b/>
          <w:bCs/>
          <w:sz w:val="24"/>
          <w:szCs w:val="24"/>
          <w:lang w:val="hr-HR"/>
        </w:rPr>
      </w:pPr>
    </w:p>
    <w:p w14:paraId="261749B2" w14:textId="77777777" w:rsidR="00EC6D51" w:rsidRPr="00EC6D51" w:rsidRDefault="00EC6D51" w:rsidP="00EC6D51">
      <w:pPr>
        <w:shd w:val="clear" w:color="auto" w:fill="C6D9F1"/>
        <w:spacing w:after="0" w:line="240" w:lineRule="auto"/>
        <w:jc w:val="both"/>
        <w:rPr>
          <w:rFonts w:ascii="Times New Roman" w:eastAsia="Times New Roman" w:hAnsi="Times New Roman" w:cs="Times New Roman"/>
          <w:b/>
          <w:kern w:val="0"/>
          <w:sz w:val="24"/>
          <w:szCs w:val="24"/>
          <w:u w:val="single"/>
          <w:lang w:val="hr-HR" w:eastAsia="hr-HR"/>
          <w14:ligatures w14:val="none"/>
        </w:rPr>
      </w:pPr>
      <w:r w:rsidRPr="00EC6D51">
        <w:rPr>
          <w:rFonts w:ascii="Times New Roman" w:eastAsia="Times New Roman" w:hAnsi="Times New Roman" w:cs="Times New Roman"/>
          <w:b/>
          <w:kern w:val="0"/>
          <w:sz w:val="24"/>
          <w:szCs w:val="24"/>
          <w:u w:val="single"/>
          <w:lang w:val="hr-HR" w:eastAsia="hr-HR"/>
          <w14:ligatures w14:val="none"/>
        </w:rPr>
        <w:t>Razdjel 100 UPRAVNI ODJEL ZA PRAVNE I ZAJEDNIČKE POSLOVE</w:t>
      </w:r>
    </w:p>
    <w:p w14:paraId="667307D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Uvod</w:t>
      </w:r>
    </w:p>
    <w:p w14:paraId="66004BD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za pravne i zajedničke poslove obavlja upravne i stručne poslove na pripremi i održavanju sjednica Županijske skupštine i njenih radnih tijela, kolegija župana, poslove iz područja službeničkih odnosa, uredske i druge poslove za Službenički sud u Zadarskoj županiji, opće pravne poslove, poslove u svezi provedbe Ustavnog zakona o pravima nacionalnih manjina, suradnje s građanima, jedinicama lokalne samouprave, tijelima državne uprave, ustanovama i </w:t>
      </w:r>
      <w:r w:rsidRPr="00EC6D51">
        <w:rPr>
          <w:rFonts w:ascii="Times New Roman" w:eastAsia="Times New Roman" w:hAnsi="Times New Roman" w:cs="Times New Roman"/>
          <w:kern w:val="0"/>
          <w:sz w:val="24"/>
          <w:szCs w:val="24"/>
          <w:lang w:val="hr-HR" w:eastAsia="hr-HR"/>
          <w14:ligatures w14:val="none"/>
        </w:rPr>
        <w:lastRenderedPageBreak/>
        <w:t>drugim institucijama u općim i pravnim pitanjima iz samoupravnog djelokruga Županije, poslove objave službenog glasila, uredskog poslovanja, informatičke podrške, zaštite na radu i opće zajedničke poslove.</w:t>
      </w:r>
    </w:p>
    <w:p w14:paraId="346B8D8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Odjel obavlja i povjerene poslove državne uprave koji su posebnim zakonima povjereni Županiji i koji se odnose na rješavanje o žalbi protiv rješenja koje donosi nadležno izborno povjerenstvo po prigovoru zbog nepravilnosti u postupku kandidiranja i izbora članova vijeća mjesnih odbora, dodjeljivanje brojčanih oznaka pravnim osobama s javnim ovlastima kojima je osnivač jedinica lokalne ili područne (regionalne) samouprave sa sjedištem na području Županije i njihov unos u popis brojčanih oznaka javnopravnih tijela  koje vodi tijelo državne uprave nadležno za poslove opće uprave u elektroničkom obliku, vođenje evidencije o političkim strankama i nezavisnim vijećnicima zastupljenim u predstavničkim tijelima jedinica samouprave.</w:t>
      </w:r>
    </w:p>
    <w:p w14:paraId="1D20E33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za pravne i zajedničke poslove organizacijski je klasificiran u jednu glavu i to: </w:t>
      </w:r>
    </w:p>
    <w:p w14:paraId="11B860F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100-01 Upravni odjel za pravne i zajedničke poslove.</w:t>
      </w:r>
    </w:p>
    <w:p w14:paraId="696B890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Planom proračuna za 2024. godinu planirani su rashodi Upravnog odjela za pravne i zajedničke poslove u ukupnom iznosu od 1.261.854,93 eura, a drugim planiranim izmjenama i dopunama rashodi iznose 1.288.348,59 eura.</w:t>
      </w:r>
    </w:p>
    <w:p w14:paraId="5D743046" w14:textId="77777777" w:rsidR="00EC6D51" w:rsidRPr="00EC6D51" w:rsidRDefault="00EC6D51" w:rsidP="00EC6D51">
      <w:pPr>
        <w:suppressAutoHyphens/>
        <w:spacing w:after="0" w:line="240" w:lineRule="auto"/>
        <w:jc w:val="both"/>
        <w:rPr>
          <w:rFonts w:ascii="Times New Roman" w:eastAsia="Times New Roman" w:hAnsi="Times New Roman" w:cs="Times New Roman"/>
          <w:b/>
          <w:kern w:val="0"/>
          <w:sz w:val="24"/>
          <w:szCs w:val="24"/>
          <w:shd w:val="clear" w:color="auto" w:fill="DDD9C3"/>
          <w:lang w:val="hr-HR" w:eastAsia="ar-SA"/>
          <w14:ligatures w14:val="none"/>
        </w:rPr>
      </w:pPr>
      <w:r w:rsidRPr="00EC6D51">
        <w:rPr>
          <w:rFonts w:ascii="Times New Roman" w:eastAsia="Times New Roman" w:hAnsi="Times New Roman" w:cs="Times New Roman"/>
          <w:b/>
          <w:kern w:val="0"/>
          <w:sz w:val="24"/>
          <w:szCs w:val="24"/>
          <w:shd w:val="clear" w:color="auto" w:fill="DDD9C3"/>
          <w:lang w:val="hr-HR" w:eastAsia="ar-SA"/>
          <w14:ligatures w14:val="none"/>
        </w:rPr>
        <w:t>Glava 100-01 Upravni odjel za pravne i zajedničke poslove</w:t>
      </w:r>
    </w:p>
    <w:p w14:paraId="4D6CD4C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Uvod</w:t>
      </w:r>
    </w:p>
    <w:p w14:paraId="632ADC7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noProof/>
          <w:kern w:val="0"/>
          <w:sz w:val="24"/>
          <w:szCs w:val="24"/>
          <w:lang w:val="en-AU" w:eastAsia="hr-HR"/>
          <w14:ligatures w14:val="none"/>
        </w:rPr>
        <w:drawing>
          <wp:inline distT="0" distB="0" distL="0" distR="0" wp14:anchorId="5BF2F11C" wp14:editId="1218A753">
            <wp:extent cx="5760720" cy="876300"/>
            <wp:effectExtent l="0" t="0" r="0" b="0"/>
            <wp:docPr id="11720267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8763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2ACAA9CA" w14:textId="77777777" w:rsidTr="00D67B5C">
        <w:trPr>
          <w:trHeight w:val="57"/>
          <w:jc w:val="center"/>
        </w:trPr>
        <w:tc>
          <w:tcPr>
            <w:tcW w:w="1250" w:type="pct"/>
            <w:shd w:val="clear" w:color="auto" w:fill="D9D9D9"/>
            <w:vAlign w:val="center"/>
          </w:tcPr>
          <w:p w14:paraId="7E58675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0826C7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6872F7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B34270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E4D9C6E" w14:textId="77777777" w:rsidTr="00D67B5C">
        <w:trPr>
          <w:trHeight w:val="57"/>
          <w:jc w:val="center"/>
        </w:trPr>
        <w:tc>
          <w:tcPr>
            <w:tcW w:w="1250" w:type="pct"/>
          </w:tcPr>
          <w:p w14:paraId="3BE0673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w:t>
            </w:r>
          </w:p>
        </w:tc>
        <w:tc>
          <w:tcPr>
            <w:tcW w:w="1250" w:type="pct"/>
          </w:tcPr>
          <w:p w14:paraId="2AE4E26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1.261.854,93</w:t>
            </w:r>
          </w:p>
        </w:tc>
        <w:tc>
          <w:tcPr>
            <w:tcW w:w="1250" w:type="pct"/>
          </w:tcPr>
          <w:p w14:paraId="29CF5EF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1.288.348,59</w:t>
            </w:r>
          </w:p>
        </w:tc>
        <w:tc>
          <w:tcPr>
            <w:tcW w:w="1250" w:type="pct"/>
          </w:tcPr>
          <w:p w14:paraId="137A1A3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102,10</w:t>
            </w:r>
          </w:p>
        </w:tc>
      </w:tr>
    </w:tbl>
    <w:p w14:paraId="127714FC"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1104 Djelovanje zakonodavne vlasti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75BA7DBA" w14:textId="77777777" w:rsidTr="00D67B5C">
        <w:trPr>
          <w:trHeight w:val="57"/>
          <w:jc w:val="center"/>
        </w:trPr>
        <w:tc>
          <w:tcPr>
            <w:tcW w:w="1250" w:type="pct"/>
            <w:shd w:val="clear" w:color="auto" w:fill="D9D9D9"/>
            <w:vAlign w:val="center"/>
          </w:tcPr>
          <w:p w14:paraId="7D6CC60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0F633D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02FA09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0E30806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7E1EDD3" w14:textId="77777777" w:rsidTr="00D67B5C">
        <w:trPr>
          <w:trHeight w:val="57"/>
          <w:jc w:val="center"/>
        </w:trPr>
        <w:tc>
          <w:tcPr>
            <w:tcW w:w="1250" w:type="pct"/>
          </w:tcPr>
          <w:p w14:paraId="0E763D0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1104</w:t>
            </w:r>
          </w:p>
        </w:tc>
        <w:tc>
          <w:tcPr>
            <w:tcW w:w="1250" w:type="pct"/>
          </w:tcPr>
          <w:p w14:paraId="690F5A0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218.532,75</w:t>
            </w:r>
          </w:p>
        </w:tc>
        <w:tc>
          <w:tcPr>
            <w:tcW w:w="1250" w:type="pct"/>
          </w:tcPr>
          <w:p w14:paraId="0CFEAD3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218.532,75</w:t>
            </w:r>
          </w:p>
        </w:tc>
        <w:tc>
          <w:tcPr>
            <w:tcW w:w="1250" w:type="pct"/>
          </w:tcPr>
          <w:p w14:paraId="2148FB6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016D62B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programa</w:t>
      </w:r>
    </w:p>
    <w:p w14:paraId="5C71B12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Program se provodi kroz sljedeće aktivnosti i projekte:</w:t>
      </w:r>
    </w:p>
    <w:p w14:paraId="10A5B309" w14:textId="77777777" w:rsidR="00EC6D51" w:rsidRPr="00EC6D51" w:rsidRDefault="00EC6D51" w:rsidP="00EC6D51">
      <w:pPr>
        <w:numPr>
          <w:ilvl w:val="0"/>
          <w:numId w:val="60"/>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 1104-01 Poslovanje Županijske skupštine</w:t>
      </w:r>
    </w:p>
    <w:p w14:paraId="3FD21000" w14:textId="77777777" w:rsidR="00EC6D51" w:rsidRPr="00EC6D51" w:rsidRDefault="00EC6D51" w:rsidP="00EC6D51">
      <w:pPr>
        <w:numPr>
          <w:ilvl w:val="0"/>
          <w:numId w:val="60"/>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TP 1104-02 Županijski dani</w:t>
      </w:r>
    </w:p>
    <w:p w14:paraId="78BC9E86" w14:textId="77777777" w:rsidR="00EC6D51" w:rsidRPr="00EC6D51" w:rsidRDefault="00EC6D51" w:rsidP="00EC6D51">
      <w:pPr>
        <w:numPr>
          <w:ilvl w:val="0"/>
          <w:numId w:val="60"/>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 1104-03 Donacije političkim strankama i nacionalnim manjinama</w:t>
      </w:r>
    </w:p>
    <w:p w14:paraId="771A624D" w14:textId="77777777" w:rsidR="00EC6D51" w:rsidRPr="00EC6D51" w:rsidRDefault="00EC6D51" w:rsidP="00EC6D51">
      <w:pPr>
        <w:numPr>
          <w:ilvl w:val="0"/>
          <w:numId w:val="60"/>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 1104-05 Aktivnosti radnih tijela Županijske skupštine</w:t>
      </w:r>
    </w:p>
    <w:p w14:paraId="4A3A2C4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34C11621" w14:textId="77777777" w:rsidR="00EC6D51" w:rsidRPr="00EC6D51" w:rsidRDefault="00EC6D51" w:rsidP="00EC6D51">
      <w:pPr>
        <w:numPr>
          <w:ilvl w:val="0"/>
          <w:numId w:val="62"/>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Ustav Republike Hrvatske</w:t>
      </w:r>
    </w:p>
    <w:p w14:paraId="6E7AB944" w14:textId="77777777" w:rsidR="00EC6D51" w:rsidRPr="00EC6D51" w:rsidRDefault="00EC6D51" w:rsidP="00EC6D51">
      <w:pPr>
        <w:numPr>
          <w:ilvl w:val="0"/>
          <w:numId w:val="62"/>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Ustavni zakon o pravima nacionalnih manjina</w:t>
      </w:r>
    </w:p>
    <w:p w14:paraId="75225844" w14:textId="77777777" w:rsidR="00EC6D51" w:rsidRPr="00EC6D51" w:rsidRDefault="00EC6D51" w:rsidP="00EC6D51">
      <w:pPr>
        <w:numPr>
          <w:ilvl w:val="0"/>
          <w:numId w:val="62"/>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lokalnoj i područnoj (regionalnoj) samoupravi</w:t>
      </w:r>
    </w:p>
    <w:p w14:paraId="41A11E91" w14:textId="77777777" w:rsidR="00EC6D51" w:rsidRPr="00EC6D51" w:rsidRDefault="00EC6D51" w:rsidP="00EC6D51">
      <w:pPr>
        <w:numPr>
          <w:ilvl w:val="0"/>
          <w:numId w:val="62"/>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lokalnim izborima</w:t>
      </w:r>
    </w:p>
    <w:p w14:paraId="5D1E6FE0" w14:textId="77777777" w:rsidR="00EC6D51" w:rsidRPr="00EC6D51" w:rsidRDefault="00EC6D51" w:rsidP="00EC6D51">
      <w:pPr>
        <w:numPr>
          <w:ilvl w:val="0"/>
          <w:numId w:val="62"/>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financiranju političkih aktivnosti i izborne promidžbe</w:t>
      </w:r>
    </w:p>
    <w:p w14:paraId="73B6BDFD" w14:textId="77777777" w:rsidR="00EC6D51" w:rsidRPr="00EC6D51" w:rsidRDefault="00EC6D51" w:rsidP="00EC6D51">
      <w:pPr>
        <w:numPr>
          <w:ilvl w:val="0"/>
          <w:numId w:val="62"/>
        </w:numPr>
        <w:spacing w:after="0" w:line="240" w:lineRule="auto"/>
        <w:ind w:left="714" w:hanging="357"/>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Statut Zadarske županije</w:t>
      </w:r>
    </w:p>
    <w:p w14:paraId="44A3760A"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en-AU" w:eastAsia="hr-HR"/>
          <w14:ligatures w14:val="none"/>
        </w:rPr>
      </w:pPr>
      <w:r w:rsidRPr="00EC6D51">
        <w:rPr>
          <w:rFonts w:ascii="Times New Roman" w:eastAsia="Times New Roman" w:hAnsi="Times New Roman" w:cs="Times New Roman"/>
          <w:kern w:val="0"/>
          <w:sz w:val="24"/>
          <w:szCs w:val="24"/>
          <w:lang w:val="en-AU" w:eastAsia="hr-HR"/>
          <w14:ligatures w14:val="none"/>
        </w:rPr>
        <w:t xml:space="preserve">Unutar programa nisu planirane korekcije rashoda. </w:t>
      </w:r>
    </w:p>
    <w:p w14:paraId="4DF4437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A1104-01 Poslovanje Županijske skupštine</w:t>
      </w:r>
    </w:p>
    <w:p w14:paraId="2ECCD9F0"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85" w:name="_Hlk118101410"/>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3D19E6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 xml:space="preserve">01.03.07.02. Jačanje ljudskih potencijala u javnom sektoru </w:t>
      </w:r>
    </w:p>
    <w:bookmarkEnd w:id="8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23632508" w14:textId="77777777" w:rsidTr="00D67B5C">
        <w:trPr>
          <w:trHeight w:val="57"/>
          <w:jc w:val="center"/>
        </w:trPr>
        <w:tc>
          <w:tcPr>
            <w:tcW w:w="1250" w:type="pct"/>
            <w:shd w:val="clear" w:color="auto" w:fill="D9D9D9"/>
            <w:vAlign w:val="center"/>
          </w:tcPr>
          <w:p w14:paraId="1BB5F96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2F2DE28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E57FD0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093DBC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64EB9214" w14:textId="77777777" w:rsidTr="00D67B5C">
        <w:trPr>
          <w:trHeight w:val="57"/>
          <w:jc w:val="center"/>
        </w:trPr>
        <w:tc>
          <w:tcPr>
            <w:tcW w:w="1250" w:type="pct"/>
          </w:tcPr>
          <w:p w14:paraId="2D905F2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1104-01</w:t>
            </w:r>
          </w:p>
        </w:tc>
        <w:tc>
          <w:tcPr>
            <w:tcW w:w="1250" w:type="pct"/>
          </w:tcPr>
          <w:p w14:paraId="16A00ED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7.275,00</w:t>
            </w:r>
          </w:p>
        </w:tc>
        <w:tc>
          <w:tcPr>
            <w:tcW w:w="1250" w:type="pct"/>
          </w:tcPr>
          <w:p w14:paraId="1565877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7.275,00</w:t>
            </w:r>
          </w:p>
        </w:tc>
        <w:tc>
          <w:tcPr>
            <w:tcW w:w="1250" w:type="pct"/>
          </w:tcPr>
          <w:p w14:paraId="730A159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3C50011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644620C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Kroz aktivnost A1104-01 Poslovanje Županijske skupštine, a u skladu s odredbama Zakona o lokalnoj i područnoj (regionalnoj) samoupravi za rad i organizaciju sjednica Županijske skupštine kao predstavničkog tijela, osigurana su sredstva za rashode protokola i ostale usluge (snimanje sjednica Županijske skupštine). </w:t>
      </w:r>
    </w:p>
    <w:p w14:paraId="7163405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navedene Aktivnosti nisu planirane su korekcije rashoda.</w:t>
      </w:r>
    </w:p>
    <w:p w14:paraId="07A8143D"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86" w:name="_Hlk118098791"/>
      <w:r w:rsidRPr="00EC6D51">
        <w:rPr>
          <w:rFonts w:ascii="Times New Roman" w:eastAsia="Times New Roman" w:hAnsi="Times New Roman" w:cs="Times New Roman"/>
          <w:b/>
          <w:kern w:val="0"/>
          <w:sz w:val="24"/>
          <w:szCs w:val="24"/>
          <w:lang w:val="hr-HR" w:eastAsia="hr-HR"/>
          <w14:ligatures w14:val="none"/>
        </w:rPr>
        <w:t>Svrha provedbe mjere</w:t>
      </w:r>
    </w:p>
    <w:p w14:paraId="561D185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Osiguravati uvjete za rad predstavničkog tijela te jačanje ljudskih potencijala u upravnim tijelima, ustanovama i drugim javnopravnim tijelima kojima je osnivač Zadarska županija za obavljanje poslova iz djelokruga regionalne samouprave. </w:t>
      </w:r>
    </w:p>
    <w:p w14:paraId="353B939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87" w:name="_Hlk118101569"/>
      <w:bookmarkEnd w:id="86"/>
      <w:r w:rsidRPr="00EC6D51">
        <w:rPr>
          <w:rFonts w:ascii="Times New Roman" w:eastAsia="Times New Roman" w:hAnsi="Times New Roman" w:cs="Times New Roman"/>
          <w:b/>
          <w:kern w:val="0"/>
          <w:sz w:val="24"/>
          <w:szCs w:val="24"/>
          <w:lang w:val="hr-HR" w:eastAsia="hr-HR"/>
          <w14:ligatures w14:val="none"/>
        </w:rPr>
        <w:t>Ključne aktivnosti</w:t>
      </w:r>
    </w:p>
    <w:p w14:paraId="499963AA"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Osiguravanje uvjeta za rad predstavničkog tijela </w:t>
      </w:r>
    </w:p>
    <w:p w14:paraId="1C9154DD" w14:textId="77777777" w:rsidR="00EC6D51" w:rsidRPr="00EC6D51" w:rsidRDefault="00EC6D51" w:rsidP="00EC6D51">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5"/>
        <w:gridCol w:w="1764"/>
        <w:gridCol w:w="1765"/>
        <w:gridCol w:w="1606"/>
      </w:tblGrid>
      <w:tr w:rsidR="00EC6D51" w:rsidRPr="00EC6D51" w14:paraId="4E5E2ED5" w14:textId="77777777" w:rsidTr="00D67B5C">
        <w:trPr>
          <w:trHeight w:val="482"/>
        </w:trPr>
        <w:tc>
          <w:tcPr>
            <w:tcW w:w="226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0E716F8A" w14:textId="77777777" w:rsidR="00EC6D51" w:rsidRPr="00EC6D51" w:rsidRDefault="00EC6D51" w:rsidP="00EC6D51">
            <w:pPr>
              <w:spacing w:after="0" w:line="240" w:lineRule="auto"/>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w:t>
            </w:r>
            <w:r w:rsidRPr="00EC6D51">
              <w:rPr>
                <w:rFonts w:ascii="Times New Roman" w:eastAsia="Times New Roman" w:hAnsi="Times New Roman" w:cs="Times New Roman"/>
                <w:kern w:val="0"/>
                <w:sz w:val="24"/>
                <w:szCs w:val="24"/>
                <w:lang w:val="en-AU"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rezultata</w:t>
            </w:r>
            <w:r w:rsidRPr="00EC6D51">
              <w:rPr>
                <w:rFonts w:ascii="Times New Roman" w:eastAsia="Times New Roman" w:hAnsi="Times New Roman" w:cs="Times New Roman"/>
                <w:kern w:val="0"/>
                <w:sz w:val="24"/>
                <w:szCs w:val="24"/>
                <w:lang w:val="en-AU"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naziv</w:t>
            </w:r>
            <w:r w:rsidRPr="00EC6D51">
              <w:rPr>
                <w:rFonts w:ascii="Times New Roman" w:eastAsia="Times New Roman" w:hAnsi="Times New Roman" w:cs="Times New Roman"/>
                <w:kern w:val="0"/>
                <w:sz w:val="24"/>
                <w:szCs w:val="24"/>
                <w:lang w:val="en-AU"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pokazatelja</w:t>
            </w:r>
            <w:r w:rsidRPr="00EC6D51">
              <w:rPr>
                <w:rFonts w:ascii="Times New Roman" w:eastAsia="Times New Roman" w:hAnsi="Times New Roman" w:cs="Times New Roman"/>
                <w:kern w:val="0"/>
                <w:sz w:val="24"/>
                <w:szCs w:val="24"/>
                <w:lang w:val="en-AU" w:eastAsia="hr-HR"/>
                <w14:ligatures w14:val="none"/>
              </w:rPr>
              <w:t>)</w:t>
            </w:r>
            <w:r w:rsidRPr="00EC6D51">
              <w:rPr>
                <w:rFonts w:ascii="Times New Roman" w:eastAsia="Times New Roman" w:hAnsi="Times New Roman" w:cs="Times New Roman"/>
                <w:kern w:val="0"/>
                <w:sz w:val="24"/>
                <w:szCs w:val="24"/>
                <w:lang w:val="hr-HR" w:eastAsia="hr-HR"/>
                <w14:ligatures w14:val="none"/>
              </w:rPr>
              <w:t> </w:t>
            </w:r>
          </w:p>
        </w:tc>
        <w:tc>
          <w:tcPr>
            <w:tcW w:w="939"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30D0BF06"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w:t>
            </w:r>
            <w:r w:rsidRPr="00EC6D51">
              <w:rPr>
                <w:rFonts w:ascii="Times New Roman" w:eastAsia="Times New Roman" w:hAnsi="Times New Roman" w:cs="Times New Roman"/>
                <w:kern w:val="0"/>
                <w:sz w:val="24"/>
                <w:szCs w:val="24"/>
                <w:lang w:val="en-AU"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 xml:space="preserve">vrijednost </w:t>
            </w:r>
            <w:r w:rsidRPr="00EC6D51">
              <w:rPr>
                <w:rFonts w:ascii="Times New Roman" w:eastAsia="Times New Roman" w:hAnsi="Times New Roman" w:cs="Times New Roman"/>
                <w:kern w:val="0"/>
                <w:sz w:val="24"/>
                <w:szCs w:val="24"/>
                <w:lang w:val="en-AU" w:eastAsia="hr-HR"/>
                <w14:ligatures w14:val="none"/>
              </w:rPr>
              <w:t>2023.</w:t>
            </w:r>
            <w:r w:rsidRPr="00EC6D51">
              <w:rPr>
                <w:rFonts w:ascii="Times New Roman" w:eastAsia="Times New Roman" w:hAnsi="Times New Roman" w:cs="Times New Roman"/>
                <w:kern w:val="0"/>
                <w:sz w:val="24"/>
                <w:szCs w:val="24"/>
                <w:lang w:val="hr-HR" w:eastAsia="hr-HR"/>
                <w14:ligatures w14:val="none"/>
              </w:rPr>
              <w:t> </w:t>
            </w:r>
          </w:p>
        </w:tc>
        <w:tc>
          <w:tcPr>
            <w:tcW w:w="940"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533D245E"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w:t>
            </w:r>
            <w:r w:rsidRPr="00EC6D51">
              <w:rPr>
                <w:rFonts w:ascii="Times New Roman" w:eastAsia="Times New Roman" w:hAnsi="Times New Roman" w:cs="Times New Roman"/>
                <w:kern w:val="0"/>
                <w:sz w:val="24"/>
                <w:szCs w:val="24"/>
                <w:lang w:val="en-AU"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vrijednost</w:t>
            </w:r>
            <w:r w:rsidRPr="00EC6D51">
              <w:rPr>
                <w:rFonts w:ascii="Times New Roman" w:eastAsia="Times New Roman" w:hAnsi="Times New Roman" w:cs="Times New Roman"/>
                <w:kern w:val="0"/>
                <w:sz w:val="24"/>
                <w:szCs w:val="24"/>
                <w:lang w:val="en-AU" w:eastAsia="hr-HR"/>
                <w14:ligatures w14:val="none"/>
              </w:rPr>
              <w:t xml:space="preserve"> 2024.</w:t>
            </w:r>
            <w:r w:rsidRPr="00EC6D51">
              <w:rPr>
                <w:rFonts w:ascii="Times New Roman" w:eastAsia="Times New Roman" w:hAnsi="Times New Roman" w:cs="Times New Roman"/>
                <w:kern w:val="0"/>
                <w:sz w:val="24"/>
                <w:szCs w:val="24"/>
                <w:lang w:val="hr-HR" w:eastAsia="hr-HR"/>
                <w14:ligatures w14:val="none"/>
              </w:rPr>
              <w:t> </w:t>
            </w:r>
          </w:p>
        </w:tc>
        <w:tc>
          <w:tcPr>
            <w:tcW w:w="85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6BA90628"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28FDA344" w14:textId="77777777" w:rsidTr="00D67B5C">
        <w:trPr>
          <w:trHeight w:val="295"/>
        </w:trPr>
        <w:tc>
          <w:tcPr>
            <w:tcW w:w="2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37766D" w14:textId="77777777" w:rsidR="00EC6D51" w:rsidRPr="00EC6D51" w:rsidRDefault="00EC6D51" w:rsidP="00EC6D51">
            <w:pPr>
              <w:spacing w:after="0" w:line="240" w:lineRule="auto"/>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članova predstavničkog tijela </w:t>
            </w:r>
          </w:p>
        </w:tc>
        <w:tc>
          <w:tcPr>
            <w:tcW w:w="939" w:type="pct"/>
            <w:tcBorders>
              <w:top w:val="single" w:sz="6" w:space="0" w:color="auto"/>
              <w:left w:val="single" w:sz="6" w:space="0" w:color="auto"/>
              <w:bottom w:val="single" w:sz="6" w:space="0" w:color="auto"/>
              <w:right w:val="single" w:sz="6" w:space="0" w:color="auto"/>
            </w:tcBorders>
            <w:shd w:val="clear" w:color="auto" w:fill="auto"/>
            <w:hideMark/>
          </w:tcPr>
          <w:p w14:paraId="00C6ED4C"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38 </w:t>
            </w:r>
          </w:p>
        </w:tc>
        <w:tc>
          <w:tcPr>
            <w:tcW w:w="940" w:type="pct"/>
            <w:tcBorders>
              <w:top w:val="single" w:sz="6" w:space="0" w:color="auto"/>
              <w:left w:val="single" w:sz="6" w:space="0" w:color="auto"/>
              <w:bottom w:val="single" w:sz="6" w:space="0" w:color="auto"/>
              <w:right w:val="single" w:sz="6" w:space="0" w:color="auto"/>
            </w:tcBorders>
            <w:shd w:val="clear" w:color="auto" w:fill="auto"/>
            <w:hideMark/>
          </w:tcPr>
          <w:p w14:paraId="6A8A2AD6"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38 </w:t>
            </w:r>
          </w:p>
        </w:tc>
        <w:tc>
          <w:tcPr>
            <w:tcW w:w="855" w:type="pct"/>
            <w:tcBorders>
              <w:top w:val="single" w:sz="6" w:space="0" w:color="auto"/>
              <w:left w:val="single" w:sz="6" w:space="0" w:color="auto"/>
              <w:bottom w:val="single" w:sz="6" w:space="0" w:color="auto"/>
              <w:right w:val="single" w:sz="6" w:space="0" w:color="auto"/>
            </w:tcBorders>
            <w:shd w:val="clear" w:color="auto" w:fill="auto"/>
            <w:hideMark/>
          </w:tcPr>
          <w:p w14:paraId="519A56B8"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38 </w:t>
            </w:r>
          </w:p>
        </w:tc>
      </w:tr>
    </w:tbl>
    <w:bookmarkEnd w:id="87"/>
    <w:p w14:paraId="256D3A0D"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TP1104-02 Županijski dani</w:t>
      </w:r>
    </w:p>
    <w:p w14:paraId="6A58D01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C3444F1"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01.03.07.03.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980E67F" w14:textId="77777777" w:rsidTr="00D67B5C">
        <w:trPr>
          <w:trHeight w:val="292"/>
          <w:jc w:val="center"/>
        </w:trPr>
        <w:tc>
          <w:tcPr>
            <w:tcW w:w="1250" w:type="pct"/>
            <w:shd w:val="clear" w:color="auto" w:fill="D9D9D9"/>
            <w:vAlign w:val="center"/>
          </w:tcPr>
          <w:p w14:paraId="2C45C70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BF19D4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F2B940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55DB4F6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6041FEF" w14:textId="77777777" w:rsidTr="00D67B5C">
        <w:trPr>
          <w:trHeight w:val="57"/>
          <w:jc w:val="center"/>
        </w:trPr>
        <w:tc>
          <w:tcPr>
            <w:tcW w:w="1250" w:type="pct"/>
          </w:tcPr>
          <w:p w14:paraId="4117810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1104-02</w:t>
            </w:r>
          </w:p>
        </w:tc>
        <w:tc>
          <w:tcPr>
            <w:tcW w:w="1250" w:type="pct"/>
          </w:tcPr>
          <w:p w14:paraId="3DBEFE0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21.645,83</w:t>
            </w:r>
          </w:p>
        </w:tc>
        <w:tc>
          <w:tcPr>
            <w:tcW w:w="1250" w:type="pct"/>
          </w:tcPr>
          <w:p w14:paraId="6323593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21.645,83</w:t>
            </w:r>
          </w:p>
        </w:tc>
        <w:tc>
          <w:tcPr>
            <w:tcW w:w="1250" w:type="pct"/>
          </w:tcPr>
          <w:p w14:paraId="5E2329B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6749CE1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15753AE1"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Sukladno Statutu Zadarske županije, 16. travnja se obilježava kao Dan županije i sukladno tome provode se aktivnosti Županijskih dana, te aktivnosti na organizaciji svečane sjednice Županijske skupštine, dodjeli nagrada za životno djelo i godišnjih nagrada Zadarske županije. Unutar Tekućeg projekta nisu planirane korekcije rashoda.</w:t>
      </w:r>
    </w:p>
    <w:p w14:paraId="4D60856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0AE9CA8F"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Poticati djelovanje organizacija civilnog društva u području lokalne uprave, poticati međusobnu suradnju organizacija i njihovu suradnju s institucijama javne uprave u svim područjima djelovanja Zadarske županije.</w:t>
      </w:r>
      <w:r w:rsidRPr="00EC6D51">
        <w:rPr>
          <w:rFonts w:ascii="Times New Roman" w:eastAsia="Times New Roman" w:hAnsi="Times New Roman" w:cs="Times New Roman"/>
          <w:kern w:val="0"/>
          <w:sz w:val="24"/>
          <w:szCs w:val="24"/>
          <w:highlight w:val="yellow"/>
          <w:lang w:val="hr-HR" w:eastAsia="hr-HR"/>
          <w14:ligatures w14:val="none"/>
        </w:rPr>
        <w:t xml:space="preserve"> </w:t>
      </w:r>
    </w:p>
    <w:p w14:paraId="460C8E2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6AB5CBC6"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Obilježavanje Dana Zadarske županije</w:t>
      </w:r>
    </w:p>
    <w:p w14:paraId="5B575CD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Aktivnosti radnih tijela Županijske skupštine</w:t>
      </w:r>
    </w:p>
    <w:p w14:paraId="4190C1B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2011"/>
        <w:gridCol w:w="1859"/>
        <w:gridCol w:w="1857"/>
      </w:tblGrid>
      <w:tr w:rsidR="00EC6D51" w:rsidRPr="00EC6D51" w14:paraId="0A96C111" w14:textId="77777777" w:rsidTr="00D67B5C">
        <w:trPr>
          <w:trHeight w:val="55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64C373"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AB0C8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0CC3F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C7305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79B349D0" w14:textId="77777777" w:rsidTr="00D67B5C">
        <w:trPr>
          <w:trHeight w:val="328"/>
        </w:trPr>
        <w:tc>
          <w:tcPr>
            <w:tcW w:w="1953" w:type="pct"/>
            <w:tcBorders>
              <w:top w:val="single" w:sz="4" w:space="0" w:color="auto"/>
              <w:left w:val="single" w:sz="4" w:space="0" w:color="auto"/>
              <w:bottom w:val="single" w:sz="4" w:space="0" w:color="auto"/>
              <w:right w:val="single" w:sz="4" w:space="0" w:color="auto"/>
            </w:tcBorders>
            <w:vAlign w:val="center"/>
          </w:tcPr>
          <w:p w14:paraId="547970E2" w14:textId="77777777" w:rsidR="00EC6D51" w:rsidRPr="00EC6D51" w:rsidRDefault="00EC6D51" w:rsidP="00EC6D51">
            <w:pPr>
              <w:spacing w:after="0" w:line="240" w:lineRule="auto"/>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pruženih potpora i donacija</w:t>
            </w:r>
          </w:p>
        </w:tc>
        <w:tc>
          <w:tcPr>
            <w:tcW w:w="1070" w:type="pct"/>
            <w:tcBorders>
              <w:top w:val="single" w:sz="4" w:space="0" w:color="auto"/>
              <w:left w:val="single" w:sz="4" w:space="0" w:color="auto"/>
              <w:bottom w:val="single" w:sz="4" w:space="0" w:color="auto"/>
              <w:right w:val="single" w:sz="4" w:space="0" w:color="auto"/>
            </w:tcBorders>
            <w:vAlign w:val="center"/>
          </w:tcPr>
          <w:p w14:paraId="51EC616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w:t>
            </w:r>
          </w:p>
        </w:tc>
        <w:tc>
          <w:tcPr>
            <w:tcW w:w="989" w:type="pct"/>
            <w:tcBorders>
              <w:top w:val="single" w:sz="4" w:space="0" w:color="auto"/>
              <w:left w:val="single" w:sz="4" w:space="0" w:color="auto"/>
              <w:bottom w:val="single" w:sz="4" w:space="0" w:color="auto"/>
              <w:right w:val="single" w:sz="4" w:space="0" w:color="auto"/>
            </w:tcBorders>
            <w:vAlign w:val="center"/>
          </w:tcPr>
          <w:p w14:paraId="7462457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9</w:t>
            </w:r>
          </w:p>
        </w:tc>
        <w:tc>
          <w:tcPr>
            <w:tcW w:w="989" w:type="pct"/>
            <w:tcBorders>
              <w:top w:val="single" w:sz="4" w:space="0" w:color="auto"/>
              <w:left w:val="single" w:sz="4" w:space="0" w:color="auto"/>
              <w:bottom w:val="single" w:sz="4" w:space="0" w:color="auto"/>
              <w:right w:val="single" w:sz="4" w:space="0" w:color="auto"/>
            </w:tcBorders>
            <w:vAlign w:val="center"/>
          </w:tcPr>
          <w:p w14:paraId="7910199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9</w:t>
            </w:r>
          </w:p>
        </w:tc>
      </w:tr>
      <w:tr w:rsidR="00EC6D51" w:rsidRPr="00EC6D51" w14:paraId="7EA27A00" w14:textId="77777777" w:rsidTr="00D67B5C">
        <w:trPr>
          <w:trHeight w:val="431"/>
        </w:trPr>
        <w:tc>
          <w:tcPr>
            <w:tcW w:w="1953" w:type="pct"/>
            <w:tcBorders>
              <w:top w:val="single" w:sz="4" w:space="0" w:color="auto"/>
              <w:left w:val="single" w:sz="4" w:space="0" w:color="auto"/>
              <w:bottom w:val="single" w:sz="4" w:space="0" w:color="auto"/>
              <w:right w:val="single" w:sz="4" w:space="0" w:color="auto"/>
            </w:tcBorders>
            <w:vAlign w:val="center"/>
          </w:tcPr>
          <w:p w14:paraId="6E23B02A"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organiziranih i provedenih događanja</w:t>
            </w:r>
          </w:p>
        </w:tc>
        <w:tc>
          <w:tcPr>
            <w:tcW w:w="1070" w:type="pct"/>
            <w:tcBorders>
              <w:top w:val="single" w:sz="4" w:space="0" w:color="auto"/>
              <w:left w:val="single" w:sz="4" w:space="0" w:color="auto"/>
              <w:bottom w:val="single" w:sz="4" w:space="0" w:color="auto"/>
              <w:right w:val="single" w:sz="4" w:space="0" w:color="auto"/>
            </w:tcBorders>
            <w:vAlign w:val="center"/>
          </w:tcPr>
          <w:p w14:paraId="6A2A21F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989" w:type="pct"/>
            <w:tcBorders>
              <w:top w:val="single" w:sz="4" w:space="0" w:color="auto"/>
              <w:left w:val="single" w:sz="4" w:space="0" w:color="auto"/>
              <w:bottom w:val="single" w:sz="4" w:space="0" w:color="auto"/>
              <w:right w:val="single" w:sz="4" w:space="0" w:color="auto"/>
            </w:tcBorders>
            <w:vAlign w:val="center"/>
          </w:tcPr>
          <w:p w14:paraId="6D669B9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989" w:type="pct"/>
            <w:tcBorders>
              <w:top w:val="single" w:sz="4" w:space="0" w:color="auto"/>
              <w:left w:val="single" w:sz="4" w:space="0" w:color="auto"/>
              <w:bottom w:val="single" w:sz="4" w:space="0" w:color="auto"/>
              <w:right w:val="single" w:sz="4" w:space="0" w:color="auto"/>
            </w:tcBorders>
            <w:vAlign w:val="center"/>
          </w:tcPr>
          <w:p w14:paraId="146B979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r>
      <w:tr w:rsidR="00EC6D51" w:rsidRPr="00EC6D51" w14:paraId="51DF5984" w14:textId="77777777" w:rsidTr="00D67B5C">
        <w:trPr>
          <w:trHeight w:val="454"/>
        </w:trPr>
        <w:tc>
          <w:tcPr>
            <w:tcW w:w="1953" w:type="pct"/>
            <w:tcBorders>
              <w:top w:val="single" w:sz="4" w:space="0" w:color="auto"/>
              <w:left w:val="single" w:sz="4" w:space="0" w:color="auto"/>
              <w:bottom w:val="single" w:sz="4" w:space="0" w:color="auto"/>
              <w:right w:val="single" w:sz="4" w:space="0" w:color="auto"/>
            </w:tcBorders>
            <w:vAlign w:val="center"/>
          </w:tcPr>
          <w:p w14:paraId="3A2F5A85"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aktivnosti tijela županijske skupštine</w:t>
            </w:r>
          </w:p>
        </w:tc>
        <w:tc>
          <w:tcPr>
            <w:tcW w:w="1070" w:type="pct"/>
            <w:tcBorders>
              <w:top w:val="single" w:sz="4" w:space="0" w:color="auto"/>
              <w:left w:val="single" w:sz="4" w:space="0" w:color="auto"/>
              <w:bottom w:val="single" w:sz="4" w:space="0" w:color="auto"/>
              <w:right w:val="single" w:sz="4" w:space="0" w:color="auto"/>
            </w:tcBorders>
            <w:vAlign w:val="center"/>
          </w:tcPr>
          <w:p w14:paraId="45B0785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989" w:type="pct"/>
            <w:tcBorders>
              <w:top w:val="single" w:sz="4" w:space="0" w:color="auto"/>
              <w:left w:val="single" w:sz="4" w:space="0" w:color="auto"/>
              <w:bottom w:val="single" w:sz="4" w:space="0" w:color="auto"/>
              <w:right w:val="single" w:sz="4" w:space="0" w:color="auto"/>
            </w:tcBorders>
            <w:vAlign w:val="center"/>
          </w:tcPr>
          <w:p w14:paraId="1E06254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989" w:type="pct"/>
            <w:tcBorders>
              <w:top w:val="single" w:sz="4" w:space="0" w:color="auto"/>
              <w:left w:val="single" w:sz="4" w:space="0" w:color="auto"/>
              <w:bottom w:val="single" w:sz="4" w:space="0" w:color="auto"/>
              <w:right w:val="single" w:sz="4" w:space="0" w:color="auto"/>
            </w:tcBorders>
            <w:vAlign w:val="center"/>
          </w:tcPr>
          <w:p w14:paraId="6CD210E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r>
    </w:tbl>
    <w:p w14:paraId="0079F08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lastRenderedPageBreak/>
        <w:t>A1104-03 Donacije političkim strankama i nacionalnim manjinama</w:t>
      </w:r>
    </w:p>
    <w:p w14:paraId="610C2648"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bookmarkStart w:id="88" w:name="_Hlk118099322"/>
      <w:r w:rsidRPr="00EC6D51">
        <w:rPr>
          <w:rFonts w:ascii="Times New Roman" w:eastAsia="Times New Roman" w:hAnsi="Times New Roman" w:cs="Times New Roman"/>
          <w:kern w:val="0"/>
          <w:sz w:val="24"/>
          <w:szCs w:val="24"/>
          <w:lang w:val="hr-HR" w:eastAsia="hr-HR"/>
          <w14:ligatures w14:val="none"/>
        </w:rPr>
        <w:t>01.03.07.03. Razvoj civilnog društva i osnaženje kapaciteta i suradnje među svim akterima razvoja</w:t>
      </w:r>
      <w:bookmarkStart w:id="89" w:name="_Hlk118099567"/>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6184F41E" w14:textId="77777777" w:rsidTr="00D67B5C">
        <w:trPr>
          <w:trHeight w:val="57"/>
          <w:jc w:val="center"/>
        </w:trPr>
        <w:tc>
          <w:tcPr>
            <w:tcW w:w="1250" w:type="pct"/>
            <w:shd w:val="clear" w:color="auto" w:fill="D9D9D9"/>
            <w:vAlign w:val="center"/>
          </w:tcPr>
          <w:p w14:paraId="2A25727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9A45FF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20398A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F03D81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10F7881C" w14:textId="77777777" w:rsidTr="00D67B5C">
        <w:trPr>
          <w:trHeight w:val="57"/>
          <w:jc w:val="center"/>
        </w:trPr>
        <w:tc>
          <w:tcPr>
            <w:tcW w:w="1250" w:type="pct"/>
          </w:tcPr>
          <w:p w14:paraId="44960AF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1104-03</w:t>
            </w:r>
          </w:p>
        </w:tc>
        <w:tc>
          <w:tcPr>
            <w:tcW w:w="1250" w:type="pct"/>
          </w:tcPr>
          <w:p w14:paraId="4B2FD7C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189.481,92</w:t>
            </w:r>
          </w:p>
        </w:tc>
        <w:tc>
          <w:tcPr>
            <w:tcW w:w="1250" w:type="pct"/>
          </w:tcPr>
          <w:p w14:paraId="05751D8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189.481,92</w:t>
            </w:r>
          </w:p>
        </w:tc>
        <w:tc>
          <w:tcPr>
            <w:tcW w:w="1250" w:type="pct"/>
          </w:tcPr>
          <w:p w14:paraId="78F959D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032D6448"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bookmarkEnd w:id="89"/>
    </w:p>
    <w:p w14:paraId="7F6CC3EB"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Temeljem Zakona o financiranju političkih aktivnosti i izborne promidžbe i </w:t>
      </w:r>
      <w:r w:rsidRPr="00EC6D51">
        <w:rPr>
          <w:rFonts w:ascii="Times New Roman" w:eastAsia="Times New Roman" w:hAnsi="Times New Roman" w:cs="Times New Roman"/>
          <w:kern w:val="0"/>
          <w:sz w:val="24"/>
          <w:szCs w:val="24"/>
          <w:shd w:val="clear" w:color="auto" w:fill="FFFFFF"/>
          <w:lang w:val="hr-HR" w:eastAsia="hr-HR"/>
          <w14:ligatures w14:val="none"/>
        </w:rPr>
        <w:t>Odluke o raspoređivanju sredstava za redovito financiranje političkih stranaka Županijske skupštine Zadarske županije,</w:t>
      </w:r>
      <w:r w:rsidRPr="00EC6D51">
        <w:rPr>
          <w:rFonts w:ascii="Times New Roman" w:eastAsia="Times New Roman" w:hAnsi="Times New Roman" w:cs="Times New Roman"/>
          <w:kern w:val="0"/>
          <w:sz w:val="24"/>
          <w:szCs w:val="24"/>
          <w:lang w:val="hr-HR" w:eastAsia="hr-HR"/>
          <w14:ligatures w14:val="none"/>
        </w:rPr>
        <w:t xml:space="preserve"> Ustavnog zakona o pravima nacionalnih manjina, Odluke o rasporedu sredstava za vijeća i predstavnike nacionalnih manjina Zadarske županije i Odluke o utvrđivanju iznosa sredstva za mjesečnu nagradu za rad članovima vijeća i predstavnicima nacionalnih manjina u Zadarskoj županiji,  unutar navedene aktivnosti sredstva su osigurana za isplate političkim strankama,  vijećima i predstavnicima nacionalnih manjina, te ukupan iznos sredstava za mjesečne nagrade za rad članovima vijeća i predstavnicima nacionalnih manjina u Zadarskoj županiji.</w:t>
      </w:r>
    </w:p>
    <w:p w14:paraId="0AA4FD3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Unutar navedene aktivnosti nisu planirane su korekcije rashoda. </w:t>
      </w:r>
    </w:p>
    <w:p w14:paraId="7692241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5F7F06F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273AA9DD"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10935A5B"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Obilježavanje Dana Zadarske županije</w:t>
      </w:r>
    </w:p>
    <w:p w14:paraId="7FFE0B1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Aktivnosti radnih tijela Županijske skupštine</w:t>
      </w:r>
    </w:p>
    <w:p w14:paraId="4FFBFD0B"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11"/>
        <w:gridCol w:w="1904"/>
      </w:tblGrid>
      <w:tr w:rsidR="00EC6D51" w:rsidRPr="00EC6D51" w14:paraId="067FB2E1" w14:textId="77777777" w:rsidTr="00D67B5C">
        <w:trPr>
          <w:trHeight w:val="503"/>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2775BA"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DC152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25001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815AA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424160D4" w14:textId="77777777" w:rsidTr="00D67B5C">
        <w:trPr>
          <w:trHeight w:val="188"/>
        </w:trPr>
        <w:tc>
          <w:tcPr>
            <w:tcW w:w="1874" w:type="pct"/>
            <w:tcBorders>
              <w:top w:val="single" w:sz="4" w:space="0" w:color="auto"/>
              <w:left w:val="single" w:sz="4" w:space="0" w:color="auto"/>
              <w:bottom w:val="single" w:sz="4" w:space="0" w:color="auto"/>
              <w:right w:val="single" w:sz="4" w:space="0" w:color="auto"/>
            </w:tcBorders>
            <w:vAlign w:val="center"/>
          </w:tcPr>
          <w:p w14:paraId="6BFE1F07" w14:textId="77777777" w:rsidR="00EC6D51" w:rsidRPr="00EC6D51" w:rsidRDefault="00EC6D51" w:rsidP="00EC6D51">
            <w:pPr>
              <w:spacing w:after="0" w:line="240" w:lineRule="auto"/>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pruženih potpora i donacija</w:t>
            </w:r>
          </w:p>
        </w:tc>
        <w:tc>
          <w:tcPr>
            <w:tcW w:w="1096" w:type="pct"/>
            <w:tcBorders>
              <w:top w:val="single" w:sz="4" w:space="0" w:color="auto"/>
              <w:left w:val="single" w:sz="4" w:space="0" w:color="auto"/>
              <w:bottom w:val="single" w:sz="4" w:space="0" w:color="auto"/>
              <w:right w:val="single" w:sz="4" w:space="0" w:color="auto"/>
            </w:tcBorders>
          </w:tcPr>
          <w:p w14:paraId="0EF93FB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23</w:t>
            </w:r>
          </w:p>
        </w:tc>
        <w:tc>
          <w:tcPr>
            <w:tcW w:w="1017" w:type="pct"/>
            <w:tcBorders>
              <w:top w:val="single" w:sz="4" w:space="0" w:color="auto"/>
              <w:left w:val="single" w:sz="4" w:space="0" w:color="auto"/>
              <w:bottom w:val="single" w:sz="4" w:space="0" w:color="auto"/>
              <w:right w:val="single" w:sz="4" w:space="0" w:color="auto"/>
            </w:tcBorders>
          </w:tcPr>
          <w:p w14:paraId="0B0DFFD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22</w:t>
            </w:r>
          </w:p>
        </w:tc>
        <w:tc>
          <w:tcPr>
            <w:tcW w:w="1013" w:type="pct"/>
            <w:tcBorders>
              <w:top w:val="single" w:sz="4" w:space="0" w:color="auto"/>
              <w:left w:val="single" w:sz="4" w:space="0" w:color="auto"/>
              <w:bottom w:val="single" w:sz="4" w:space="0" w:color="auto"/>
              <w:right w:val="single" w:sz="4" w:space="0" w:color="auto"/>
            </w:tcBorders>
          </w:tcPr>
          <w:p w14:paraId="331B881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22</w:t>
            </w:r>
          </w:p>
        </w:tc>
      </w:tr>
    </w:tbl>
    <w:p w14:paraId="612C89D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 1104-05  Aktivnosti radnih tijela Županijske skupštine</w:t>
      </w:r>
    </w:p>
    <w:p w14:paraId="04B1F63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A3FA3C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01.03.07.03. Razvoj civilnog društva i osnaženje kapaciteta i suradnje među svim akterima razvoja</w:t>
      </w:r>
    </w:p>
    <w:p w14:paraId="3679DBAF"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20D0B254" w14:textId="77777777" w:rsidTr="00D67B5C">
        <w:trPr>
          <w:trHeight w:val="57"/>
          <w:jc w:val="center"/>
        </w:trPr>
        <w:tc>
          <w:tcPr>
            <w:tcW w:w="1250" w:type="pct"/>
            <w:shd w:val="clear" w:color="auto" w:fill="D9D9D9"/>
            <w:vAlign w:val="center"/>
          </w:tcPr>
          <w:p w14:paraId="7BEDA7B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6748A4F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8EEB26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83F55F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6C60C152" w14:textId="77777777" w:rsidTr="00D67B5C">
        <w:trPr>
          <w:trHeight w:val="57"/>
          <w:jc w:val="center"/>
        </w:trPr>
        <w:tc>
          <w:tcPr>
            <w:tcW w:w="1250" w:type="pct"/>
          </w:tcPr>
          <w:p w14:paraId="015607B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1104-05</w:t>
            </w:r>
          </w:p>
        </w:tc>
        <w:tc>
          <w:tcPr>
            <w:tcW w:w="1250" w:type="pct"/>
          </w:tcPr>
          <w:p w14:paraId="5C7226E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130,00</w:t>
            </w:r>
          </w:p>
        </w:tc>
        <w:tc>
          <w:tcPr>
            <w:tcW w:w="1250" w:type="pct"/>
          </w:tcPr>
          <w:p w14:paraId="224C6E8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130,00</w:t>
            </w:r>
          </w:p>
        </w:tc>
        <w:tc>
          <w:tcPr>
            <w:tcW w:w="1250" w:type="pct"/>
          </w:tcPr>
          <w:p w14:paraId="6939E05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56E564D1"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Temeljem Zakona o ravnopravnosti spolova unutar navedene aktivnosti osigurana su financijska sredstva za programske aktivnosti Povjerenstva za ravnopravnost spolova, te po potrebi i ostalih radnih tijela Županijske skupštine.</w:t>
      </w:r>
    </w:p>
    <w:p w14:paraId="395993D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navedene aktivnosti nisu planirane korekcije rashoda.</w:t>
      </w:r>
    </w:p>
    <w:p w14:paraId="3C89B13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09606C7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djelovanje organizacija civilnog društva u području lokalne uprave, poticati međusobnu suradnju organizacija i njihovu suradnju s institucijama javne uprave u svim područjima djelovanja Zadarske županije. </w:t>
      </w:r>
    </w:p>
    <w:p w14:paraId="532DD0C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1FAEF09B"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Obilježavanje Dana Zadarske županije</w:t>
      </w:r>
    </w:p>
    <w:p w14:paraId="1551386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Aktivnosti radnih tijela Županijske skupštine</w:t>
      </w:r>
    </w:p>
    <w:p w14:paraId="67ECEBC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lastRenderedPageBreak/>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11"/>
        <w:gridCol w:w="1904"/>
      </w:tblGrid>
      <w:tr w:rsidR="00EC6D51" w:rsidRPr="00EC6D51" w14:paraId="7C25B7B4" w14:textId="77777777" w:rsidTr="00D67B5C">
        <w:trPr>
          <w:trHeight w:val="518"/>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1E2BE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86108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3426C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C0EBD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1DDC503D" w14:textId="77777777" w:rsidTr="00036542">
        <w:trPr>
          <w:trHeight w:val="454"/>
        </w:trPr>
        <w:tc>
          <w:tcPr>
            <w:tcW w:w="1874" w:type="pct"/>
            <w:tcBorders>
              <w:top w:val="single" w:sz="4" w:space="0" w:color="auto"/>
              <w:left w:val="single" w:sz="4" w:space="0" w:color="auto"/>
              <w:bottom w:val="single" w:sz="4" w:space="0" w:color="auto"/>
              <w:right w:val="single" w:sz="4" w:space="0" w:color="auto"/>
            </w:tcBorders>
            <w:vAlign w:val="center"/>
          </w:tcPr>
          <w:p w14:paraId="4E057198" w14:textId="77777777" w:rsidR="00EC6D51" w:rsidRPr="00EC6D51" w:rsidRDefault="00EC6D51" w:rsidP="00EC6D51">
            <w:pPr>
              <w:spacing w:after="0" w:line="240" w:lineRule="auto"/>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aktivnosti tijela županijske skupštine</w:t>
            </w:r>
          </w:p>
        </w:tc>
        <w:tc>
          <w:tcPr>
            <w:tcW w:w="1096" w:type="pct"/>
            <w:tcBorders>
              <w:top w:val="single" w:sz="4" w:space="0" w:color="auto"/>
              <w:left w:val="single" w:sz="4" w:space="0" w:color="auto"/>
              <w:bottom w:val="single" w:sz="4" w:space="0" w:color="auto"/>
              <w:right w:val="single" w:sz="4" w:space="0" w:color="auto"/>
            </w:tcBorders>
            <w:vAlign w:val="center"/>
          </w:tcPr>
          <w:p w14:paraId="41E3C22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1017" w:type="pct"/>
            <w:tcBorders>
              <w:top w:val="single" w:sz="4" w:space="0" w:color="auto"/>
              <w:left w:val="single" w:sz="4" w:space="0" w:color="auto"/>
              <w:bottom w:val="single" w:sz="4" w:space="0" w:color="auto"/>
              <w:right w:val="single" w:sz="4" w:space="0" w:color="auto"/>
            </w:tcBorders>
            <w:vAlign w:val="center"/>
          </w:tcPr>
          <w:p w14:paraId="599BA47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1013" w:type="pct"/>
            <w:tcBorders>
              <w:top w:val="single" w:sz="4" w:space="0" w:color="auto"/>
              <w:left w:val="single" w:sz="4" w:space="0" w:color="auto"/>
              <w:bottom w:val="single" w:sz="4" w:space="0" w:color="auto"/>
              <w:right w:val="single" w:sz="4" w:space="0" w:color="auto"/>
            </w:tcBorders>
            <w:vAlign w:val="center"/>
          </w:tcPr>
          <w:p w14:paraId="4301245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r>
    </w:tbl>
    <w:p w14:paraId="27FEE8D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Program 1501 – Administracija i upravljanje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EE8B34D" w14:textId="77777777" w:rsidTr="00D67B5C">
        <w:trPr>
          <w:trHeight w:val="57"/>
          <w:jc w:val="center"/>
        </w:trPr>
        <w:tc>
          <w:tcPr>
            <w:tcW w:w="1250" w:type="pct"/>
            <w:shd w:val="clear" w:color="auto" w:fill="D9D9D9"/>
            <w:vAlign w:val="center"/>
          </w:tcPr>
          <w:p w14:paraId="793727D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3FF611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073D1D1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4E92558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61D42B8" w14:textId="77777777" w:rsidTr="00D67B5C">
        <w:trPr>
          <w:trHeight w:val="57"/>
          <w:jc w:val="center"/>
        </w:trPr>
        <w:tc>
          <w:tcPr>
            <w:tcW w:w="1250" w:type="pct"/>
          </w:tcPr>
          <w:p w14:paraId="203369D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1501</w:t>
            </w:r>
          </w:p>
        </w:tc>
        <w:tc>
          <w:tcPr>
            <w:tcW w:w="1250" w:type="pct"/>
          </w:tcPr>
          <w:p w14:paraId="6F7020E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554.865,95</w:t>
            </w:r>
          </w:p>
        </w:tc>
        <w:tc>
          <w:tcPr>
            <w:tcW w:w="1250" w:type="pct"/>
          </w:tcPr>
          <w:p w14:paraId="3BAB999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585.212,23</w:t>
            </w:r>
          </w:p>
        </w:tc>
        <w:tc>
          <w:tcPr>
            <w:tcW w:w="1250" w:type="pct"/>
          </w:tcPr>
          <w:p w14:paraId="4130BF0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105,47</w:t>
            </w:r>
          </w:p>
        </w:tc>
      </w:tr>
    </w:tbl>
    <w:p w14:paraId="2B9531C9"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programa</w:t>
      </w:r>
    </w:p>
    <w:p w14:paraId="15A3B48E"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Navedeni program provodi se kroz sljedeće aktivnosti i kapitalne projekte:</w:t>
      </w:r>
    </w:p>
    <w:p w14:paraId="44525878" w14:textId="77777777" w:rsidR="00EC6D51" w:rsidRPr="00EC6D51" w:rsidRDefault="00EC6D51" w:rsidP="00EC6D51">
      <w:pPr>
        <w:numPr>
          <w:ilvl w:val="0"/>
          <w:numId w:val="61"/>
        </w:numPr>
        <w:spacing w:after="0" w:line="240" w:lineRule="auto"/>
        <w:contextualSpacing/>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Aktivnost A1501 – 01 Rashodi za zaposlene</w:t>
      </w:r>
    </w:p>
    <w:p w14:paraId="2618C5DE" w14:textId="77777777" w:rsidR="00EC6D51" w:rsidRPr="00EC6D51" w:rsidRDefault="00EC6D51" w:rsidP="00EC6D51">
      <w:pPr>
        <w:numPr>
          <w:ilvl w:val="0"/>
          <w:numId w:val="61"/>
        </w:numPr>
        <w:spacing w:after="0" w:line="240" w:lineRule="auto"/>
        <w:contextualSpacing/>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Aktivnost A1501 – 02 Rad Službeničkog suda</w:t>
      </w:r>
    </w:p>
    <w:p w14:paraId="1F6B9A0F" w14:textId="77777777" w:rsidR="00EC6D51" w:rsidRPr="00EC6D51" w:rsidRDefault="00EC6D51" w:rsidP="00EC6D51">
      <w:pPr>
        <w:numPr>
          <w:ilvl w:val="0"/>
          <w:numId w:val="61"/>
        </w:numPr>
        <w:spacing w:after="0" w:line="240" w:lineRule="auto"/>
        <w:contextualSpacing/>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Kapitalni projekt K1501 -03 Opremanje poslovnih prostorija</w:t>
      </w:r>
    </w:p>
    <w:p w14:paraId="7E020511" w14:textId="77777777" w:rsidR="00EC6D51" w:rsidRPr="00EC6D51" w:rsidRDefault="00EC6D51" w:rsidP="00EC6D51">
      <w:pPr>
        <w:numPr>
          <w:ilvl w:val="0"/>
          <w:numId w:val="61"/>
        </w:numPr>
        <w:spacing w:after="0" w:line="240" w:lineRule="auto"/>
        <w:contextualSpacing/>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Kapitalni projekt K1501 -04 Računalni projekti i programi</w:t>
      </w:r>
    </w:p>
    <w:p w14:paraId="2E89524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Zakonske i druge pravne osnove </w:t>
      </w:r>
    </w:p>
    <w:p w14:paraId="6526B720" w14:textId="77777777" w:rsidR="00EC6D51" w:rsidRPr="00EC6D51" w:rsidRDefault="00EC6D51" w:rsidP="00EC6D51">
      <w:pPr>
        <w:numPr>
          <w:ilvl w:val="0"/>
          <w:numId w:val="63"/>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službenicima i namještenicima u lokalnoj i područnoj (regionalnoj) samoupravi</w:t>
      </w:r>
    </w:p>
    <w:p w14:paraId="194C2317" w14:textId="77777777" w:rsidR="00EC6D51" w:rsidRPr="00EC6D51" w:rsidRDefault="00EC6D51" w:rsidP="00EC6D51">
      <w:pPr>
        <w:numPr>
          <w:ilvl w:val="0"/>
          <w:numId w:val="63"/>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općem upravnom postupku</w:t>
      </w:r>
    </w:p>
    <w:p w14:paraId="18EAE261" w14:textId="77777777" w:rsidR="00EC6D51" w:rsidRPr="00EC6D51" w:rsidRDefault="00EC6D51" w:rsidP="00EC6D51">
      <w:pPr>
        <w:numPr>
          <w:ilvl w:val="0"/>
          <w:numId w:val="63"/>
        </w:numPr>
        <w:spacing w:after="0" w:line="240" w:lineRule="auto"/>
        <w:ind w:left="714" w:hanging="357"/>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obveznim odnosima</w:t>
      </w:r>
    </w:p>
    <w:p w14:paraId="05FB5F7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bookmarkStart w:id="90" w:name="_Hlk136850612"/>
      <w:r w:rsidRPr="00EC6D51">
        <w:rPr>
          <w:rFonts w:ascii="Times New Roman" w:eastAsia="Times New Roman" w:hAnsi="Times New Roman" w:cs="Times New Roman"/>
          <w:kern w:val="0"/>
          <w:sz w:val="24"/>
          <w:szCs w:val="24"/>
          <w:lang w:val="hr-HR" w:eastAsia="hr-HR"/>
          <w14:ligatures w14:val="none"/>
        </w:rPr>
        <w:t xml:space="preserve">Unutar programa izvršene su korekcije rashoda unutar Aktivnosti A1501-01 Rashodi za zaposlene, A1501-02 Rad službeničkog suda i Kapitalnog projekta K1503-Opremanje poslovnih prostorija, a rashodi se ukupno povećavaju za iznos od </w:t>
      </w:r>
      <w:bookmarkStart w:id="91" w:name="_Hlk136849897"/>
      <w:r w:rsidRPr="00EC6D51">
        <w:rPr>
          <w:rFonts w:ascii="Times New Roman" w:eastAsia="Times New Roman" w:hAnsi="Times New Roman" w:cs="Times New Roman"/>
          <w:kern w:val="0"/>
          <w:sz w:val="24"/>
          <w:szCs w:val="24"/>
          <w:lang w:val="hr-HR" w:eastAsia="hr-HR"/>
          <w14:ligatures w14:val="none"/>
        </w:rPr>
        <w:t>30.346,28 eura</w:t>
      </w:r>
      <w:bookmarkEnd w:id="91"/>
      <w:r w:rsidRPr="00EC6D51">
        <w:rPr>
          <w:rFonts w:ascii="Times New Roman" w:eastAsia="Times New Roman" w:hAnsi="Times New Roman" w:cs="Times New Roman"/>
          <w:kern w:val="0"/>
          <w:sz w:val="24"/>
          <w:szCs w:val="24"/>
          <w:lang w:val="hr-HR" w:eastAsia="hr-HR"/>
          <w14:ligatures w14:val="none"/>
        </w:rPr>
        <w:t xml:space="preserve">. </w:t>
      </w:r>
    </w:p>
    <w:bookmarkEnd w:id="90"/>
    <w:p w14:paraId="178ACD0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 1501-01 Rashodi za zaposlene</w:t>
      </w:r>
    </w:p>
    <w:p w14:paraId="42E822C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E8A8CE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bookmarkStart w:id="92" w:name="_Hlk118103498"/>
      <w:r w:rsidRPr="00EC6D51">
        <w:rPr>
          <w:rFonts w:ascii="Times New Roman" w:eastAsia="Times New Roman" w:hAnsi="Times New Roman" w:cs="Times New Roman"/>
          <w:kern w:val="0"/>
          <w:sz w:val="24"/>
          <w:szCs w:val="24"/>
          <w:lang w:val="hr-HR" w:eastAsia="hr-HR"/>
          <w14:ligatures w14:val="none"/>
        </w:rPr>
        <w:t xml:space="preserve">01.03.07.02. Jačanje ljudskih potencijala u javnom sektoru </w:t>
      </w:r>
      <w:bookmarkStart w:id="93" w:name="_Hlk118101932"/>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33607B9A" w14:textId="77777777" w:rsidTr="00D67B5C">
        <w:trPr>
          <w:trHeight w:val="57"/>
          <w:jc w:val="center"/>
        </w:trPr>
        <w:tc>
          <w:tcPr>
            <w:tcW w:w="1250" w:type="pct"/>
            <w:shd w:val="clear" w:color="auto" w:fill="D9D9D9"/>
            <w:vAlign w:val="center"/>
          </w:tcPr>
          <w:p w14:paraId="044C294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8D8347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962023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5FFACB9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04C0928" w14:textId="77777777" w:rsidTr="00D67B5C">
        <w:trPr>
          <w:trHeight w:val="57"/>
          <w:jc w:val="center"/>
        </w:trPr>
        <w:tc>
          <w:tcPr>
            <w:tcW w:w="1250" w:type="pct"/>
          </w:tcPr>
          <w:p w14:paraId="17729B7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1501-01</w:t>
            </w:r>
          </w:p>
        </w:tc>
        <w:tc>
          <w:tcPr>
            <w:tcW w:w="1250" w:type="pct"/>
          </w:tcPr>
          <w:p w14:paraId="22C1DF0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498.312,30</w:t>
            </w:r>
          </w:p>
        </w:tc>
        <w:tc>
          <w:tcPr>
            <w:tcW w:w="1250" w:type="pct"/>
          </w:tcPr>
          <w:p w14:paraId="029599A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528.501,26</w:t>
            </w:r>
          </w:p>
        </w:tc>
        <w:tc>
          <w:tcPr>
            <w:tcW w:w="1250" w:type="pct"/>
          </w:tcPr>
          <w:p w14:paraId="4034AFE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106,06</w:t>
            </w:r>
          </w:p>
        </w:tc>
      </w:tr>
    </w:tbl>
    <w:p w14:paraId="400819C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bookmarkEnd w:id="93"/>
    <w:p w14:paraId="11D19D6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 Rashodi za zaposlene odnosi se na rashode stručnog usavršavanja zaposlenika, seminare, stručne ispite, potrošnju uredskog materijala za potrebe djelatnika, stručnu literaturu, sredstva za čišćenje i usluge čišćenja za održavanje uredskih prostorija, potrošnju električne energije, potrošnju lož ulja za potrebe grijanja uredskih prostorija, potrošnju goriva za vozila, održavanje zgrade, održavanje vozila, troškove telefona, interneta i mobitela, troškove poštanskih usluga, oglašavanje u raznim javnim glasilima i u Narodnim novinama, režijske troškove, troškove zdravstvenih usluga za utvrđivanje zdravstvene sposobnosti, troškove osiguranja ljudi, zgrade i vozila kod odgovarajućeg osiguravajućeg društva, troškove za intelektualne usluge i troškove reprezentacije.</w:t>
      </w:r>
    </w:p>
    <w:p w14:paraId="318FE4B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Unutar navedene aktivnosti planirane su korekcije rashoda u ukupnom iznosu od 30.188,96 eura. Povećanje rashoda odnosi se na trošak komunalnih i ostalih usluga. </w:t>
      </w:r>
    </w:p>
    <w:p w14:paraId="7845FCB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2FFD208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Osiguravati uvjete za rad upravnih tijela Zadarske županije, te jačanje ljudskih potencijala u upravnim tijelima. </w:t>
      </w:r>
    </w:p>
    <w:p w14:paraId="1CD65E8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66F4EEFA"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Osiguravanje uvjeta za rad zaposlenika </w:t>
      </w:r>
    </w:p>
    <w:p w14:paraId="5D80E4C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Izrada plana prijma i provedba planiranih postupka zapošljavanja</w:t>
      </w:r>
    </w:p>
    <w:p w14:paraId="34D59F1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Provedba planiranih edukacija i osposobljavanja</w:t>
      </w:r>
    </w:p>
    <w:p w14:paraId="0244949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lastRenderedPageBreak/>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11"/>
        <w:gridCol w:w="1904"/>
      </w:tblGrid>
      <w:tr w:rsidR="00EC6D51" w:rsidRPr="00EC6D51" w14:paraId="455D27CA" w14:textId="77777777" w:rsidTr="00D67B5C">
        <w:trPr>
          <w:trHeight w:val="737"/>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6166A"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96B00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EB22D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A4F52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1BBA8DB1" w14:textId="77777777" w:rsidTr="00D67B5C">
        <w:trPr>
          <w:trHeight w:val="314"/>
        </w:trPr>
        <w:tc>
          <w:tcPr>
            <w:tcW w:w="1874" w:type="pct"/>
            <w:tcBorders>
              <w:top w:val="single" w:sz="4" w:space="0" w:color="auto"/>
              <w:left w:val="single" w:sz="4" w:space="0" w:color="auto"/>
              <w:bottom w:val="single" w:sz="4" w:space="0" w:color="auto"/>
              <w:right w:val="single" w:sz="4" w:space="0" w:color="auto"/>
            </w:tcBorders>
            <w:vAlign w:val="center"/>
          </w:tcPr>
          <w:p w14:paraId="21CC55B0" w14:textId="77777777" w:rsidR="00EC6D51" w:rsidRPr="00EC6D51" w:rsidRDefault="00EC6D51" w:rsidP="00EC6D51">
            <w:pPr>
              <w:spacing w:after="0" w:line="240" w:lineRule="auto"/>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zaposlenika</w:t>
            </w:r>
          </w:p>
        </w:tc>
        <w:tc>
          <w:tcPr>
            <w:tcW w:w="1096" w:type="pct"/>
            <w:tcBorders>
              <w:top w:val="single" w:sz="4" w:space="0" w:color="auto"/>
              <w:left w:val="single" w:sz="4" w:space="0" w:color="auto"/>
              <w:bottom w:val="single" w:sz="4" w:space="0" w:color="auto"/>
              <w:right w:val="single" w:sz="4" w:space="0" w:color="auto"/>
            </w:tcBorders>
          </w:tcPr>
          <w:p w14:paraId="37000A9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268</w:t>
            </w:r>
          </w:p>
        </w:tc>
        <w:tc>
          <w:tcPr>
            <w:tcW w:w="1017" w:type="pct"/>
            <w:tcBorders>
              <w:top w:val="single" w:sz="4" w:space="0" w:color="auto"/>
              <w:left w:val="single" w:sz="4" w:space="0" w:color="auto"/>
              <w:bottom w:val="single" w:sz="4" w:space="0" w:color="auto"/>
              <w:right w:val="single" w:sz="4" w:space="0" w:color="auto"/>
            </w:tcBorders>
          </w:tcPr>
          <w:p w14:paraId="17A331E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268</w:t>
            </w:r>
          </w:p>
        </w:tc>
        <w:tc>
          <w:tcPr>
            <w:tcW w:w="1013" w:type="pct"/>
            <w:tcBorders>
              <w:top w:val="single" w:sz="4" w:space="0" w:color="auto"/>
              <w:left w:val="single" w:sz="4" w:space="0" w:color="auto"/>
              <w:bottom w:val="single" w:sz="4" w:space="0" w:color="auto"/>
              <w:right w:val="single" w:sz="4" w:space="0" w:color="auto"/>
            </w:tcBorders>
          </w:tcPr>
          <w:p w14:paraId="6ABE25B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290</w:t>
            </w:r>
          </w:p>
        </w:tc>
      </w:tr>
    </w:tbl>
    <w:p w14:paraId="5EDA847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 1501-02 Rad službeničkog suda</w:t>
      </w:r>
    </w:p>
    <w:p w14:paraId="00186F73"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4478345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bookmarkStart w:id="94" w:name="_Hlk118106165"/>
      <w:r w:rsidRPr="00EC6D51">
        <w:rPr>
          <w:rFonts w:ascii="Times New Roman" w:eastAsia="Times New Roman" w:hAnsi="Times New Roman" w:cs="Times New Roman"/>
          <w:kern w:val="0"/>
          <w:sz w:val="24"/>
          <w:szCs w:val="24"/>
          <w:lang w:val="hr-HR" w:eastAsia="hr-HR"/>
          <w14:ligatures w14:val="none"/>
        </w:rPr>
        <w:t>01.03.07.02. Jačanje ljudskih potencijala u javnom sektoru</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87B6F7C" w14:textId="77777777" w:rsidTr="00D67B5C">
        <w:trPr>
          <w:trHeight w:val="57"/>
          <w:jc w:val="center"/>
        </w:trPr>
        <w:tc>
          <w:tcPr>
            <w:tcW w:w="1250" w:type="pct"/>
            <w:shd w:val="clear" w:color="auto" w:fill="D9D9D9"/>
            <w:vAlign w:val="center"/>
          </w:tcPr>
          <w:p w14:paraId="527BE15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580ACE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6475319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7EFD5A3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A708D4C" w14:textId="77777777" w:rsidTr="00D67B5C">
        <w:trPr>
          <w:trHeight w:val="57"/>
          <w:jc w:val="center"/>
        </w:trPr>
        <w:tc>
          <w:tcPr>
            <w:tcW w:w="1250" w:type="pct"/>
          </w:tcPr>
          <w:p w14:paraId="1270D12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1501-02</w:t>
            </w:r>
          </w:p>
        </w:tc>
        <w:tc>
          <w:tcPr>
            <w:tcW w:w="1250" w:type="pct"/>
          </w:tcPr>
          <w:p w14:paraId="0D1558C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1.327,23</w:t>
            </w:r>
          </w:p>
        </w:tc>
        <w:tc>
          <w:tcPr>
            <w:tcW w:w="1250" w:type="pct"/>
          </w:tcPr>
          <w:p w14:paraId="06FAC0C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300,00</w:t>
            </w:r>
          </w:p>
        </w:tc>
        <w:tc>
          <w:tcPr>
            <w:tcW w:w="1250" w:type="pct"/>
          </w:tcPr>
          <w:p w14:paraId="5CC3466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22,60</w:t>
            </w:r>
          </w:p>
        </w:tc>
      </w:tr>
    </w:tbl>
    <w:p w14:paraId="5AE9791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49D686E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 Rad Službeničkog suda odnosi se na naknadu za rad članovima Službeničkog suda.</w:t>
      </w:r>
    </w:p>
    <w:p w14:paraId="4602EE5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navedene aktivnosti planirano je smanjenje rashoda u ukupnom iznosu od 1.027,23 eura, budući tijekom godine još nije pokrenut ni jedan postupak pred Službeničkim sudom.</w:t>
      </w:r>
    </w:p>
    <w:p w14:paraId="797E5AF1"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7F73B97F"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Osiguravati uvjete za rad Službeničkog suda te jačanje ljudskih potencijala u Službeničkom sudu.</w:t>
      </w:r>
    </w:p>
    <w:p w14:paraId="15A0375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3E780EB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Provedba postupaka u okviru Službeničkog suda</w:t>
      </w:r>
    </w:p>
    <w:p w14:paraId="1ED8B9CD"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056"/>
        <w:gridCol w:w="2058"/>
        <w:gridCol w:w="2056"/>
      </w:tblGrid>
      <w:tr w:rsidR="00EC6D51" w:rsidRPr="00EC6D51" w14:paraId="33B1C4DA" w14:textId="77777777" w:rsidTr="00D67B5C">
        <w:trPr>
          <w:trHeight w:val="567"/>
        </w:trPr>
        <w:tc>
          <w:tcPr>
            <w:tcW w:w="17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CBFF7"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3D666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8E916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6CEC4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29AFB785" w14:textId="77777777" w:rsidTr="00D67B5C">
        <w:trPr>
          <w:trHeight w:val="454"/>
        </w:trPr>
        <w:tc>
          <w:tcPr>
            <w:tcW w:w="1717" w:type="pct"/>
            <w:tcBorders>
              <w:top w:val="single" w:sz="4" w:space="0" w:color="auto"/>
              <w:left w:val="single" w:sz="4" w:space="0" w:color="auto"/>
              <w:bottom w:val="single" w:sz="4" w:space="0" w:color="auto"/>
              <w:right w:val="single" w:sz="4" w:space="0" w:color="auto"/>
            </w:tcBorders>
            <w:vAlign w:val="center"/>
          </w:tcPr>
          <w:p w14:paraId="45D99D50" w14:textId="77777777" w:rsidR="00EC6D51" w:rsidRPr="00EC6D51" w:rsidRDefault="00EC6D51" w:rsidP="00EC6D51">
            <w:pPr>
              <w:spacing w:after="0" w:line="240" w:lineRule="auto"/>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postupaka u okviru Službeničkog suda</w:t>
            </w:r>
          </w:p>
        </w:tc>
        <w:tc>
          <w:tcPr>
            <w:tcW w:w="1094" w:type="pct"/>
            <w:tcBorders>
              <w:top w:val="single" w:sz="4" w:space="0" w:color="auto"/>
              <w:left w:val="single" w:sz="4" w:space="0" w:color="auto"/>
              <w:bottom w:val="single" w:sz="4" w:space="0" w:color="auto"/>
              <w:right w:val="single" w:sz="4" w:space="0" w:color="auto"/>
            </w:tcBorders>
            <w:vAlign w:val="center"/>
          </w:tcPr>
          <w:p w14:paraId="4874CFC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5</w:t>
            </w:r>
          </w:p>
        </w:tc>
        <w:tc>
          <w:tcPr>
            <w:tcW w:w="1095" w:type="pct"/>
            <w:tcBorders>
              <w:top w:val="single" w:sz="4" w:space="0" w:color="auto"/>
              <w:left w:val="single" w:sz="4" w:space="0" w:color="auto"/>
              <w:bottom w:val="single" w:sz="4" w:space="0" w:color="auto"/>
              <w:right w:val="single" w:sz="4" w:space="0" w:color="auto"/>
            </w:tcBorders>
            <w:vAlign w:val="center"/>
          </w:tcPr>
          <w:p w14:paraId="44546E6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w:t>
            </w:r>
          </w:p>
        </w:tc>
        <w:tc>
          <w:tcPr>
            <w:tcW w:w="1094" w:type="pct"/>
            <w:tcBorders>
              <w:top w:val="single" w:sz="4" w:space="0" w:color="auto"/>
              <w:left w:val="single" w:sz="4" w:space="0" w:color="auto"/>
              <w:bottom w:val="single" w:sz="4" w:space="0" w:color="auto"/>
              <w:right w:val="single" w:sz="4" w:space="0" w:color="auto"/>
            </w:tcBorders>
            <w:vAlign w:val="center"/>
          </w:tcPr>
          <w:p w14:paraId="761BF5C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r>
    </w:tbl>
    <w:p w14:paraId="55202B0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K1501 -03 Opremanje poslovnih prostorija</w:t>
      </w:r>
    </w:p>
    <w:p w14:paraId="4E1F90D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C049E7D"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01.03.07.01. Optimizacija i digitalizacija usluga i procesa javne uprave</w:t>
      </w:r>
      <w:bookmarkStart w:id="95" w:name="_Hlk1181058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C978672" w14:textId="77777777" w:rsidTr="00D67B5C">
        <w:trPr>
          <w:trHeight w:val="57"/>
          <w:jc w:val="center"/>
        </w:trPr>
        <w:tc>
          <w:tcPr>
            <w:tcW w:w="1250" w:type="pct"/>
            <w:shd w:val="clear" w:color="auto" w:fill="D9D9D9"/>
            <w:vAlign w:val="center"/>
          </w:tcPr>
          <w:p w14:paraId="4840EA1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7D61558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A1B592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638656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732BF9ED" w14:textId="77777777" w:rsidTr="00D67B5C">
        <w:trPr>
          <w:trHeight w:val="57"/>
          <w:jc w:val="center"/>
        </w:trPr>
        <w:tc>
          <w:tcPr>
            <w:tcW w:w="1250" w:type="pct"/>
          </w:tcPr>
          <w:p w14:paraId="3C0DB5A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1501-03</w:t>
            </w:r>
          </w:p>
        </w:tc>
        <w:tc>
          <w:tcPr>
            <w:tcW w:w="1250" w:type="pct"/>
          </w:tcPr>
          <w:p w14:paraId="74FFAE1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46.333,99</w:t>
            </w:r>
          </w:p>
        </w:tc>
        <w:tc>
          <w:tcPr>
            <w:tcW w:w="1250" w:type="pct"/>
          </w:tcPr>
          <w:p w14:paraId="0FC7DA4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47.518,54</w:t>
            </w:r>
          </w:p>
        </w:tc>
        <w:tc>
          <w:tcPr>
            <w:tcW w:w="1250" w:type="pct"/>
          </w:tcPr>
          <w:p w14:paraId="010D380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102,56</w:t>
            </w:r>
          </w:p>
        </w:tc>
      </w:tr>
    </w:tbl>
    <w:p w14:paraId="791FE39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bookmarkEnd w:id="95"/>
    <w:p w14:paraId="576A41C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Kapitalni projekt </w:t>
      </w:r>
      <w:r w:rsidRPr="00EC6D51">
        <w:rPr>
          <w:rFonts w:ascii="Times New Roman" w:eastAsia="Times New Roman" w:hAnsi="Times New Roman" w:cs="Times New Roman"/>
          <w:bCs/>
          <w:kern w:val="0"/>
          <w:sz w:val="24"/>
          <w:szCs w:val="24"/>
          <w:lang w:val="hr-HR" w:eastAsia="hr-HR"/>
          <w14:ligatures w14:val="none"/>
        </w:rPr>
        <w:t>K1501 -03</w:t>
      </w:r>
      <w:r w:rsidRPr="00EC6D51">
        <w:rPr>
          <w:rFonts w:ascii="Times New Roman" w:eastAsia="Times New Roman" w:hAnsi="Times New Roman" w:cs="Times New Roman"/>
          <w:kern w:val="0"/>
          <w:sz w:val="24"/>
          <w:szCs w:val="24"/>
          <w:lang w:val="hr-HR" w:eastAsia="hr-HR"/>
          <w14:ligatures w14:val="none"/>
        </w:rPr>
        <w:t xml:space="preserve"> Opremanje poslovnih prostorija odnosi se na ulaganje u računalnu opremu, uredsku opremu, namještaj i ostalu opremu, a sve prema opravdanim i stvarnim potrebama djelatnika Zadarske županije.</w:t>
      </w:r>
    </w:p>
    <w:p w14:paraId="2269BB1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navedenog Kapitalnog projekta planirane su korekcije rashoda u ukupnom iznosu od 1.184,55 eura. Povećanje rashoda potrebno je radi  planirane nabave uredskog namještaja.</w:t>
      </w:r>
    </w:p>
    <w:p w14:paraId="4D3A643A"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bookmarkStart w:id="96" w:name="_Hlk118105831"/>
      <w:r w:rsidRPr="00EC6D51">
        <w:rPr>
          <w:rFonts w:ascii="Times New Roman" w:eastAsia="Times New Roman" w:hAnsi="Times New Roman" w:cs="Times New Roman"/>
          <w:b/>
          <w:kern w:val="0"/>
          <w:sz w:val="24"/>
          <w:szCs w:val="24"/>
          <w:lang w:val="hr-HR" w:eastAsia="hr-HR"/>
          <w14:ligatures w14:val="none"/>
        </w:rPr>
        <w:t>Svrha provedbe mjere</w:t>
      </w:r>
    </w:p>
    <w:p w14:paraId="5423D1D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bookmarkStart w:id="97" w:name="_Hlk118895523"/>
      <w:bookmarkEnd w:id="96"/>
      <w:r w:rsidRPr="00EC6D51">
        <w:rPr>
          <w:rFonts w:ascii="Times New Roman" w:eastAsia="Times New Roman" w:hAnsi="Times New Roman" w:cs="Times New Roman"/>
          <w:kern w:val="0"/>
          <w:sz w:val="24"/>
          <w:szCs w:val="24"/>
          <w:lang w:val="hr-HR" w:eastAsia="hr-HR"/>
          <w14:ligatures w14:val="none"/>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  poboljšati transparentnost u radu javne uprave, povećati dostupnost javnih usluga, unaprijediti komunikaciju s građanima i privatnim sektorom. </w:t>
      </w:r>
    </w:p>
    <w:bookmarkEnd w:id="97"/>
    <w:p w14:paraId="7D3738D1"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4A8B9DD7"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Izvršavanje poslova iz djelokruga samouprave.</w:t>
      </w:r>
    </w:p>
    <w:p w14:paraId="69331AF1"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911"/>
        <w:gridCol w:w="1911"/>
        <w:gridCol w:w="1904"/>
      </w:tblGrid>
      <w:tr w:rsidR="00EC6D51" w:rsidRPr="00EC6D51" w14:paraId="4F6F49E1" w14:textId="77777777" w:rsidTr="00D67B5C">
        <w:trPr>
          <w:trHeight w:val="470"/>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9D8795"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lastRenderedPageBreak/>
              <w:t>Pokazatelj rezultata</w:t>
            </w:r>
          </w:p>
          <w:p w14:paraId="7E675EE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AFD25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4AC4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F19F0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63B8F837" w14:textId="77777777" w:rsidTr="00D67B5C">
        <w:trPr>
          <w:trHeight w:val="532"/>
        </w:trPr>
        <w:tc>
          <w:tcPr>
            <w:tcW w:w="1953" w:type="pct"/>
            <w:tcBorders>
              <w:top w:val="single" w:sz="4" w:space="0" w:color="auto"/>
              <w:left w:val="single" w:sz="4" w:space="0" w:color="auto"/>
              <w:bottom w:val="single" w:sz="4" w:space="0" w:color="auto"/>
              <w:right w:val="single" w:sz="4" w:space="0" w:color="auto"/>
            </w:tcBorders>
            <w:vAlign w:val="center"/>
          </w:tcPr>
          <w:p w14:paraId="7B72114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nabavljene računalne opreme / programa i licenci</w:t>
            </w:r>
          </w:p>
        </w:tc>
        <w:tc>
          <w:tcPr>
            <w:tcW w:w="1017" w:type="pct"/>
            <w:tcBorders>
              <w:top w:val="single" w:sz="4" w:space="0" w:color="auto"/>
              <w:left w:val="single" w:sz="4" w:space="0" w:color="auto"/>
              <w:bottom w:val="single" w:sz="4" w:space="0" w:color="auto"/>
              <w:right w:val="single" w:sz="4" w:space="0" w:color="auto"/>
            </w:tcBorders>
            <w:vAlign w:val="center"/>
          </w:tcPr>
          <w:p w14:paraId="620CE69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c>
          <w:tcPr>
            <w:tcW w:w="1017" w:type="pct"/>
            <w:tcBorders>
              <w:top w:val="single" w:sz="4" w:space="0" w:color="auto"/>
              <w:left w:val="single" w:sz="4" w:space="0" w:color="auto"/>
              <w:bottom w:val="single" w:sz="4" w:space="0" w:color="auto"/>
              <w:right w:val="single" w:sz="4" w:space="0" w:color="auto"/>
            </w:tcBorders>
            <w:vAlign w:val="center"/>
          </w:tcPr>
          <w:p w14:paraId="23F82CE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c>
          <w:tcPr>
            <w:tcW w:w="1013" w:type="pct"/>
            <w:tcBorders>
              <w:top w:val="single" w:sz="4" w:space="0" w:color="auto"/>
              <w:left w:val="single" w:sz="4" w:space="0" w:color="auto"/>
              <w:bottom w:val="single" w:sz="4" w:space="0" w:color="auto"/>
              <w:right w:val="single" w:sz="4" w:space="0" w:color="auto"/>
            </w:tcBorders>
            <w:vAlign w:val="center"/>
          </w:tcPr>
          <w:p w14:paraId="02DFEDF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90</w:t>
            </w:r>
          </w:p>
        </w:tc>
      </w:tr>
    </w:tbl>
    <w:p w14:paraId="4A174DDE"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K1501 -04 Računalni projekti i programi</w:t>
      </w:r>
    </w:p>
    <w:p w14:paraId="7B13201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27C37936"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01.03.07.01. Optimizacija i digitalizacija usluga i procesa javne 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4AA0C95" w14:textId="77777777" w:rsidTr="00D67B5C">
        <w:trPr>
          <w:trHeight w:val="57"/>
          <w:jc w:val="center"/>
        </w:trPr>
        <w:tc>
          <w:tcPr>
            <w:tcW w:w="1250" w:type="pct"/>
            <w:shd w:val="clear" w:color="auto" w:fill="D9D9D9"/>
            <w:vAlign w:val="center"/>
          </w:tcPr>
          <w:p w14:paraId="110DD88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B38403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804F01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107ADE2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0D1C375" w14:textId="77777777" w:rsidTr="00D67B5C">
        <w:trPr>
          <w:trHeight w:val="57"/>
          <w:jc w:val="center"/>
        </w:trPr>
        <w:tc>
          <w:tcPr>
            <w:tcW w:w="1250" w:type="pct"/>
          </w:tcPr>
          <w:p w14:paraId="1AB19EB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1501-04</w:t>
            </w:r>
          </w:p>
        </w:tc>
        <w:tc>
          <w:tcPr>
            <w:tcW w:w="1250" w:type="pct"/>
          </w:tcPr>
          <w:p w14:paraId="2B22FCF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8.892,43</w:t>
            </w:r>
          </w:p>
        </w:tc>
        <w:tc>
          <w:tcPr>
            <w:tcW w:w="1250" w:type="pct"/>
          </w:tcPr>
          <w:p w14:paraId="784E8C4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8.892,43</w:t>
            </w:r>
          </w:p>
        </w:tc>
        <w:tc>
          <w:tcPr>
            <w:tcW w:w="1250" w:type="pct"/>
          </w:tcPr>
          <w:p w14:paraId="7869759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0A4414A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70D8360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Kapitalni projekt Računalni projekti i programi odnose se na ulaganje u računalne programe i nabavu software-a.</w:t>
      </w:r>
    </w:p>
    <w:p w14:paraId="319CE80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navedenog Kapitalnog projekta nisu planirane korekcije rashoda.</w:t>
      </w:r>
    </w:p>
    <w:p w14:paraId="6B7ED339"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bookmarkStart w:id="98" w:name="_Hlk118103645"/>
      <w:r w:rsidRPr="00EC6D51">
        <w:rPr>
          <w:rFonts w:ascii="Times New Roman" w:eastAsia="Times New Roman" w:hAnsi="Times New Roman" w:cs="Times New Roman"/>
          <w:b/>
          <w:kern w:val="0"/>
          <w:sz w:val="24"/>
          <w:szCs w:val="24"/>
          <w:lang w:val="hr-HR" w:eastAsia="hr-HR"/>
          <w14:ligatures w14:val="none"/>
        </w:rPr>
        <w:t>Svrha provedbe mjere</w:t>
      </w:r>
    </w:p>
    <w:bookmarkEnd w:id="98"/>
    <w:p w14:paraId="7B7A1AC1"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poboljšati transparentnost u radu javne uprave, povećati dostupnost javnih usluga, unaprijediti komunikaciju s građanima i privatnim sektorom. </w:t>
      </w:r>
    </w:p>
    <w:p w14:paraId="1661516E"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2E7DB16B"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Izvršavanje poslova iz djelokruga samouprave</w:t>
      </w:r>
    </w:p>
    <w:p w14:paraId="270C2226"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2060"/>
        <w:gridCol w:w="1909"/>
        <w:gridCol w:w="1757"/>
      </w:tblGrid>
      <w:tr w:rsidR="00EC6D51" w:rsidRPr="00EC6D51" w14:paraId="2EA9B510" w14:textId="77777777" w:rsidTr="00D67B5C">
        <w:trPr>
          <w:trHeight w:val="35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86E233"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Pokazatelj rezultata</w:t>
            </w:r>
          </w:p>
          <w:p w14:paraId="2CA08290"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(naziv pokazatelja)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BDA57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81368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147A6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50B11C3B" w14:textId="77777777" w:rsidTr="00D67B5C">
        <w:trPr>
          <w:trHeight w:val="551"/>
        </w:trPr>
        <w:tc>
          <w:tcPr>
            <w:tcW w:w="1953" w:type="pct"/>
            <w:tcBorders>
              <w:top w:val="single" w:sz="4" w:space="0" w:color="auto"/>
              <w:left w:val="single" w:sz="4" w:space="0" w:color="auto"/>
              <w:bottom w:val="single" w:sz="4" w:space="0" w:color="auto"/>
              <w:right w:val="single" w:sz="4" w:space="0" w:color="auto"/>
            </w:tcBorders>
            <w:vAlign w:val="center"/>
          </w:tcPr>
          <w:p w14:paraId="3F93FE4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nabavljene računalne opreme / programa i licenci</w:t>
            </w:r>
          </w:p>
        </w:tc>
        <w:tc>
          <w:tcPr>
            <w:tcW w:w="1096" w:type="pct"/>
            <w:tcBorders>
              <w:top w:val="single" w:sz="4" w:space="0" w:color="auto"/>
              <w:left w:val="single" w:sz="4" w:space="0" w:color="auto"/>
              <w:bottom w:val="single" w:sz="4" w:space="0" w:color="auto"/>
              <w:right w:val="single" w:sz="4" w:space="0" w:color="auto"/>
            </w:tcBorders>
            <w:vAlign w:val="center"/>
          </w:tcPr>
          <w:p w14:paraId="2B8DDC7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c>
          <w:tcPr>
            <w:tcW w:w="1016" w:type="pct"/>
            <w:tcBorders>
              <w:top w:val="single" w:sz="4" w:space="0" w:color="auto"/>
              <w:left w:val="single" w:sz="4" w:space="0" w:color="auto"/>
              <w:bottom w:val="single" w:sz="4" w:space="0" w:color="auto"/>
              <w:right w:val="single" w:sz="4" w:space="0" w:color="auto"/>
            </w:tcBorders>
            <w:vAlign w:val="center"/>
          </w:tcPr>
          <w:p w14:paraId="7C501E7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c>
          <w:tcPr>
            <w:tcW w:w="936" w:type="pct"/>
            <w:tcBorders>
              <w:top w:val="single" w:sz="4" w:space="0" w:color="auto"/>
              <w:left w:val="single" w:sz="4" w:space="0" w:color="auto"/>
              <w:bottom w:val="single" w:sz="4" w:space="0" w:color="auto"/>
              <w:right w:val="single" w:sz="4" w:space="0" w:color="auto"/>
            </w:tcBorders>
            <w:vAlign w:val="center"/>
          </w:tcPr>
          <w:p w14:paraId="28AEB06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r>
    </w:tbl>
    <w:p w14:paraId="3594D69B"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A1503-01 Rashodi za poslove zadržavanja nezak. izgrađenih zgrada</w:t>
      </w:r>
    </w:p>
    <w:p w14:paraId="29F9C39D"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DD2269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01.03.07.02. Jačanje ljudskih potencijala u javnom sektoru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73482031" w14:textId="77777777" w:rsidTr="00D67B5C">
        <w:trPr>
          <w:trHeight w:val="57"/>
          <w:jc w:val="center"/>
        </w:trPr>
        <w:tc>
          <w:tcPr>
            <w:tcW w:w="1250" w:type="pct"/>
            <w:shd w:val="clear" w:color="auto" w:fill="D9D9D9"/>
            <w:vAlign w:val="center"/>
          </w:tcPr>
          <w:p w14:paraId="321E5BE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1B93F1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4AB5D40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3C93203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7C39BB4A" w14:textId="77777777" w:rsidTr="00D67B5C">
        <w:trPr>
          <w:trHeight w:val="57"/>
          <w:jc w:val="center"/>
        </w:trPr>
        <w:tc>
          <w:tcPr>
            <w:tcW w:w="1250" w:type="pct"/>
          </w:tcPr>
          <w:p w14:paraId="3107F0D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1503</w:t>
            </w:r>
          </w:p>
        </w:tc>
        <w:tc>
          <w:tcPr>
            <w:tcW w:w="1250" w:type="pct"/>
          </w:tcPr>
          <w:p w14:paraId="18AE1C8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65.441,50</w:t>
            </w:r>
          </w:p>
        </w:tc>
        <w:tc>
          <w:tcPr>
            <w:tcW w:w="1250" w:type="pct"/>
          </w:tcPr>
          <w:p w14:paraId="6A892D0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65.441,50</w:t>
            </w:r>
          </w:p>
        </w:tc>
        <w:tc>
          <w:tcPr>
            <w:tcW w:w="1250" w:type="pct"/>
          </w:tcPr>
          <w:p w14:paraId="2B91320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100,00</w:t>
            </w:r>
          </w:p>
        </w:tc>
      </w:tr>
    </w:tbl>
    <w:p w14:paraId="4DD30A48"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343E447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Navedeni program se u cijelosti provodi kroz aktivnost A 1503-01 Rashodi za poslove zadržavanja nezakonito izgrađenih zgrada, iz kojeg se podmiruju troškovi djelatnika zaposlenih na određeno vrijeme na poslovima rješavanja predmeta ozakonjenja nezakonito izgrađenih zgrada temeljem Zakona o postupanju s nezakonito izgrađenim zgradama.</w:t>
      </w:r>
    </w:p>
    <w:p w14:paraId="53D69BE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Unutar navedenog programa nisu planirane korekcije rashoda.</w:t>
      </w:r>
    </w:p>
    <w:p w14:paraId="6B277F4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654A8D8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Povećati razinu kompetencija i vještina zaposlenika u poslovima koje obavljaju kroz edukacije, seminare, stručno osposobljavanje i nabavu stručne literature, trajno težeći poboljšanju poslovnih procesa i pravovremenom rješavanju zahtjeva stranaka.</w:t>
      </w:r>
    </w:p>
    <w:p w14:paraId="78243980"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20BECBF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Postupanje u postupcima po zahtjevima za legalizaciju nezakonito izgrađenih zgrada.</w:t>
      </w:r>
    </w:p>
    <w:p w14:paraId="52A30B3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53F1D99A" w14:textId="77777777" w:rsidR="00EC6D51" w:rsidRPr="00EC6D51" w:rsidRDefault="00EC6D51" w:rsidP="00EC6D51">
      <w:pPr>
        <w:numPr>
          <w:ilvl w:val="0"/>
          <w:numId w:val="65"/>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lastRenderedPageBreak/>
        <w:t>Zakon o službenicima i namještenicima u lokalnoj i područnoj (regionalnoj) samoupravi</w:t>
      </w:r>
    </w:p>
    <w:p w14:paraId="0035D1A0" w14:textId="77777777" w:rsidR="00EC6D51" w:rsidRPr="00EC6D51" w:rsidRDefault="00EC6D51" w:rsidP="00EC6D51">
      <w:pPr>
        <w:numPr>
          <w:ilvl w:val="0"/>
          <w:numId w:val="65"/>
        </w:numPr>
        <w:spacing w:after="0" w:line="240" w:lineRule="auto"/>
        <w:ind w:left="714" w:hanging="357"/>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obveznim odnosima</w:t>
      </w:r>
    </w:p>
    <w:p w14:paraId="2BB79116"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Program 1505 – UDU – Povjereni poslovi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690C2363" w14:textId="77777777" w:rsidTr="00D67B5C">
        <w:trPr>
          <w:trHeight w:val="57"/>
          <w:jc w:val="center"/>
        </w:trPr>
        <w:tc>
          <w:tcPr>
            <w:tcW w:w="1250" w:type="pct"/>
            <w:shd w:val="clear" w:color="auto" w:fill="D9D9D9"/>
            <w:vAlign w:val="center"/>
          </w:tcPr>
          <w:p w14:paraId="3C45C80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C18280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25C5AE0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BB20F9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755137B" w14:textId="77777777" w:rsidTr="00D67B5C">
        <w:trPr>
          <w:trHeight w:val="57"/>
          <w:jc w:val="center"/>
        </w:trPr>
        <w:tc>
          <w:tcPr>
            <w:tcW w:w="1250" w:type="pct"/>
          </w:tcPr>
          <w:p w14:paraId="11B6748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1505</w:t>
            </w:r>
          </w:p>
        </w:tc>
        <w:tc>
          <w:tcPr>
            <w:tcW w:w="1250" w:type="pct"/>
          </w:tcPr>
          <w:p w14:paraId="1FA0C6D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highlight w:val="yellow"/>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423.014,73</w:t>
            </w:r>
          </w:p>
        </w:tc>
        <w:tc>
          <w:tcPr>
            <w:tcW w:w="1250" w:type="pct"/>
          </w:tcPr>
          <w:p w14:paraId="75F90C9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419.162,11</w:t>
            </w:r>
          </w:p>
        </w:tc>
        <w:tc>
          <w:tcPr>
            <w:tcW w:w="1250" w:type="pct"/>
          </w:tcPr>
          <w:p w14:paraId="6E6582B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99,09</w:t>
            </w:r>
          </w:p>
        </w:tc>
      </w:tr>
    </w:tbl>
    <w:p w14:paraId="25D91D8B" w14:textId="77777777" w:rsidR="00EC6D51" w:rsidRPr="00EC6D51" w:rsidRDefault="00EC6D51" w:rsidP="00EC6D51">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Opis programa:</w:t>
      </w:r>
    </w:p>
    <w:p w14:paraId="154F186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Navedeni program provodi se kroz sljedeće aktivnosti:</w:t>
      </w:r>
    </w:p>
    <w:p w14:paraId="16678554" w14:textId="77777777" w:rsidR="00EC6D51" w:rsidRPr="00EC6D51" w:rsidRDefault="00EC6D51" w:rsidP="00EC6D51">
      <w:pPr>
        <w:numPr>
          <w:ilvl w:val="0"/>
          <w:numId w:val="64"/>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A1505-01 UDU-Rashodi za zaposlene</w:t>
      </w:r>
    </w:p>
    <w:p w14:paraId="1C72A88E" w14:textId="77777777" w:rsidR="00EC6D51" w:rsidRPr="00EC6D51" w:rsidRDefault="00EC6D51" w:rsidP="00EC6D51">
      <w:pPr>
        <w:numPr>
          <w:ilvl w:val="0"/>
          <w:numId w:val="64"/>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A1505-02 UDU-Opremanje poslovnih prostorija</w:t>
      </w:r>
    </w:p>
    <w:p w14:paraId="75B91C89" w14:textId="77777777" w:rsidR="00EC6D51" w:rsidRPr="00EC6D51" w:rsidRDefault="00EC6D51" w:rsidP="00EC6D51">
      <w:pPr>
        <w:numPr>
          <w:ilvl w:val="0"/>
          <w:numId w:val="64"/>
        </w:numPr>
        <w:spacing w:after="0" w:line="240" w:lineRule="auto"/>
        <w:contextualSpacing/>
        <w:jc w:val="both"/>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A1505-03 UDU-Računalni projekti i programi</w:t>
      </w:r>
    </w:p>
    <w:p w14:paraId="5988A283" w14:textId="77777777" w:rsidR="00EC6D51" w:rsidRPr="00EC6D51" w:rsidRDefault="00EC6D51" w:rsidP="00EC6D51">
      <w:pPr>
        <w:spacing w:after="0" w:line="240" w:lineRule="auto"/>
        <w:jc w:val="both"/>
        <w:rPr>
          <w:rFonts w:ascii="Times New Roman" w:eastAsia="Times New Roman" w:hAnsi="Times New Roman" w:cs="Times New Roman"/>
          <w:b/>
          <w:bCs/>
          <w:kern w:val="0"/>
          <w:sz w:val="24"/>
          <w:szCs w:val="24"/>
          <w:lang w:val="en-AU" w:eastAsia="hr-HR"/>
          <w14:ligatures w14:val="none"/>
        </w:rPr>
      </w:pPr>
      <w:r w:rsidRPr="00EC6D51">
        <w:rPr>
          <w:rFonts w:ascii="Times New Roman" w:eastAsia="Times New Roman" w:hAnsi="Times New Roman" w:cs="Times New Roman"/>
          <w:b/>
          <w:bCs/>
          <w:kern w:val="0"/>
          <w:sz w:val="24"/>
          <w:szCs w:val="24"/>
          <w:lang w:val="en-AU" w:eastAsia="hr-HR"/>
          <w14:ligatures w14:val="none"/>
        </w:rPr>
        <w:t xml:space="preserve">Zakonske i druge pravne osnove </w:t>
      </w:r>
    </w:p>
    <w:p w14:paraId="69CF676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en-AU" w:eastAsia="hr-HR"/>
          <w14:ligatures w14:val="none"/>
        </w:rPr>
      </w:pPr>
      <w:r w:rsidRPr="00EC6D51">
        <w:rPr>
          <w:rFonts w:ascii="Times New Roman" w:eastAsia="Times New Roman" w:hAnsi="Times New Roman" w:cs="Times New Roman"/>
          <w:kern w:val="0"/>
          <w:sz w:val="24"/>
          <w:szCs w:val="24"/>
          <w:lang w:val="en-AU" w:eastAsia="hr-HR"/>
          <w14:ligatures w14:val="none"/>
        </w:rPr>
        <w:t xml:space="preserve">      1.    Zakon o sustavu državne uprave</w:t>
      </w:r>
    </w:p>
    <w:p w14:paraId="54BF0F98"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en-AU" w:eastAsia="hr-HR"/>
          <w14:ligatures w14:val="none"/>
        </w:rPr>
      </w:pPr>
      <w:r w:rsidRPr="00EC6D51">
        <w:rPr>
          <w:rFonts w:ascii="Times New Roman" w:eastAsia="Times New Roman" w:hAnsi="Times New Roman" w:cs="Times New Roman"/>
          <w:kern w:val="0"/>
          <w:sz w:val="24"/>
          <w:szCs w:val="24"/>
          <w:lang w:val="en-AU" w:eastAsia="hr-HR"/>
          <w14:ligatures w14:val="none"/>
        </w:rPr>
        <w:t xml:space="preserve">      2.</w:t>
      </w:r>
      <w:r w:rsidRPr="00EC6D51">
        <w:rPr>
          <w:rFonts w:ascii="Times New Roman" w:eastAsia="Times New Roman" w:hAnsi="Times New Roman" w:cs="Times New Roman"/>
          <w:kern w:val="0"/>
          <w:sz w:val="24"/>
          <w:szCs w:val="24"/>
          <w:lang w:val="en-AU" w:eastAsia="hr-HR"/>
          <w14:ligatures w14:val="none"/>
        </w:rPr>
        <w:tab/>
        <w:t>Zakon o službenicima i namještenicima u lokalnoj i područnoj (regionalnoj) samoupravi</w:t>
      </w:r>
    </w:p>
    <w:p w14:paraId="40C61C0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en-AU" w:eastAsia="hr-HR"/>
          <w14:ligatures w14:val="none"/>
        </w:rPr>
      </w:pPr>
      <w:r w:rsidRPr="00EC6D51">
        <w:rPr>
          <w:rFonts w:ascii="Times New Roman" w:eastAsia="Times New Roman" w:hAnsi="Times New Roman" w:cs="Times New Roman"/>
          <w:kern w:val="0"/>
          <w:sz w:val="24"/>
          <w:szCs w:val="24"/>
          <w:lang w:val="en-AU" w:eastAsia="hr-HR"/>
          <w14:ligatures w14:val="none"/>
        </w:rPr>
        <w:t xml:space="preserve">      3. </w:t>
      </w:r>
      <w:r w:rsidRPr="00EC6D51">
        <w:rPr>
          <w:rFonts w:ascii="Times New Roman" w:eastAsia="Times New Roman" w:hAnsi="Times New Roman" w:cs="Times New Roman"/>
          <w:kern w:val="0"/>
          <w:sz w:val="24"/>
          <w:szCs w:val="24"/>
          <w:lang w:val="en-AU" w:eastAsia="hr-HR"/>
          <w14:ligatures w14:val="none"/>
        </w:rPr>
        <w:tab/>
        <w:t>Zakon o obveznim odnosima</w:t>
      </w:r>
    </w:p>
    <w:p w14:paraId="0B2D076B"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en-AU" w:eastAsia="hr-HR"/>
          <w14:ligatures w14:val="none"/>
        </w:rPr>
      </w:pPr>
      <w:r w:rsidRPr="00EC6D51">
        <w:rPr>
          <w:rFonts w:ascii="Times New Roman" w:eastAsia="Times New Roman" w:hAnsi="Times New Roman" w:cs="Times New Roman"/>
          <w:kern w:val="0"/>
          <w:sz w:val="23"/>
          <w:szCs w:val="23"/>
          <w:lang w:val="hr-HR" w:eastAsia="hr-HR"/>
          <w14:ligatures w14:val="none"/>
        </w:rPr>
        <w:t>Unutar Programa izvršene su korekcije rashoda unutar sve tri navedene Aktivnosti.</w:t>
      </w:r>
    </w:p>
    <w:p w14:paraId="5982380F"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 1505-01 UDU-Rashodi za zaposlene</w:t>
      </w:r>
    </w:p>
    <w:p w14:paraId="73AD8D6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99" w:name="_Hlk118106343"/>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6415E50E"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01.03.07.02. Jačanje ljudskih potencijala u javnom sektoru</w:t>
      </w:r>
      <w:bookmarkEnd w:id="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094789C4" w14:textId="77777777" w:rsidTr="00D67B5C">
        <w:trPr>
          <w:trHeight w:val="57"/>
          <w:jc w:val="center"/>
        </w:trPr>
        <w:tc>
          <w:tcPr>
            <w:tcW w:w="1250" w:type="pct"/>
            <w:shd w:val="clear" w:color="auto" w:fill="D9D9D9"/>
            <w:vAlign w:val="center"/>
          </w:tcPr>
          <w:p w14:paraId="37013F0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45DC9DF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3BA4776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F8480A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2DBFBB80" w14:textId="77777777" w:rsidTr="00D67B5C">
        <w:trPr>
          <w:trHeight w:val="57"/>
          <w:jc w:val="center"/>
        </w:trPr>
        <w:tc>
          <w:tcPr>
            <w:tcW w:w="1250" w:type="pct"/>
          </w:tcPr>
          <w:p w14:paraId="187CDF8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1505-01</w:t>
            </w:r>
          </w:p>
        </w:tc>
        <w:tc>
          <w:tcPr>
            <w:tcW w:w="1250" w:type="pct"/>
          </w:tcPr>
          <w:p w14:paraId="0998D24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362.788,51</w:t>
            </w:r>
          </w:p>
        </w:tc>
        <w:tc>
          <w:tcPr>
            <w:tcW w:w="1250" w:type="pct"/>
          </w:tcPr>
          <w:p w14:paraId="46C8C90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372.927,38</w:t>
            </w:r>
          </w:p>
        </w:tc>
        <w:tc>
          <w:tcPr>
            <w:tcW w:w="1250" w:type="pct"/>
          </w:tcPr>
          <w:p w14:paraId="1FD4474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102,79</w:t>
            </w:r>
          </w:p>
        </w:tc>
      </w:tr>
    </w:tbl>
    <w:p w14:paraId="2F88DA45"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302A487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Aktivnost UDU-Rashodi za zaposlene odnosi se na materijalne rashode za zaposlenike; naknade troškova zaposlenicima, rashodi za materijal i energiju, rashodi za usluge i ostale nespomenute rashode poslovanja. Unutar Aktivnosti planirane su korekcije rashoda u ukupnom iznosu od 10.138,87 eura. Povećanje rashoda odnosi se na troškove poštanskih usluga, električne energije i komunalnih usluga. </w:t>
      </w:r>
    </w:p>
    <w:p w14:paraId="612A7D9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362179A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Osiguravati uvjete za rad upravnih odjela Zadarske županije te jačanje ljudskih potencijala u upravnim odjelima.  </w:t>
      </w:r>
    </w:p>
    <w:p w14:paraId="3D43D28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6DF16CD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Osiguravanje uvjeta za rad zaposlenika </w:t>
      </w:r>
    </w:p>
    <w:p w14:paraId="61E9A3D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Izrada plana prijma i provedba planiranih postupka zapošljavanja</w:t>
      </w:r>
    </w:p>
    <w:p w14:paraId="5B3E3A7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Provedba planiranih edukacija i osposobljavanja</w:t>
      </w:r>
    </w:p>
    <w:p w14:paraId="7D555073"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 1505-02 UDU-Opremanje poslovnih prostorija</w:t>
      </w:r>
    </w:p>
    <w:p w14:paraId="4CFC439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4B9BC6B"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01.03.07.06. Unaprjeđenje sustava upravljanja imovinom u vlasništvu lokalne i regionalne samouprave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1AEB955E" w14:textId="77777777" w:rsidTr="00D67B5C">
        <w:trPr>
          <w:trHeight w:val="238"/>
          <w:jc w:val="center"/>
        </w:trPr>
        <w:tc>
          <w:tcPr>
            <w:tcW w:w="1250" w:type="pct"/>
            <w:shd w:val="clear" w:color="auto" w:fill="D9D9D9"/>
            <w:vAlign w:val="center"/>
          </w:tcPr>
          <w:p w14:paraId="647E101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533B22A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1EAE6A7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2438323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719F8519" w14:textId="77777777" w:rsidTr="00D67B5C">
        <w:trPr>
          <w:trHeight w:val="57"/>
          <w:jc w:val="center"/>
        </w:trPr>
        <w:tc>
          <w:tcPr>
            <w:tcW w:w="1250" w:type="pct"/>
          </w:tcPr>
          <w:p w14:paraId="5ACDF6C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1505-02</w:t>
            </w:r>
          </w:p>
        </w:tc>
        <w:tc>
          <w:tcPr>
            <w:tcW w:w="1250" w:type="pct"/>
          </w:tcPr>
          <w:p w14:paraId="2A8078D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42.626,71</w:t>
            </w:r>
          </w:p>
        </w:tc>
        <w:tc>
          <w:tcPr>
            <w:tcW w:w="1250" w:type="pct"/>
          </w:tcPr>
          <w:p w14:paraId="1DA8E6C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32.396,75</w:t>
            </w:r>
          </w:p>
        </w:tc>
        <w:tc>
          <w:tcPr>
            <w:tcW w:w="1250" w:type="pct"/>
          </w:tcPr>
          <w:p w14:paraId="73AA919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76,00</w:t>
            </w:r>
          </w:p>
        </w:tc>
      </w:tr>
    </w:tbl>
    <w:p w14:paraId="0FC2020D"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20D56AD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 UDU-Opremanje poslovnih prostorija odnosi se na uredsku opremu, namještaj i ostalu opremu, a sve prema opravdanim i stvarnim potrebama djelatnika.</w:t>
      </w:r>
    </w:p>
    <w:p w14:paraId="367083D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 xml:space="preserve">Unutar navedene Aktivnosti planirane su korekcije rashoda u ukupnom iznosu od 10.229,96 eura. Navedeno smanjenje odnosi se na iznose planirane temeljem ostvarenih prihoda od izvlaštenja, budući su isti ostvareni u manjem iznosu od planiranog.  </w:t>
      </w:r>
    </w:p>
    <w:p w14:paraId="157E7865"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bookmarkStart w:id="100" w:name="_Hlk115949123"/>
      <w:r w:rsidRPr="00EC6D51">
        <w:rPr>
          <w:rFonts w:ascii="Times New Roman" w:eastAsia="Times New Roman" w:hAnsi="Times New Roman" w:cs="Times New Roman"/>
          <w:b/>
          <w:kern w:val="0"/>
          <w:sz w:val="24"/>
          <w:szCs w:val="24"/>
          <w:lang w:val="hr-HR" w:eastAsia="hr-HR"/>
          <w14:ligatures w14:val="none"/>
        </w:rPr>
        <w:t>Svrha provedbe mjere</w:t>
      </w:r>
    </w:p>
    <w:p w14:paraId="2FDD716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  poboljšati transparentnost u radu javne uprave, povećati dostupnost javnih usluga, unaprijediti komunikaciju s građanima i privatnim sektorom. </w:t>
      </w:r>
    </w:p>
    <w:p w14:paraId="5D53D3BB"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bookmarkEnd w:id="100"/>
    </w:p>
    <w:p w14:paraId="73EE94EE" w14:textId="77777777" w:rsidR="00EC6D51" w:rsidRPr="00EC6D51" w:rsidRDefault="00EC6D51" w:rsidP="00EC6D51">
      <w:pPr>
        <w:spacing w:after="0" w:line="240" w:lineRule="auto"/>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Rekonstrukcija/adaptacija i opremanje objekata u vlasništvu/na korištenje Zadarske županije</w:t>
      </w:r>
    </w:p>
    <w:p w14:paraId="22D4732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09"/>
        <w:gridCol w:w="1906"/>
      </w:tblGrid>
      <w:tr w:rsidR="00EC6D51" w:rsidRPr="00EC6D51" w14:paraId="7D6FC624" w14:textId="77777777" w:rsidTr="00D67B5C">
        <w:trPr>
          <w:trHeight w:val="45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52B9BF"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 xml:space="preserve">Pokazatelj rezultata </w:t>
            </w:r>
            <w:r w:rsidRPr="00EC6D51">
              <w:rPr>
                <w:rFonts w:ascii="Times New Roman" w:eastAsia="Times New Roman" w:hAnsi="Times New Roman" w:cs="Times New Roman"/>
                <w:kern w:val="0"/>
                <w:sz w:val="24"/>
                <w:szCs w:val="24"/>
                <w:lang w:val="en-AU" w:eastAsia="hr-HR"/>
                <w14:ligatures w14:val="none"/>
              </w:rPr>
              <w:t>(nabava uredskog namještaja)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ACA3A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0F6AF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87D7D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603D55D0" w14:textId="77777777" w:rsidTr="00D67B5C">
        <w:trPr>
          <w:trHeight w:val="308"/>
        </w:trPr>
        <w:tc>
          <w:tcPr>
            <w:tcW w:w="1874" w:type="pct"/>
            <w:tcBorders>
              <w:top w:val="single" w:sz="4" w:space="0" w:color="auto"/>
              <w:left w:val="single" w:sz="4" w:space="0" w:color="auto"/>
              <w:bottom w:val="single" w:sz="4" w:space="0" w:color="auto"/>
              <w:right w:val="single" w:sz="4" w:space="0" w:color="auto"/>
            </w:tcBorders>
            <w:vAlign w:val="center"/>
          </w:tcPr>
          <w:p w14:paraId="44114305"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Broj opremljenih nekretnina</w:t>
            </w:r>
          </w:p>
        </w:tc>
        <w:tc>
          <w:tcPr>
            <w:tcW w:w="1096" w:type="pct"/>
            <w:tcBorders>
              <w:top w:val="single" w:sz="4" w:space="0" w:color="auto"/>
              <w:left w:val="single" w:sz="4" w:space="0" w:color="auto"/>
              <w:bottom w:val="single" w:sz="4" w:space="0" w:color="auto"/>
              <w:right w:val="single" w:sz="4" w:space="0" w:color="auto"/>
            </w:tcBorders>
            <w:vAlign w:val="center"/>
          </w:tcPr>
          <w:p w14:paraId="6544FF0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5</w:t>
            </w:r>
          </w:p>
        </w:tc>
        <w:tc>
          <w:tcPr>
            <w:tcW w:w="1016" w:type="pct"/>
            <w:tcBorders>
              <w:top w:val="single" w:sz="4" w:space="0" w:color="auto"/>
              <w:left w:val="single" w:sz="4" w:space="0" w:color="auto"/>
              <w:bottom w:val="single" w:sz="4" w:space="0" w:color="auto"/>
              <w:right w:val="single" w:sz="4" w:space="0" w:color="auto"/>
            </w:tcBorders>
            <w:vAlign w:val="center"/>
          </w:tcPr>
          <w:p w14:paraId="22F915E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7</w:t>
            </w:r>
          </w:p>
        </w:tc>
        <w:tc>
          <w:tcPr>
            <w:tcW w:w="1014" w:type="pct"/>
            <w:tcBorders>
              <w:top w:val="single" w:sz="4" w:space="0" w:color="auto"/>
              <w:left w:val="single" w:sz="4" w:space="0" w:color="auto"/>
              <w:bottom w:val="single" w:sz="4" w:space="0" w:color="auto"/>
              <w:right w:val="single" w:sz="4" w:space="0" w:color="auto"/>
            </w:tcBorders>
            <w:vAlign w:val="center"/>
          </w:tcPr>
          <w:p w14:paraId="48C8F3C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7</w:t>
            </w:r>
          </w:p>
        </w:tc>
      </w:tr>
    </w:tbl>
    <w:p w14:paraId="2C11E6B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Dodatni pokazatelji Korisnika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2060"/>
        <w:gridCol w:w="1909"/>
        <w:gridCol w:w="1906"/>
      </w:tblGrid>
      <w:tr w:rsidR="00EC6D51" w:rsidRPr="00EC6D51" w14:paraId="31BCF210" w14:textId="77777777" w:rsidTr="00D67B5C">
        <w:trPr>
          <w:trHeight w:val="240"/>
        </w:trPr>
        <w:tc>
          <w:tcPr>
            <w:tcW w:w="18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CC4E93"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 xml:space="preserve">Pokazatelj rezultata </w:t>
            </w:r>
            <w:r w:rsidRPr="00EC6D51">
              <w:rPr>
                <w:rFonts w:ascii="Times New Roman" w:eastAsia="Times New Roman" w:hAnsi="Times New Roman" w:cs="Times New Roman"/>
                <w:kern w:val="0"/>
                <w:sz w:val="24"/>
                <w:szCs w:val="24"/>
                <w:lang w:val="en-AU" w:eastAsia="hr-HR"/>
                <w14:ligatures w14:val="none"/>
              </w:rPr>
              <w:t>(nabava uredskog namještaja)</w:t>
            </w:r>
          </w:p>
        </w:tc>
        <w:tc>
          <w:tcPr>
            <w:tcW w:w="1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EF264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9D746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88374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410A3704" w14:textId="77777777" w:rsidTr="00D67B5C">
        <w:trPr>
          <w:trHeight w:val="456"/>
        </w:trPr>
        <w:tc>
          <w:tcPr>
            <w:tcW w:w="1874" w:type="pct"/>
            <w:tcBorders>
              <w:top w:val="single" w:sz="4" w:space="0" w:color="auto"/>
              <w:left w:val="single" w:sz="4" w:space="0" w:color="auto"/>
              <w:bottom w:val="single" w:sz="4" w:space="0" w:color="auto"/>
              <w:right w:val="single" w:sz="4" w:space="0" w:color="auto"/>
            </w:tcBorders>
            <w:vAlign w:val="center"/>
          </w:tcPr>
          <w:p w14:paraId="389F18CB"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Broj nabavljenog uredskog namještaja</w:t>
            </w:r>
          </w:p>
        </w:tc>
        <w:tc>
          <w:tcPr>
            <w:tcW w:w="1096" w:type="pct"/>
            <w:tcBorders>
              <w:top w:val="single" w:sz="4" w:space="0" w:color="auto"/>
              <w:left w:val="single" w:sz="4" w:space="0" w:color="auto"/>
              <w:bottom w:val="single" w:sz="4" w:space="0" w:color="auto"/>
              <w:right w:val="single" w:sz="4" w:space="0" w:color="auto"/>
            </w:tcBorders>
            <w:vAlign w:val="center"/>
          </w:tcPr>
          <w:p w14:paraId="4A86FA7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60</w:t>
            </w:r>
          </w:p>
        </w:tc>
        <w:tc>
          <w:tcPr>
            <w:tcW w:w="1016" w:type="pct"/>
            <w:tcBorders>
              <w:top w:val="single" w:sz="4" w:space="0" w:color="auto"/>
              <w:left w:val="single" w:sz="4" w:space="0" w:color="auto"/>
              <w:bottom w:val="single" w:sz="4" w:space="0" w:color="auto"/>
              <w:right w:val="single" w:sz="4" w:space="0" w:color="auto"/>
            </w:tcBorders>
            <w:vAlign w:val="center"/>
          </w:tcPr>
          <w:p w14:paraId="37427A9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60</w:t>
            </w:r>
          </w:p>
        </w:tc>
        <w:tc>
          <w:tcPr>
            <w:tcW w:w="1014" w:type="pct"/>
            <w:tcBorders>
              <w:top w:val="single" w:sz="4" w:space="0" w:color="auto"/>
              <w:left w:val="single" w:sz="4" w:space="0" w:color="auto"/>
              <w:bottom w:val="single" w:sz="4" w:space="0" w:color="auto"/>
              <w:right w:val="single" w:sz="4" w:space="0" w:color="auto"/>
            </w:tcBorders>
            <w:vAlign w:val="center"/>
          </w:tcPr>
          <w:p w14:paraId="0C66063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en-AU"/>
                <w14:ligatures w14:val="none"/>
              </w:rPr>
            </w:pPr>
            <w:r w:rsidRPr="00EC6D51">
              <w:rPr>
                <w:rFonts w:ascii="Times New Roman" w:eastAsia="Times New Roman" w:hAnsi="Times New Roman" w:cs="Times New Roman"/>
                <w:kern w:val="0"/>
                <w:sz w:val="24"/>
                <w:szCs w:val="24"/>
                <w:lang w:val="en-AU"/>
                <w14:ligatures w14:val="none"/>
              </w:rPr>
              <w:t>60</w:t>
            </w:r>
          </w:p>
        </w:tc>
      </w:tr>
    </w:tbl>
    <w:p w14:paraId="3FED5AA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 1505-03 UDU-Računalni projekti i programi</w:t>
      </w:r>
    </w:p>
    <w:p w14:paraId="0FBBE6C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6922568"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Mjera 01.03.07.01. Optimizacija i digitalizacija usluga i procesa javne uprave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33E864B5" w14:textId="77777777" w:rsidTr="00D67B5C">
        <w:trPr>
          <w:trHeight w:val="57"/>
          <w:jc w:val="center"/>
        </w:trPr>
        <w:tc>
          <w:tcPr>
            <w:tcW w:w="1250" w:type="pct"/>
            <w:shd w:val="clear" w:color="auto" w:fill="D9D9D9"/>
            <w:vAlign w:val="center"/>
          </w:tcPr>
          <w:p w14:paraId="1FB1E5F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p>
        </w:tc>
        <w:tc>
          <w:tcPr>
            <w:tcW w:w="1250" w:type="pct"/>
            <w:shd w:val="clear" w:color="auto" w:fill="D9D9D9"/>
            <w:vAlign w:val="center"/>
          </w:tcPr>
          <w:p w14:paraId="06CF1C4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shd w:val="clear" w:color="auto" w:fill="D9D9D9"/>
            <w:vAlign w:val="center"/>
          </w:tcPr>
          <w:p w14:paraId="527BAAF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c>
          <w:tcPr>
            <w:tcW w:w="1250" w:type="pct"/>
            <w:shd w:val="clear" w:color="auto" w:fill="D9D9D9"/>
            <w:vAlign w:val="center"/>
          </w:tcPr>
          <w:p w14:paraId="6D5A151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2630A296" w14:textId="77777777" w:rsidTr="00D67B5C">
        <w:trPr>
          <w:trHeight w:val="57"/>
          <w:jc w:val="center"/>
        </w:trPr>
        <w:tc>
          <w:tcPr>
            <w:tcW w:w="1250" w:type="pct"/>
          </w:tcPr>
          <w:p w14:paraId="756C3AB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1505-03</w:t>
            </w:r>
          </w:p>
        </w:tc>
        <w:tc>
          <w:tcPr>
            <w:tcW w:w="1250" w:type="pct"/>
          </w:tcPr>
          <w:p w14:paraId="5415327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17.599,51</w:t>
            </w:r>
          </w:p>
        </w:tc>
        <w:tc>
          <w:tcPr>
            <w:tcW w:w="1250" w:type="pct"/>
          </w:tcPr>
          <w:p w14:paraId="4C3E74E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13.837,98</w:t>
            </w:r>
          </w:p>
        </w:tc>
        <w:tc>
          <w:tcPr>
            <w:tcW w:w="1250" w:type="pct"/>
          </w:tcPr>
          <w:p w14:paraId="13184C3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78,63</w:t>
            </w:r>
          </w:p>
        </w:tc>
      </w:tr>
    </w:tbl>
    <w:p w14:paraId="32DA2EB5"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w:t>
      </w:r>
    </w:p>
    <w:p w14:paraId="773EA3E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w:t>
      </w:r>
      <w:r w:rsidRPr="00EC6D51">
        <w:rPr>
          <w:rFonts w:ascii="Times New Roman" w:eastAsia="Times New Roman" w:hAnsi="Times New Roman" w:cs="Times New Roman"/>
          <w:b/>
          <w:kern w:val="0"/>
          <w:sz w:val="24"/>
          <w:szCs w:val="24"/>
          <w:lang w:val="hr-HR"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UDU-Računalni projekti i programi odnose se na ulaganje u računalne programe i nabavu licenci.</w:t>
      </w:r>
    </w:p>
    <w:p w14:paraId="3922C011"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Unutar navedene Aktivnosti planirane su korekcije rashoda u ukupnom iznosu od 3.761,53 eura. Navedeno smanjenje odnosi se na iznose planirane temeljem ostvarenih prihoda od izvlaštenja, budući su isti ostvareni u manjem iznosu od planiranog.  </w:t>
      </w:r>
    </w:p>
    <w:p w14:paraId="052F1C6E"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7B6249A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  poboljšati transparentnost u radu javne uprave, povećati dostupnost javnih usluga, unaprijediti komunikaciju s građanima i privatnim sektorom. </w:t>
      </w:r>
    </w:p>
    <w:p w14:paraId="04B16803"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24EFFFCD"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Izvršavanje poslova iz djelokruga samouprave</w:t>
      </w:r>
    </w:p>
    <w:p w14:paraId="2635249B"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911"/>
        <w:gridCol w:w="1911"/>
        <w:gridCol w:w="1757"/>
      </w:tblGrid>
      <w:tr w:rsidR="00EC6D51" w:rsidRPr="00EC6D51" w14:paraId="5DD2DA9D" w14:textId="77777777" w:rsidTr="00D67B5C">
        <w:trPr>
          <w:trHeight w:val="458"/>
        </w:trPr>
        <w:tc>
          <w:tcPr>
            <w:tcW w:w="20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CA0C93"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Pokazatelj rezultata</w:t>
            </w:r>
          </w:p>
          <w:p w14:paraId="65513B1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(naziv pokazatelja)</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53E8F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1C69B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0C7E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Druge izmjene i dopune 2024.</w:t>
            </w:r>
          </w:p>
        </w:tc>
      </w:tr>
      <w:tr w:rsidR="00EC6D51" w:rsidRPr="00EC6D51" w14:paraId="3169E22A" w14:textId="77777777" w:rsidTr="00D67B5C">
        <w:trPr>
          <w:trHeight w:val="456"/>
        </w:trPr>
        <w:tc>
          <w:tcPr>
            <w:tcW w:w="2031" w:type="pct"/>
            <w:tcBorders>
              <w:top w:val="single" w:sz="4" w:space="0" w:color="auto"/>
              <w:left w:val="single" w:sz="4" w:space="0" w:color="auto"/>
              <w:bottom w:val="single" w:sz="4" w:space="0" w:color="auto"/>
              <w:right w:val="single" w:sz="4" w:space="0" w:color="auto"/>
            </w:tcBorders>
            <w:vAlign w:val="center"/>
          </w:tcPr>
          <w:p w14:paraId="7D199B1D"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nabavljene računalne opreme / programa i licenci</w:t>
            </w:r>
          </w:p>
        </w:tc>
        <w:tc>
          <w:tcPr>
            <w:tcW w:w="1017" w:type="pct"/>
            <w:tcBorders>
              <w:top w:val="single" w:sz="4" w:space="0" w:color="auto"/>
              <w:left w:val="single" w:sz="4" w:space="0" w:color="auto"/>
              <w:bottom w:val="single" w:sz="4" w:space="0" w:color="auto"/>
              <w:right w:val="single" w:sz="4" w:space="0" w:color="auto"/>
            </w:tcBorders>
            <w:vAlign w:val="center"/>
          </w:tcPr>
          <w:p w14:paraId="5A609ED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c>
          <w:tcPr>
            <w:tcW w:w="1017" w:type="pct"/>
            <w:tcBorders>
              <w:top w:val="single" w:sz="4" w:space="0" w:color="auto"/>
              <w:left w:val="single" w:sz="4" w:space="0" w:color="auto"/>
              <w:bottom w:val="single" w:sz="4" w:space="0" w:color="auto"/>
              <w:right w:val="single" w:sz="4" w:space="0" w:color="auto"/>
            </w:tcBorders>
            <w:vAlign w:val="center"/>
          </w:tcPr>
          <w:p w14:paraId="47B9BEB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c>
          <w:tcPr>
            <w:tcW w:w="935" w:type="pct"/>
            <w:tcBorders>
              <w:top w:val="single" w:sz="4" w:space="0" w:color="auto"/>
              <w:left w:val="single" w:sz="4" w:space="0" w:color="auto"/>
              <w:bottom w:val="single" w:sz="4" w:space="0" w:color="auto"/>
              <w:right w:val="single" w:sz="4" w:space="0" w:color="auto"/>
            </w:tcBorders>
            <w:vAlign w:val="center"/>
          </w:tcPr>
          <w:p w14:paraId="3BD6904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w:t>
            </w:r>
          </w:p>
        </w:tc>
      </w:tr>
    </w:tbl>
    <w:p w14:paraId="46162E1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en-AU" w:eastAsia="hr-HR"/>
          <w14:ligatures w14:val="none"/>
        </w:rPr>
      </w:pPr>
    </w:p>
    <w:p w14:paraId="557F1E40" w14:textId="77777777" w:rsidR="00EC6D51" w:rsidRPr="00EC6D51" w:rsidRDefault="00EC6D51" w:rsidP="00EC6D51">
      <w:pPr>
        <w:shd w:val="clear" w:color="auto" w:fill="C6D9F1"/>
        <w:spacing w:after="0" w:line="240" w:lineRule="auto"/>
        <w:jc w:val="both"/>
        <w:rPr>
          <w:rFonts w:ascii="Times New Roman" w:eastAsia="Times New Roman" w:hAnsi="Times New Roman" w:cs="Times New Roman"/>
          <w:b/>
          <w:kern w:val="0"/>
          <w:sz w:val="24"/>
          <w:szCs w:val="24"/>
          <w:u w:val="single"/>
          <w:lang w:val="hr-HR" w:eastAsia="hr-HR"/>
          <w14:ligatures w14:val="none"/>
        </w:rPr>
      </w:pPr>
      <w:r w:rsidRPr="00EC6D51">
        <w:rPr>
          <w:rFonts w:ascii="Times New Roman" w:eastAsia="Times New Roman" w:hAnsi="Times New Roman" w:cs="Times New Roman"/>
          <w:b/>
          <w:kern w:val="0"/>
          <w:sz w:val="24"/>
          <w:szCs w:val="24"/>
          <w:u w:val="single"/>
          <w:lang w:val="hr-HR" w:eastAsia="hr-HR"/>
          <w14:ligatures w14:val="none"/>
        </w:rPr>
        <w:lastRenderedPageBreak/>
        <w:t>Razdjel 110 UPRAVNI ODJEL ZA JAVNU NABAVU I UPRAVLJANJE IMOVINOM</w:t>
      </w:r>
    </w:p>
    <w:p w14:paraId="08B85585"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Uvod</w:t>
      </w:r>
    </w:p>
    <w:p w14:paraId="22B581B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color w:val="000000"/>
          <w:kern w:val="0"/>
          <w:sz w:val="24"/>
          <w:szCs w:val="24"/>
          <w:lang w:val="hr-HR" w:eastAsia="hr-HR"/>
          <w14:ligatures w14:val="none"/>
        </w:rPr>
        <w:t>Upravni odjel za javnu nabavu i upravljanje imovinom obavlja organizacijske, upravne i druge stručne i administrativne poslove iz samoupravnog djelokruga Županije koji se odnose na  provedbu postupaka nabave s ciljem sklapanja ugovora o javnoj nabavi, okvirnog sporazuma te provedbe projektnog natječaja. Obavlja poslove koji se odnose na: utvrđivanje potreba upravnih tijela za nabavom roba, radova i usluga; planiranje, pripremu i provedbu postupaka javne i jednostavne nabave za potrebe upravnih tijela te zajedničke nabave za potrebe županijskih ustanova i drugih pravnih osoba čiji je vlasnik, osnivač ili suosnivač Županija, te druge poslove sukladno zakonu o javnoj nabavi i propisima donesenim temeljem zakona. Odjel obavlja stručne poslove uređivanja vlasničkih i drugih imovinsko pravnih odnosa na nekretninama u vlasništvu Županije, izrađuje prijedloge strateških dokumenata, te općih i pojedinačnih akata kojima se uređuje područje upravljanja i raspolaganja nekretninama u vlasništvu Županije, ustanova i drugih pravnih osoba čiji je vlasnik, osnivač ili suosnivač Županija, vodi registar nekretnina i predlaže odluke o pravu prvokupa. Odjel obavlja i povjerene poslove državne uprave koji su posebnim zakonima povjereni Županiji i koji se odnose na imovinskopravne poslove, povrate oduzete imovine, naknade za deposedirano i eksproprirano zemljište, dopune agrarnih odluka, obnovu i stambeno zbrinjavanje, poslove izvlaštenja, te prava prognanika i izbjeglica</w:t>
      </w:r>
    </w:p>
    <w:p w14:paraId="283F393B"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za javnu nabavu i upravljanje imovinom organizacijski je klasificiran u jednu glavu i to: 110-01 Upravni odjel za javnu nabavu i upravljanje imovinom. Plan za 2024. godinu iznosi </w:t>
      </w:r>
      <w:r w:rsidRPr="00EC6D51">
        <w:rPr>
          <w:rFonts w:ascii="Times New Roman" w:eastAsia="Times New Roman" w:hAnsi="Times New Roman" w:cs="Times New Roman"/>
          <w:kern w:val="0"/>
          <w:sz w:val="24"/>
          <w:szCs w:val="24"/>
          <w:lang w:val="hr-HR"/>
          <w14:ligatures w14:val="none"/>
        </w:rPr>
        <w:t xml:space="preserve">5.830.663,18 </w:t>
      </w:r>
      <w:r w:rsidRPr="00EC6D51">
        <w:rPr>
          <w:rFonts w:ascii="Times New Roman" w:eastAsia="Times New Roman" w:hAnsi="Times New Roman" w:cs="Times New Roman"/>
          <w:kern w:val="0"/>
          <w:sz w:val="24"/>
          <w:szCs w:val="24"/>
          <w:lang w:val="hr-HR" w:eastAsia="hr-HR"/>
          <w14:ligatures w14:val="none"/>
        </w:rPr>
        <w:t xml:space="preserve">eura, a ovim izmjenama i dopunama iznosi  </w:t>
      </w:r>
      <w:r w:rsidRPr="00EC6D51">
        <w:rPr>
          <w:rFonts w:ascii="Times New Roman" w:eastAsia="Times New Roman" w:hAnsi="Times New Roman" w:cs="Times New Roman"/>
          <w:kern w:val="0"/>
          <w:sz w:val="24"/>
          <w:szCs w:val="24"/>
          <w:lang w:val="hr-HR"/>
          <w14:ligatures w14:val="none"/>
        </w:rPr>
        <w:t xml:space="preserve">6.032.016,69 </w:t>
      </w:r>
      <w:r w:rsidRPr="00EC6D51">
        <w:rPr>
          <w:rFonts w:ascii="Times New Roman" w:eastAsia="Times New Roman" w:hAnsi="Times New Roman" w:cs="Times New Roman"/>
          <w:kern w:val="0"/>
          <w:sz w:val="24"/>
          <w:szCs w:val="24"/>
          <w:lang w:val="hr-HR" w:eastAsia="hr-HR"/>
          <w14:ligatures w14:val="none"/>
        </w:rPr>
        <w:t>eura.</w:t>
      </w:r>
    </w:p>
    <w:p w14:paraId="1C8352CB"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750BFEB9"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Važeći zakoni i akti koji se primjenjuju u Upravnom odjelu za javnu nabavu i upravljanje imovinom su slijedeći:</w:t>
      </w:r>
    </w:p>
    <w:p w14:paraId="6837FC43"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Zakon o javnoj nabavi </w:t>
      </w:r>
    </w:p>
    <w:p w14:paraId="46D57653"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Uredba o javnoj nabavi u području obrane i sigurnosti </w:t>
      </w:r>
    </w:p>
    <w:p w14:paraId="06291BC8"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Pravilnik o dokumentaciji o nabavi te ponudi u postupcima javne nabave </w:t>
      </w:r>
    </w:p>
    <w:p w14:paraId="721B8206"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Pravilnik o izobrazbi u području javne nabave </w:t>
      </w:r>
    </w:p>
    <w:p w14:paraId="24580D21"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Pravilnik o nadzoru nad provedbom Zakona o javnoj nabavi </w:t>
      </w:r>
    </w:p>
    <w:p w14:paraId="60FC62A9"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Pravilnik o javnoj nabavi u diplomatskim misijama i konzularnim uredima Republike Hrvatske u inozemstvu </w:t>
      </w:r>
    </w:p>
    <w:p w14:paraId="4D61C5A9"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Pravilnik o planu nabave, registru ugovora, prethodnom savjetovanju i analizi tržišta u javnoj nabavi </w:t>
      </w:r>
    </w:p>
    <w:p w14:paraId="3AE8BD2F"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Pravilnik o elektroničkoj žalbi u javnoj nabavi</w:t>
      </w:r>
      <w:r w:rsidRPr="00EC6D51">
        <w:rPr>
          <w:rFonts w:ascii="Times New Roman" w:eastAsia="Calibri" w:hAnsi="Times New Roman" w:cs="Times New Roman"/>
          <w:i/>
          <w:kern w:val="0"/>
          <w:sz w:val="24"/>
          <w:szCs w:val="24"/>
          <w:lang w:val="hr-HR"/>
          <w14:ligatures w14:val="none"/>
        </w:rPr>
        <w:t xml:space="preserve"> </w:t>
      </w:r>
    </w:p>
    <w:p w14:paraId="0DAE9748" w14:textId="77777777" w:rsidR="00EC6D51" w:rsidRPr="00EC6D51" w:rsidRDefault="00EC6D51" w:rsidP="00EC6D51">
      <w:pPr>
        <w:suppressAutoHyphens/>
        <w:autoSpaceDN w:val="0"/>
        <w:spacing w:after="0" w:line="240" w:lineRule="auto"/>
        <w:jc w:val="both"/>
        <w:textAlignment w:val="baseline"/>
        <w:rPr>
          <w:rFonts w:ascii="Times New Roman" w:eastAsia="Calibri" w:hAnsi="Times New Roman" w:cs="Times New Roman"/>
          <w:kern w:val="0"/>
          <w:lang w:val="hr-HR"/>
          <w14:ligatures w14:val="none"/>
        </w:rPr>
      </w:pPr>
      <w:r w:rsidRPr="00EC6D51">
        <w:rPr>
          <w:rFonts w:ascii="Times New Roman" w:eastAsia="Calibri" w:hAnsi="Times New Roman" w:cs="Times New Roman"/>
          <w:kern w:val="0"/>
          <w:sz w:val="24"/>
          <w:szCs w:val="24"/>
          <w:lang w:val="hr-HR"/>
          <w14:ligatures w14:val="none"/>
        </w:rPr>
        <w:t xml:space="preserve">Zakon o elektroničkom izdavanju računa u javnoj nabavi </w:t>
      </w:r>
    </w:p>
    <w:p w14:paraId="7DEE6B83" w14:textId="77777777" w:rsidR="00EC6D51" w:rsidRPr="00EC6D51" w:rsidRDefault="00D67B5C" w:rsidP="00EC6D51">
      <w:pPr>
        <w:suppressAutoHyphens/>
        <w:autoSpaceDN w:val="0"/>
        <w:spacing w:after="0" w:line="240" w:lineRule="auto"/>
        <w:jc w:val="both"/>
        <w:textAlignment w:val="baseline"/>
        <w:rPr>
          <w:rFonts w:ascii="Times New Roman" w:eastAsia="Calibri" w:hAnsi="Times New Roman" w:cs="Times New Roman"/>
          <w:kern w:val="0"/>
          <w:sz w:val="24"/>
          <w:szCs w:val="24"/>
          <w:lang w:val="hr-HR"/>
          <w14:ligatures w14:val="none"/>
        </w:rPr>
      </w:pPr>
      <w:hyperlink r:id="rId13" w:tgtFrame="_blank" w:history="1">
        <w:r w:rsidR="00EC6D51" w:rsidRPr="00EC6D51">
          <w:rPr>
            <w:rFonts w:ascii="Times New Roman" w:eastAsia="Calibri" w:hAnsi="Times New Roman" w:cs="Times New Roman"/>
            <w:kern w:val="0"/>
            <w:sz w:val="24"/>
            <w:szCs w:val="24"/>
            <w:lang w:val="hr-HR"/>
            <w14:ligatures w14:val="none"/>
          </w:rPr>
          <w:t xml:space="preserve">Pravilnik o tehničkim elementima, izdavanju i razmjeni elektroničkog računa i pratećih isprava u javnoj nabavi </w:t>
        </w:r>
        <w:r w:rsidR="00EC6D51" w:rsidRPr="00EC6D51">
          <w:rPr>
            <w:rFonts w:ascii="Times New Roman" w:eastAsia="Calibri" w:hAnsi="Times New Roman" w:cs="Times New Roman"/>
            <w:i/>
            <w:kern w:val="0"/>
            <w:sz w:val="24"/>
            <w:szCs w:val="24"/>
            <w:lang w:val="hr-HR"/>
            <w14:ligatures w14:val="none"/>
          </w:rPr>
          <w:t>)</w:t>
        </w:r>
      </w:hyperlink>
    </w:p>
    <w:p w14:paraId="3E9F6FEF" w14:textId="77777777" w:rsidR="00EC6D51" w:rsidRPr="00EC6D51" w:rsidRDefault="00D67B5C" w:rsidP="00EC6D51">
      <w:pPr>
        <w:suppressAutoHyphens/>
        <w:autoSpaceDN w:val="0"/>
        <w:spacing w:after="0" w:line="240" w:lineRule="auto"/>
        <w:jc w:val="both"/>
        <w:textAlignment w:val="baseline"/>
        <w:rPr>
          <w:rFonts w:ascii="Times New Roman" w:eastAsia="Calibri" w:hAnsi="Times New Roman" w:cs="Times New Roman"/>
          <w:kern w:val="0"/>
          <w:sz w:val="24"/>
          <w:szCs w:val="24"/>
          <w:lang w:val="hr-HR"/>
          <w14:ligatures w14:val="none"/>
        </w:rPr>
      </w:pPr>
      <w:hyperlink r:id="rId14" w:tgtFrame="_blank" w:history="1">
        <w:r w:rsidR="00EC6D51" w:rsidRPr="00EC6D51">
          <w:rPr>
            <w:rFonts w:ascii="Times New Roman" w:eastAsia="Calibri" w:hAnsi="Times New Roman" w:cs="Times New Roman"/>
            <w:kern w:val="0"/>
            <w:sz w:val="24"/>
            <w:szCs w:val="24"/>
            <w:lang w:val="hr-HR"/>
            <w14:ligatures w14:val="none"/>
          </w:rPr>
          <w:t xml:space="preserve">Pravilnik o vrsti i visini naknada za usluge zaprimanja i slanja elektroničkih računa za javne naručitelje u javnoj nabavi </w:t>
        </w:r>
        <w:r w:rsidR="00EC6D51" w:rsidRPr="00EC6D51">
          <w:rPr>
            <w:rFonts w:ascii="Times New Roman" w:eastAsia="Calibri" w:hAnsi="Times New Roman" w:cs="Times New Roman"/>
            <w:i/>
            <w:kern w:val="0"/>
            <w:sz w:val="24"/>
            <w:szCs w:val="24"/>
            <w:lang w:val="hr-HR"/>
            <w14:ligatures w14:val="none"/>
          </w:rPr>
          <w:t>)</w:t>
        </w:r>
      </w:hyperlink>
      <w:r w:rsidR="00EC6D51" w:rsidRPr="00EC6D51">
        <w:rPr>
          <w:rFonts w:ascii="Times New Roman" w:eastAsia="Calibri" w:hAnsi="Times New Roman" w:cs="Times New Roman"/>
          <w:kern w:val="0"/>
          <w:sz w:val="24"/>
          <w:szCs w:val="24"/>
          <w:lang w:val="hr-HR"/>
          <w14:ligatures w14:val="none"/>
        </w:rPr>
        <w:t>,</w:t>
      </w:r>
    </w:p>
    <w:p w14:paraId="0595FAAC"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vlasništvu i drugim stvarnim pravima</w:t>
      </w:r>
    </w:p>
    <w:p w14:paraId="65BE399A"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eastAsia="hr-HR"/>
          <w14:ligatures w14:val="none"/>
        </w:rPr>
        <w:t>Zakon o upravljanju nekretninama i pokretninama u vlasništvu Republike Hrvatske</w:t>
      </w:r>
    </w:p>
    <w:p w14:paraId="4DB4ADB9"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upravljanju državnom imovinom</w:t>
      </w:r>
    </w:p>
    <w:p w14:paraId="277977D0"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Središnjem registru državne imovine</w:t>
      </w:r>
    </w:p>
    <w:p w14:paraId="79F625B9"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zakupu i kupoprodaji poslovnog prostora</w:t>
      </w:r>
    </w:p>
    <w:p w14:paraId="73122F21"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procjeni vrijednosti nekretnina</w:t>
      </w:r>
    </w:p>
    <w:p w14:paraId="1BA6E7D2"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Odluka o uvjetima, kriterijima i postupku za davanje u zakup prostora i opreme u školskim ustanovama ZŽ</w:t>
      </w:r>
    </w:p>
    <w:p w14:paraId="6D182D3E"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lastRenderedPageBreak/>
        <w:t>Odluka o uvjetima, načinu i postupku upravljanja i raspolaganja nekretninama</w:t>
      </w:r>
    </w:p>
    <w:p w14:paraId="538C8814"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Pravilnik o načinu vođenja evidencije nekretnina Zadarske županije</w:t>
      </w:r>
    </w:p>
    <w:p w14:paraId="514D381D"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Strategija upravljanja i raspolaganja nekretninama u vlasništvu Zadarske županije za razdoblje 2021-2027.godine</w:t>
      </w:r>
    </w:p>
    <w:p w14:paraId="1A6E8A01"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 xml:space="preserve">Plan upravljanja i raspolaganja nekretninama u vlasništvu Zadarske županije </w:t>
      </w:r>
    </w:p>
    <w:p w14:paraId="1DB0F732"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naknadi za imovinu oduzetu za vrijeme jugoslavenske komunističke vladavine</w:t>
      </w:r>
    </w:p>
    <w:p w14:paraId="290800CC"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izvlaštenju i određivanju naknade</w:t>
      </w:r>
    </w:p>
    <w:p w14:paraId="33135E76"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prostornom uređenju</w:t>
      </w:r>
    </w:p>
    <w:p w14:paraId="091BB23B"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uređenju imovinskih odnosa nastalih samovlasnim zauzećem (uzurpacijom) zemljišta u općenarodnoj imovini</w:t>
      </w:r>
    </w:p>
    <w:p w14:paraId="0691415A"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obnovi</w:t>
      </w:r>
    </w:p>
    <w:p w14:paraId="0D84CADA"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odgovornosti za štetu nastalu uslijed terorističkih akata i javnih demonstracija</w:t>
      </w:r>
    </w:p>
    <w:p w14:paraId="3A66C6AA"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utvrđivanju ratne štete</w:t>
      </w:r>
    </w:p>
    <w:p w14:paraId="13E04DD0"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Uputa za primjenu zakona o utvrđivanju ratne štete</w:t>
      </w:r>
    </w:p>
    <w:p w14:paraId="1F15E72D"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stambenom zbrinjavanju na potpomognutim područjima</w:t>
      </w:r>
    </w:p>
    <w:p w14:paraId="26526F2F"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područjima posebne državne skrbi</w:t>
      </w:r>
    </w:p>
    <w:p w14:paraId="43801CA4"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Uredba o kriterijima za bodovanje prijava za stambeno zbrinjavanje</w:t>
      </w:r>
    </w:p>
    <w:p w14:paraId="24D78CC2"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Uredba o utvrđivanju statusa bivših nositelja stanarskih prava i članova njihovih obitelji, te uvjetima i postupku njihovog stambenog zbrinjavanja</w:t>
      </w:r>
    </w:p>
    <w:p w14:paraId="7C3FA565"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Zakon o statusu prognanika i izbjeglica</w:t>
      </w:r>
    </w:p>
    <w:p w14:paraId="30B9195D"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Uredba o uvjetima za utvrđivanje i gubitak statusa izbjeglice, prognanika odnosno povratnika</w:t>
      </w:r>
    </w:p>
    <w:p w14:paraId="480EE06C" w14:textId="77777777" w:rsidR="00EC6D51" w:rsidRPr="00EC6D51" w:rsidRDefault="00EC6D51" w:rsidP="00EC6D51">
      <w:pPr>
        <w:spacing w:after="0" w:line="240" w:lineRule="auto"/>
        <w:rPr>
          <w:rFonts w:ascii="Times New Roman" w:eastAsia="Calibri" w:hAnsi="Times New Roman" w:cs="Times New Roman"/>
          <w:kern w:val="0"/>
          <w:sz w:val="24"/>
          <w:szCs w:val="24"/>
          <w:lang w:val="hr-HR"/>
          <w14:ligatures w14:val="none"/>
        </w:rPr>
      </w:pPr>
      <w:r w:rsidRPr="00EC6D51">
        <w:rPr>
          <w:rFonts w:ascii="Times New Roman" w:eastAsia="Calibri" w:hAnsi="Times New Roman" w:cs="Times New Roman"/>
          <w:kern w:val="0"/>
          <w:sz w:val="24"/>
          <w:szCs w:val="24"/>
          <w:lang w:val="hr-HR"/>
          <w14:ligatures w14:val="none"/>
        </w:rPr>
        <w:t>Odluka o vrsti i visini financijske potpore prognanicima i izbjeglicama</w:t>
      </w:r>
    </w:p>
    <w:p w14:paraId="7DC46EB1"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p>
    <w:p w14:paraId="73D765DF" w14:textId="77777777" w:rsidR="00EC6D51" w:rsidRPr="00EC6D51" w:rsidRDefault="00EC6D51" w:rsidP="00EC6D51">
      <w:pPr>
        <w:suppressAutoHyphens/>
        <w:spacing w:after="0" w:line="240" w:lineRule="auto"/>
        <w:jc w:val="both"/>
        <w:rPr>
          <w:rFonts w:ascii="Times New Roman" w:eastAsia="Times New Roman" w:hAnsi="Times New Roman" w:cs="Times New Roman"/>
          <w:b/>
          <w:kern w:val="0"/>
          <w:sz w:val="24"/>
          <w:szCs w:val="24"/>
          <w:shd w:val="clear" w:color="auto" w:fill="DDD9C3"/>
          <w:lang w:val="hr-HR" w:eastAsia="ar-SA"/>
          <w14:ligatures w14:val="none"/>
        </w:rPr>
      </w:pPr>
      <w:r w:rsidRPr="00EC6D51">
        <w:rPr>
          <w:rFonts w:ascii="Times New Roman" w:eastAsia="Times New Roman" w:hAnsi="Times New Roman" w:cs="Times New Roman"/>
          <w:b/>
          <w:kern w:val="0"/>
          <w:sz w:val="24"/>
          <w:szCs w:val="24"/>
          <w:shd w:val="clear" w:color="auto" w:fill="DDD9C3"/>
          <w:lang w:val="hr-HR" w:eastAsia="ar-SA"/>
          <w14:ligatures w14:val="none"/>
        </w:rPr>
        <w:t>Glava 110-01 Upravni odjel za javnu nabavu i upravljanje imovinom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D412E41" w14:textId="77777777" w:rsidTr="00D67B5C">
        <w:trPr>
          <w:trHeight w:val="44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96C19A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21802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D1EA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CD83A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19B60FC7"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28986CA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110</w:t>
            </w:r>
          </w:p>
        </w:tc>
        <w:tc>
          <w:tcPr>
            <w:tcW w:w="1250" w:type="pct"/>
            <w:tcBorders>
              <w:top w:val="single" w:sz="4" w:space="0" w:color="auto"/>
              <w:left w:val="single" w:sz="4" w:space="0" w:color="auto"/>
              <w:bottom w:val="single" w:sz="4" w:space="0" w:color="auto"/>
              <w:right w:val="single" w:sz="4" w:space="0" w:color="auto"/>
            </w:tcBorders>
          </w:tcPr>
          <w:p w14:paraId="7A8BF70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5.830.663,18</w:t>
            </w:r>
          </w:p>
        </w:tc>
        <w:tc>
          <w:tcPr>
            <w:tcW w:w="1250" w:type="pct"/>
            <w:tcBorders>
              <w:top w:val="single" w:sz="4" w:space="0" w:color="auto"/>
              <w:left w:val="single" w:sz="4" w:space="0" w:color="auto"/>
              <w:bottom w:val="single" w:sz="4" w:space="0" w:color="auto"/>
              <w:right w:val="single" w:sz="4" w:space="0" w:color="auto"/>
            </w:tcBorders>
          </w:tcPr>
          <w:p w14:paraId="6690137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bookmarkStart w:id="101" w:name="_Hlk166750772"/>
            <w:bookmarkStart w:id="102" w:name="_Hlk182904652"/>
            <w:bookmarkEnd w:id="101"/>
            <w:r w:rsidRPr="00EC6D51">
              <w:rPr>
                <w:rFonts w:ascii="Times New Roman" w:eastAsia="Times New Roman" w:hAnsi="Times New Roman" w:cs="Times New Roman"/>
                <w:kern w:val="0"/>
                <w:sz w:val="24"/>
                <w:szCs w:val="24"/>
                <w:lang w:val="hr-HR"/>
                <w14:ligatures w14:val="none"/>
              </w:rPr>
              <w:t>6.032.016,69</w:t>
            </w:r>
            <w:bookmarkEnd w:id="102"/>
          </w:p>
        </w:tc>
        <w:tc>
          <w:tcPr>
            <w:tcW w:w="1250" w:type="pct"/>
            <w:tcBorders>
              <w:top w:val="single" w:sz="4" w:space="0" w:color="auto"/>
              <w:left w:val="single" w:sz="4" w:space="0" w:color="auto"/>
              <w:bottom w:val="single" w:sz="4" w:space="0" w:color="auto"/>
              <w:right w:val="single" w:sz="4" w:space="0" w:color="auto"/>
            </w:tcBorders>
          </w:tcPr>
          <w:p w14:paraId="4047B34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103,45</w:t>
            </w:r>
          </w:p>
        </w:tc>
      </w:tr>
    </w:tbl>
    <w:p w14:paraId="7887FC5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Glava 110 -01 Upravni odjel za javnu nabavu i upravljanje imovinom sastoji se od četiri (4) programa:</w:t>
      </w:r>
    </w:p>
    <w:p w14:paraId="13E9690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a) Program 1501 - Administracija i upravljanje </w:t>
      </w:r>
    </w:p>
    <w:p w14:paraId="7C6F2B7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 Program 1503 – Postupanje s nezakonito izgrađenim zgradama</w:t>
      </w:r>
    </w:p>
    <w:p w14:paraId="4FE2C8E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 Program 1505 – Povjereni poslovi</w:t>
      </w:r>
    </w:p>
    <w:p w14:paraId="4A42E02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 Program 1701 – Upravljanje nekretninama u vlasništvu RH</w:t>
      </w:r>
    </w:p>
    <w:p w14:paraId="029EDB0B"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1501 Administracija i upravljanje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24784B46" w14:textId="77777777" w:rsidTr="00D67B5C">
        <w:trPr>
          <w:trHeight w:val="25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345ED6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B1F31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C7CCA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0373A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74B2C686" w14:textId="77777777" w:rsidTr="00D67B5C">
        <w:trPr>
          <w:trHeight w:val="74"/>
          <w:jc w:val="center"/>
        </w:trPr>
        <w:tc>
          <w:tcPr>
            <w:tcW w:w="1250" w:type="pct"/>
            <w:tcBorders>
              <w:top w:val="single" w:sz="4" w:space="0" w:color="auto"/>
              <w:left w:val="single" w:sz="4" w:space="0" w:color="auto"/>
              <w:bottom w:val="single" w:sz="4" w:space="0" w:color="auto"/>
              <w:right w:val="single" w:sz="4" w:space="0" w:color="auto"/>
            </w:tcBorders>
            <w:hideMark/>
          </w:tcPr>
          <w:p w14:paraId="35EC771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1501</w:t>
            </w:r>
          </w:p>
        </w:tc>
        <w:tc>
          <w:tcPr>
            <w:tcW w:w="1250" w:type="pct"/>
            <w:tcBorders>
              <w:top w:val="single" w:sz="4" w:space="0" w:color="auto"/>
              <w:left w:val="single" w:sz="4" w:space="0" w:color="auto"/>
              <w:bottom w:val="single" w:sz="4" w:space="0" w:color="auto"/>
              <w:right w:val="single" w:sz="4" w:space="0" w:color="auto"/>
            </w:tcBorders>
          </w:tcPr>
          <w:p w14:paraId="4BA1DC8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5.661.223,18</w:t>
            </w:r>
          </w:p>
        </w:tc>
        <w:tc>
          <w:tcPr>
            <w:tcW w:w="1250" w:type="pct"/>
            <w:tcBorders>
              <w:top w:val="single" w:sz="4" w:space="0" w:color="auto"/>
              <w:left w:val="single" w:sz="4" w:space="0" w:color="auto"/>
              <w:bottom w:val="single" w:sz="4" w:space="0" w:color="auto"/>
              <w:right w:val="single" w:sz="4" w:space="0" w:color="auto"/>
            </w:tcBorders>
          </w:tcPr>
          <w:p w14:paraId="1B96678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5.949.056,69</w:t>
            </w:r>
          </w:p>
        </w:tc>
        <w:tc>
          <w:tcPr>
            <w:tcW w:w="1250" w:type="pct"/>
            <w:tcBorders>
              <w:top w:val="single" w:sz="4" w:space="0" w:color="auto"/>
              <w:left w:val="single" w:sz="4" w:space="0" w:color="auto"/>
              <w:bottom w:val="single" w:sz="4" w:space="0" w:color="auto"/>
              <w:right w:val="single" w:sz="4" w:space="0" w:color="auto"/>
            </w:tcBorders>
          </w:tcPr>
          <w:p w14:paraId="740EBE9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105,08</w:t>
            </w:r>
          </w:p>
        </w:tc>
      </w:tr>
    </w:tbl>
    <w:p w14:paraId="097705E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programa</w:t>
      </w:r>
    </w:p>
    <w:p w14:paraId="362964A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1501 – Administracija i upravljanje provodi se kroz jednu (1) aktivnost i dva (2) kapitalna projekta ukupno planiranih u 2024. godini u iznosu od </w:t>
      </w:r>
      <w:r w:rsidRPr="00EC6D51">
        <w:rPr>
          <w:rFonts w:ascii="Times New Roman" w:eastAsia="Times New Roman" w:hAnsi="Times New Roman" w:cs="Times New Roman"/>
          <w:kern w:val="0"/>
          <w:sz w:val="24"/>
          <w:szCs w:val="24"/>
          <w:lang w:val="hr-HR"/>
          <w14:ligatures w14:val="none"/>
        </w:rPr>
        <w:t xml:space="preserve">5.949.056,69 </w:t>
      </w:r>
      <w:r w:rsidRPr="00EC6D51">
        <w:rPr>
          <w:rFonts w:ascii="Times New Roman" w:eastAsia="Times New Roman" w:hAnsi="Times New Roman" w:cs="Times New Roman"/>
          <w:kern w:val="0"/>
          <w:sz w:val="24"/>
          <w:szCs w:val="24"/>
          <w:lang w:val="hr-HR" w:eastAsia="hr-HR"/>
          <w14:ligatures w14:val="none"/>
        </w:rPr>
        <w:t>eura i to;</w:t>
      </w:r>
    </w:p>
    <w:p w14:paraId="6D0815D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 Aktivnost A 1501-01 – Rashodi za zaposlene</w:t>
      </w:r>
    </w:p>
    <w:p w14:paraId="6A39CC0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 Kapitalni projekt – KP 1501-05 – Poslovne zgrade</w:t>
      </w:r>
    </w:p>
    <w:p w14:paraId="46548E3E"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 Kapitalni projekt – KP 1501-08 – Poslovne zgrade na adresi I. Mažuranića u Zadru</w:t>
      </w:r>
    </w:p>
    <w:p w14:paraId="34E1C3BB"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A1501-01 Rashodi za zaposlene</w:t>
      </w:r>
    </w:p>
    <w:p w14:paraId="541EA34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366B3D3A"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bookmarkStart w:id="103" w:name="_Hlk117857667"/>
      <w:r w:rsidRPr="00EC6D51">
        <w:rPr>
          <w:rFonts w:ascii="Times New Roman" w:eastAsia="Times New Roman" w:hAnsi="Times New Roman" w:cs="Times New Roman"/>
          <w:bCs/>
          <w:kern w:val="0"/>
          <w:sz w:val="24"/>
          <w:szCs w:val="24"/>
          <w:lang w:val="hr-HR" w:eastAsia="hr-HR"/>
          <w14:ligatures w14:val="none"/>
        </w:rPr>
        <w:lastRenderedPageBreak/>
        <w:t>01.03.07.06. Unaprjeđenje sustava upravljanja imovinom u vlasništvu lokalne i regionalne samouprave</w:t>
      </w:r>
    </w:p>
    <w:bookmarkEnd w:id="10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131E996D"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4B18B0C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4208C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56746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BC9EA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2CB3F97B"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17F0A5A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1501-01</w:t>
            </w:r>
          </w:p>
        </w:tc>
        <w:tc>
          <w:tcPr>
            <w:tcW w:w="1250" w:type="pct"/>
            <w:tcBorders>
              <w:top w:val="single" w:sz="4" w:space="0" w:color="auto"/>
              <w:left w:val="single" w:sz="4" w:space="0" w:color="auto"/>
              <w:bottom w:val="single" w:sz="4" w:space="0" w:color="auto"/>
              <w:right w:val="single" w:sz="4" w:space="0" w:color="auto"/>
            </w:tcBorders>
          </w:tcPr>
          <w:p w14:paraId="060F638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314.000,00</w:t>
            </w:r>
          </w:p>
        </w:tc>
        <w:tc>
          <w:tcPr>
            <w:tcW w:w="1250" w:type="pct"/>
            <w:tcBorders>
              <w:top w:val="single" w:sz="4" w:space="0" w:color="auto"/>
              <w:left w:val="single" w:sz="4" w:space="0" w:color="auto"/>
              <w:bottom w:val="single" w:sz="4" w:space="0" w:color="auto"/>
              <w:right w:val="single" w:sz="4" w:space="0" w:color="auto"/>
            </w:tcBorders>
          </w:tcPr>
          <w:p w14:paraId="176977C0"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         293.130,00</w:t>
            </w:r>
          </w:p>
        </w:tc>
        <w:tc>
          <w:tcPr>
            <w:tcW w:w="1250" w:type="pct"/>
            <w:tcBorders>
              <w:top w:val="single" w:sz="4" w:space="0" w:color="auto"/>
              <w:left w:val="single" w:sz="4" w:space="0" w:color="auto"/>
              <w:bottom w:val="single" w:sz="4" w:space="0" w:color="auto"/>
              <w:right w:val="single" w:sz="4" w:space="0" w:color="auto"/>
            </w:tcBorders>
          </w:tcPr>
          <w:p w14:paraId="4423CE7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93,35</w:t>
            </w:r>
          </w:p>
        </w:tc>
      </w:tr>
    </w:tbl>
    <w:p w14:paraId="0F76A626"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aktivnosti/projekta</w:t>
      </w:r>
    </w:p>
    <w:p w14:paraId="55D0B7B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Aktivnost A 1501 - 01 Rashodi za zaposlene u 2024. godini planirano je ukupno 314.000,00 eura, a novim planom isti se smanjuju za 20.870,00 eura i iznose 293.130,00 eura. Smanjenje se odnosi na korekciju stavki </w:t>
      </w:r>
      <w:bookmarkStart w:id="104" w:name="_Hlk87255484"/>
      <w:r w:rsidRPr="00EC6D51">
        <w:rPr>
          <w:rFonts w:ascii="Times New Roman" w:eastAsia="Times New Roman" w:hAnsi="Times New Roman" w:cs="Times New Roman"/>
          <w:kern w:val="0"/>
          <w:sz w:val="24"/>
          <w:szCs w:val="24"/>
          <w:lang w:val="hr-HR" w:eastAsia="hr-HR"/>
          <w14:ligatures w14:val="none"/>
        </w:rPr>
        <w:t>usluga tekućeg i investicijskog održavanja, rashoda za materijal i tekuće i investicijsko održavanje opreme</w:t>
      </w:r>
      <w:bookmarkEnd w:id="104"/>
      <w:r w:rsidRPr="00EC6D51">
        <w:rPr>
          <w:rFonts w:ascii="Times New Roman" w:eastAsia="Times New Roman" w:hAnsi="Times New Roman" w:cs="Times New Roman"/>
          <w:kern w:val="0"/>
          <w:sz w:val="24"/>
          <w:szCs w:val="24"/>
          <w:lang w:val="hr-HR" w:eastAsia="hr-HR"/>
          <w14:ligatures w14:val="none"/>
        </w:rPr>
        <w:t xml:space="preserve">, na rashode za provedbu postupaka javne nabave, jednostavne nabave i poslove vezane za upravljanje imovinom (intelektualne usluge, troškovi oglašavanja, pristojbe i naknade, te usluge ažuriranja računalnih baza.). </w:t>
      </w:r>
    </w:p>
    <w:p w14:paraId="43243B33"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Svrha provedbe aktivnosti je f</w:t>
      </w:r>
      <w:r w:rsidRPr="00EC6D51">
        <w:rPr>
          <w:rFonts w:ascii="Times New Roman" w:eastAsia="Times New Roman" w:hAnsi="Times New Roman" w:cs="Times New Roman"/>
          <w:bCs/>
          <w:kern w:val="0"/>
          <w:sz w:val="24"/>
          <w:szCs w:val="24"/>
          <w:lang w:val="hr-HR" w:eastAsia="hr-HR"/>
          <w14:ligatures w14:val="none"/>
        </w:rPr>
        <w:t xml:space="preserve">inancirati dio troškova rada upravnih odjela Zadarske županije u okviru zadanih proračunskih veličina, na načelu ekonomičnosti, u skladu sa propisima i internim aktima koji uređuju mjerila i način korištenja proračunskih sredstava za obavljanje djelatnosti. </w:t>
      </w:r>
    </w:p>
    <w:p w14:paraId="5FFFDFF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105" w:name="_Hlk117857836"/>
      <w:bookmarkStart w:id="106" w:name="_Hlk116650819"/>
      <w:r w:rsidRPr="00EC6D51">
        <w:rPr>
          <w:rFonts w:ascii="Times New Roman" w:eastAsia="Times New Roman" w:hAnsi="Times New Roman" w:cs="Times New Roman"/>
          <w:b/>
          <w:kern w:val="0"/>
          <w:sz w:val="24"/>
          <w:szCs w:val="24"/>
          <w:lang w:val="hr-HR" w:eastAsia="hr-HR"/>
          <w14:ligatures w14:val="none"/>
        </w:rPr>
        <w:t>Svrha provedbe mjere</w:t>
      </w:r>
    </w:p>
    <w:p w14:paraId="763F77F7"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 xml:space="preserve">Racionalno, transparentno i javno upravljanje imovinom u vlasništvu Županije i s njima povezanim obvezama, poduzimanjem svih radnji pažnjom dobrog gospodara, te sukladno osnovnim načelima upravljanja državnom imovinom. </w:t>
      </w:r>
    </w:p>
    <w:bookmarkEnd w:id="105"/>
    <w:p w14:paraId="7BEA473F"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65BC3A4A"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Uspostava sustava upravljanja objektima u vlasništvu/na korištenju Zadarske županije, odnosno:</w:t>
      </w:r>
    </w:p>
    <w:p w14:paraId="01151336"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1. Osiguranje uspješnosti središnje, objedinjene javne i jednostavne nabave kroz kontinuirano praćenje ušteda.</w:t>
      </w:r>
    </w:p>
    <w:p w14:paraId="208EA86E"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 Efikasno i učinkovito financiranje rashoda za obavljanje djelatnosti kojima se osiguravaju zadovoljavajući uvjeti rada zaposlenika.</w:t>
      </w:r>
    </w:p>
    <w:p w14:paraId="1BE04514"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 Provoditi mjere efikasnog korištenja sredstava i ostvarenja ušteda na pojedinim stavkama Programa radi preraspoređivanja sredstava na razvojne programa i projekte.</w:t>
      </w:r>
    </w:p>
    <w:p w14:paraId="05C6C95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6"/>
        <w:gridCol w:w="1908"/>
        <w:gridCol w:w="1908"/>
        <w:gridCol w:w="1908"/>
      </w:tblGrid>
      <w:tr w:rsidR="00EC6D51" w:rsidRPr="00EC6D51" w14:paraId="51E1F77D" w14:textId="77777777" w:rsidTr="00D67B5C">
        <w:trPr>
          <w:trHeight w:val="397"/>
        </w:trPr>
        <w:tc>
          <w:tcPr>
            <w:tcW w:w="1952"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36264810" w14:textId="77777777" w:rsidR="00EC6D51" w:rsidRPr="00EC6D51" w:rsidRDefault="00EC6D51" w:rsidP="00EC6D51">
            <w:pPr>
              <w:spacing w:after="0" w:line="240" w:lineRule="auto"/>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 </w:t>
            </w:r>
          </w:p>
        </w:tc>
        <w:tc>
          <w:tcPr>
            <w:tcW w:w="101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75A753E8"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 </w:t>
            </w:r>
          </w:p>
        </w:tc>
        <w:tc>
          <w:tcPr>
            <w:tcW w:w="101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2F4AD562"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64E8CBDE"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74B07E42" w14:textId="77777777" w:rsidTr="00D67B5C">
        <w:trPr>
          <w:trHeight w:val="450"/>
        </w:trPr>
        <w:tc>
          <w:tcPr>
            <w:tcW w:w="195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E04934" w14:textId="77777777" w:rsidR="00EC6D51" w:rsidRPr="00EC6D51" w:rsidRDefault="00EC6D51" w:rsidP="00EC6D51">
            <w:pPr>
              <w:spacing w:after="0" w:line="240" w:lineRule="auto"/>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riješenih predmeta javne i jednostavne nabave </w:t>
            </w:r>
          </w:p>
        </w:tc>
        <w:tc>
          <w:tcPr>
            <w:tcW w:w="1016" w:type="pct"/>
            <w:tcBorders>
              <w:top w:val="single" w:sz="6" w:space="0" w:color="auto"/>
              <w:left w:val="single" w:sz="6" w:space="0" w:color="auto"/>
              <w:bottom w:val="single" w:sz="6" w:space="0" w:color="auto"/>
              <w:right w:val="single" w:sz="6" w:space="0" w:color="auto"/>
            </w:tcBorders>
            <w:shd w:val="clear" w:color="auto" w:fill="auto"/>
            <w:vAlign w:val="center"/>
          </w:tcPr>
          <w:p w14:paraId="0B654515" w14:textId="77777777" w:rsidR="00EC6D51" w:rsidRPr="00EC6D51" w:rsidRDefault="00EC6D51" w:rsidP="00C22764">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60</w:t>
            </w:r>
          </w:p>
        </w:tc>
        <w:tc>
          <w:tcPr>
            <w:tcW w:w="1016" w:type="pct"/>
            <w:tcBorders>
              <w:top w:val="single" w:sz="6" w:space="0" w:color="auto"/>
              <w:left w:val="single" w:sz="6" w:space="0" w:color="auto"/>
              <w:bottom w:val="single" w:sz="6" w:space="0" w:color="auto"/>
              <w:right w:val="single" w:sz="6" w:space="0" w:color="auto"/>
            </w:tcBorders>
            <w:shd w:val="clear" w:color="auto" w:fill="auto"/>
            <w:vAlign w:val="center"/>
          </w:tcPr>
          <w:p w14:paraId="4717ED67" w14:textId="77777777" w:rsidR="00EC6D51" w:rsidRPr="00EC6D51" w:rsidRDefault="00EC6D51" w:rsidP="00C22764">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62</w:t>
            </w:r>
          </w:p>
        </w:tc>
        <w:tc>
          <w:tcPr>
            <w:tcW w:w="1016" w:type="pct"/>
            <w:tcBorders>
              <w:top w:val="single" w:sz="6" w:space="0" w:color="auto"/>
              <w:left w:val="single" w:sz="6" w:space="0" w:color="auto"/>
              <w:bottom w:val="single" w:sz="6" w:space="0" w:color="auto"/>
              <w:right w:val="single" w:sz="6" w:space="0" w:color="auto"/>
            </w:tcBorders>
            <w:shd w:val="clear" w:color="auto" w:fill="auto"/>
            <w:vAlign w:val="center"/>
          </w:tcPr>
          <w:p w14:paraId="7BFB59C9" w14:textId="77777777" w:rsidR="00EC6D51" w:rsidRPr="00EC6D51" w:rsidRDefault="00EC6D51" w:rsidP="00C22764">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80</w:t>
            </w:r>
          </w:p>
        </w:tc>
      </w:tr>
      <w:tr w:rsidR="00EC6D51" w:rsidRPr="00EC6D51" w14:paraId="614396CF" w14:textId="77777777" w:rsidTr="00D67B5C">
        <w:trPr>
          <w:trHeight w:val="450"/>
        </w:trPr>
        <w:tc>
          <w:tcPr>
            <w:tcW w:w="1952" w:type="pct"/>
            <w:tcBorders>
              <w:top w:val="single" w:sz="6" w:space="0" w:color="auto"/>
              <w:left w:val="single" w:sz="6" w:space="0" w:color="auto"/>
              <w:bottom w:val="single" w:sz="6" w:space="0" w:color="auto"/>
              <w:right w:val="single" w:sz="6" w:space="0" w:color="auto"/>
            </w:tcBorders>
            <w:shd w:val="clear" w:color="auto" w:fill="auto"/>
            <w:vAlign w:val="center"/>
          </w:tcPr>
          <w:p w14:paraId="31E8AF20" w14:textId="77777777" w:rsidR="00EC6D51" w:rsidRPr="00EC6D51" w:rsidRDefault="00EC6D51" w:rsidP="00EC6D51">
            <w:pPr>
              <w:spacing w:after="0" w:line="240" w:lineRule="auto"/>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obnovljenih i /ili opremljenih nekretnina</w:t>
            </w:r>
          </w:p>
        </w:tc>
        <w:tc>
          <w:tcPr>
            <w:tcW w:w="1016" w:type="pct"/>
            <w:tcBorders>
              <w:top w:val="single" w:sz="6" w:space="0" w:color="auto"/>
              <w:left w:val="single" w:sz="6" w:space="0" w:color="auto"/>
              <w:bottom w:val="single" w:sz="6" w:space="0" w:color="auto"/>
              <w:right w:val="single" w:sz="6" w:space="0" w:color="auto"/>
            </w:tcBorders>
            <w:shd w:val="clear" w:color="auto" w:fill="auto"/>
            <w:vAlign w:val="center"/>
          </w:tcPr>
          <w:p w14:paraId="46932FEC" w14:textId="77777777" w:rsidR="00EC6D51" w:rsidRPr="00EC6D51" w:rsidRDefault="00EC6D51" w:rsidP="00C22764">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w:t>
            </w:r>
          </w:p>
        </w:tc>
        <w:tc>
          <w:tcPr>
            <w:tcW w:w="1016" w:type="pct"/>
            <w:tcBorders>
              <w:top w:val="single" w:sz="6" w:space="0" w:color="auto"/>
              <w:left w:val="single" w:sz="6" w:space="0" w:color="auto"/>
              <w:bottom w:val="single" w:sz="6" w:space="0" w:color="auto"/>
              <w:right w:val="single" w:sz="6" w:space="0" w:color="auto"/>
            </w:tcBorders>
            <w:shd w:val="clear" w:color="auto" w:fill="auto"/>
            <w:vAlign w:val="center"/>
          </w:tcPr>
          <w:p w14:paraId="17A24DA6" w14:textId="77777777" w:rsidR="00EC6D51" w:rsidRPr="00EC6D51" w:rsidRDefault="00EC6D51" w:rsidP="00C22764">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3</w:t>
            </w:r>
          </w:p>
        </w:tc>
        <w:tc>
          <w:tcPr>
            <w:tcW w:w="1016" w:type="pct"/>
            <w:tcBorders>
              <w:top w:val="single" w:sz="6" w:space="0" w:color="auto"/>
              <w:left w:val="single" w:sz="6" w:space="0" w:color="auto"/>
              <w:bottom w:val="single" w:sz="6" w:space="0" w:color="auto"/>
              <w:right w:val="single" w:sz="6" w:space="0" w:color="auto"/>
            </w:tcBorders>
            <w:shd w:val="clear" w:color="auto" w:fill="auto"/>
            <w:vAlign w:val="center"/>
          </w:tcPr>
          <w:p w14:paraId="488995C6" w14:textId="4F4BA750" w:rsidR="00EC6D51" w:rsidRPr="00EC6D51" w:rsidRDefault="00EC6D51" w:rsidP="00C22764">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w:t>
            </w:r>
          </w:p>
        </w:tc>
      </w:tr>
    </w:tbl>
    <w:bookmarkEnd w:id="106"/>
    <w:p w14:paraId="78FD60C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K1501-05 Poslovne zgrade</w:t>
      </w:r>
    </w:p>
    <w:p w14:paraId="2B76D3D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bookmarkStart w:id="107" w:name="_Hlk117856848"/>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08A9AA43"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01.03.07.06. Unaprjeđenje sustava upravljanja imovinom u vlasništvu lokalne i regionalne samouprave</w:t>
      </w:r>
      <w:bookmarkEnd w:id="1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2CC51546"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FF586E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465A5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0380A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6BA5D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1A3D63D1" w14:textId="77777777" w:rsidTr="00D67B5C">
        <w:trPr>
          <w:trHeight w:val="70"/>
          <w:jc w:val="center"/>
        </w:trPr>
        <w:tc>
          <w:tcPr>
            <w:tcW w:w="1250" w:type="pct"/>
            <w:tcBorders>
              <w:top w:val="single" w:sz="4" w:space="0" w:color="auto"/>
              <w:left w:val="single" w:sz="4" w:space="0" w:color="auto"/>
              <w:bottom w:val="single" w:sz="4" w:space="0" w:color="auto"/>
              <w:right w:val="single" w:sz="4" w:space="0" w:color="auto"/>
            </w:tcBorders>
            <w:hideMark/>
          </w:tcPr>
          <w:p w14:paraId="1FCDE9C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1501-05</w:t>
            </w:r>
          </w:p>
        </w:tc>
        <w:tc>
          <w:tcPr>
            <w:tcW w:w="1250" w:type="pct"/>
            <w:tcBorders>
              <w:top w:val="single" w:sz="4" w:space="0" w:color="auto"/>
              <w:left w:val="single" w:sz="4" w:space="0" w:color="auto"/>
              <w:bottom w:val="single" w:sz="4" w:space="0" w:color="auto"/>
              <w:right w:val="single" w:sz="4" w:space="0" w:color="auto"/>
            </w:tcBorders>
          </w:tcPr>
          <w:p w14:paraId="398F79B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33.000,00</w:t>
            </w:r>
          </w:p>
        </w:tc>
        <w:tc>
          <w:tcPr>
            <w:tcW w:w="1250" w:type="pct"/>
            <w:tcBorders>
              <w:top w:val="single" w:sz="4" w:space="0" w:color="auto"/>
              <w:left w:val="single" w:sz="4" w:space="0" w:color="auto"/>
              <w:bottom w:val="single" w:sz="4" w:space="0" w:color="auto"/>
              <w:right w:val="single" w:sz="4" w:space="0" w:color="auto"/>
            </w:tcBorders>
          </w:tcPr>
          <w:p w14:paraId="503C9727"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          7.400,00</w:t>
            </w:r>
          </w:p>
        </w:tc>
        <w:tc>
          <w:tcPr>
            <w:tcW w:w="1250" w:type="pct"/>
            <w:tcBorders>
              <w:top w:val="single" w:sz="4" w:space="0" w:color="auto"/>
              <w:left w:val="single" w:sz="4" w:space="0" w:color="auto"/>
              <w:bottom w:val="single" w:sz="4" w:space="0" w:color="auto"/>
              <w:right w:val="single" w:sz="4" w:space="0" w:color="auto"/>
            </w:tcBorders>
          </w:tcPr>
          <w:p w14:paraId="3F7F85D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22,42</w:t>
            </w:r>
          </w:p>
        </w:tc>
      </w:tr>
    </w:tbl>
    <w:p w14:paraId="402B07F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aktivnosti/projekta</w:t>
      </w:r>
    </w:p>
    <w:p w14:paraId="4DDC792C" w14:textId="77777777" w:rsidR="00EC6D51" w:rsidRPr="00EC6D51" w:rsidRDefault="00EC6D51" w:rsidP="00EC6D51">
      <w:pPr>
        <w:spacing w:after="0" w:line="240" w:lineRule="auto"/>
        <w:jc w:val="both"/>
        <w:rPr>
          <w:rFonts w:ascii="Times New Roman" w:eastAsia="Calibri"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Rashodi za kapitalni projekt K 1501 – 05 Poslovne zgrade smanjuju se za 25.600,00 eura, odnosno za iznos koji je bio planiran za kupnju nekretnine</w:t>
      </w:r>
      <w:r w:rsidRPr="00EC6D51">
        <w:rPr>
          <w:rFonts w:ascii="Times New Roman" w:eastAsia="Calibri" w:hAnsi="Times New Roman" w:cs="Times New Roman"/>
          <w:kern w:val="0"/>
          <w:sz w:val="24"/>
          <w:szCs w:val="24"/>
          <w:lang w:val="hr-HR" w:eastAsia="hr-HR"/>
          <w14:ligatures w14:val="none"/>
        </w:rPr>
        <w:t xml:space="preserve"> na kojoj je izgrađen dio Centra izvrsnosti „Cerovačke špilje k.č. 1588/2,  s obzirom da do kraja 2024. godine neće biti zaključen ugovor o kupoprodaji nekretnine s vlasnikom iste (Hrvatske šume).</w:t>
      </w:r>
    </w:p>
    <w:p w14:paraId="1E2177E9"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lastRenderedPageBreak/>
        <w:t>Svrha provedbe mjere</w:t>
      </w:r>
    </w:p>
    <w:p w14:paraId="0501E0D8"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Racionalno, transparentno i javno upravljanje imovinom u vlasništvu Županije i s njima povezanim obvezama, poduzimanjem svih radnji pažnjom dobrog gospodara, te sukladno osnovnim načelima upravljanja državnom imovinom.</w:t>
      </w:r>
    </w:p>
    <w:p w14:paraId="341B5E9D"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190983F4" w14:textId="77777777" w:rsidR="00EC6D51" w:rsidRPr="00EC6D51" w:rsidRDefault="00EC6D51" w:rsidP="00EC6D51">
      <w:pPr>
        <w:spacing w:after="0" w:line="256" w:lineRule="auto"/>
        <w:jc w:val="both"/>
        <w:rPr>
          <w:rFonts w:ascii="Times New Roman" w:eastAsia="Times New Roman" w:hAnsi="Times New Roman" w:cs="Times New Roman"/>
          <w:color w:val="000000"/>
          <w:kern w:val="0"/>
          <w:sz w:val="24"/>
          <w:szCs w:val="24"/>
          <w:lang w:val="hr-HR" w:eastAsia="hr-HR"/>
          <w14:ligatures w14:val="none"/>
        </w:rPr>
      </w:pPr>
      <w:r w:rsidRPr="00EC6D51">
        <w:rPr>
          <w:rFonts w:ascii="Times New Roman" w:eastAsia="Times New Roman" w:hAnsi="Times New Roman" w:cs="Times New Roman"/>
          <w:color w:val="000000"/>
          <w:kern w:val="0"/>
          <w:sz w:val="24"/>
          <w:szCs w:val="24"/>
          <w:lang w:val="hr-HR" w:eastAsia="hr-HR"/>
          <w14:ligatures w14:val="none"/>
        </w:rPr>
        <w:t>Izrada projektno tehničke dokumentacije</w:t>
      </w:r>
    </w:p>
    <w:p w14:paraId="1D17F618" w14:textId="77777777" w:rsidR="00EC6D51" w:rsidRPr="00EC6D51" w:rsidRDefault="00EC6D51" w:rsidP="00EC6D51">
      <w:pPr>
        <w:spacing w:after="0" w:line="240" w:lineRule="auto"/>
        <w:jc w:val="both"/>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842"/>
        <w:gridCol w:w="1683"/>
        <w:gridCol w:w="1762"/>
      </w:tblGrid>
      <w:tr w:rsidR="00CA7F01" w:rsidRPr="00EC6D51" w14:paraId="2D8DEE19" w14:textId="77777777" w:rsidTr="00AC1124">
        <w:trPr>
          <w:trHeight w:val="450"/>
        </w:trPr>
        <w:tc>
          <w:tcPr>
            <w:tcW w:w="218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3B48B103" w14:textId="77777777" w:rsidR="00EC6D51" w:rsidRPr="00EC6D51" w:rsidRDefault="00EC6D51" w:rsidP="00EC6D51">
            <w:pPr>
              <w:spacing w:after="0" w:line="240" w:lineRule="auto"/>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 </w:t>
            </w:r>
          </w:p>
        </w:tc>
        <w:tc>
          <w:tcPr>
            <w:tcW w:w="981"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6EBBA611"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 </w:t>
            </w:r>
          </w:p>
        </w:tc>
        <w:tc>
          <w:tcPr>
            <w:tcW w:w="896"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2FDEBC2F"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38"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0EE62108" w14:textId="77777777" w:rsidR="00EC6D51" w:rsidRPr="00EC6D51" w:rsidRDefault="00EC6D51" w:rsidP="00EC6D51">
            <w:pPr>
              <w:spacing w:after="0" w:line="240" w:lineRule="auto"/>
              <w:jc w:val="center"/>
              <w:textAlignment w:val="baseline"/>
              <w:rPr>
                <w:rFonts w:ascii="Segoe UI" w:eastAsia="Times New Roman" w:hAnsi="Segoe UI" w:cs="Segoe UI"/>
                <w:kern w:val="0"/>
                <w:sz w:val="18"/>
                <w:szCs w:val="18"/>
                <w:lang w:val="hr-HR" w:eastAsia="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AC1124" w:rsidRPr="00EC6D51" w14:paraId="1C6ECE81" w14:textId="77777777" w:rsidTr="00AC1124">
        <w:trPr>
          <w:trHeight w:val="266"/>
        </w:trPr>
        <w:tc>
          <w:tcPr>
            <w:tcW w:w="218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F405C8" w14:textId="77777777" w:rsidR="00EC6D51" w:rsidRPr="00EC6D51" w:rsidRDefault="00EC6D51" w:rsidP="00EC6D51">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izrađene projektne dokumentacije </w:t>
            </w:r>
          </w:p>
        </w:tc>
        <w:tc>
          <w:tcPr>
            <w:tcW w:w="981" w:type="pct"/>
            <w:tcBorders>
              <w:top w:val="single" w:sz="6" w:space="0" w:color="auto"/>
              <w:left w:val="single" w:sz="6" w:space="0" w:color="auto"/>
              <w:bottom w:val="single" w:sz="6" w:space="0" w:color="auto"/>
              <w:right w:val="single" w:sz="6" w:space="0" w:color="auto"/>
            </w:tcBorders>
            <w:shd w:val="clear" w:color="auto" w:fill="auto"/>
            <w:vAlign w:val="center"/>
          </w:tcPr>
          <w:p w14:paraId="048E9530" w14:textId="77777777" w:rsidR="00EC6D51" w:rsidRPr="00EC6D51" w:rsidRDefault="00EC6D51" w:rsidP="00EC6D51">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896" w:type="pct"/>
            <w:tcBorders>
              <w:top w:val="single" w:sz="6" w:space="0" w:color="auto"/>
              <w:left w:val="single" w:sz="6" w:space="0" w:color="auto"/>
              <w:bottom w:val="single" w:sz="6" w:space="0" w:color="auto"/>
              <w:right w:val="single" w:sz="6" w:space="0" w:color="auto"/>
            </w:tcBorders>
            <w:shd w:val="clear" w:color="auto" w:fill="auto"/>
            <w:vAlign w:val="center"/>
          </w:tcPr>
          <w:p w14:paraId="6CFE0982" w14:textId="77777777" w:rsidR="00EC6D51" w:rsidRPr="00EC6D51" w:rsidRDefault="00EC6D51" w:rsidP="00EC6D51">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c>
          <w:tcPr>
            <w:tcW w:w="938" w:type="pct"/>
            <w:tcBorders>
              <w:top w:val="single" w:sz="6" w:space="0" w:color="auto"/>
              <w:left w:val="single" w:sz="6" w:space="0" w:color="auto"/>
              <w:bottom w:val="single" w:sz="6" w:space="0" w:color="auto"/>
              <w:right w:val="single" w:sz="6" w:space="0" w:color="auto"/>
            </w:tcBorders>
            <w:shd w:val="clear" w:color="auto" w:fill="auto"/>
            <w:vAlign w:val="center"/>
          </w:tcPr>
          <w:p w14:paraId="68BFAD78" w14:textId="77777777" w:rsidR="00EC6D51" w:rsidRPr="00EC6D51" w:rsidRDefault="00EC6D51" w:rsidP="00EC6D51">
            <w:pPr>
              <w:spacing w:after="0" w:line="240" w:lineRule="auto"/>
              <w:jc w:val="center"/>
              <w:textAlignment w:val="baseline"/>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w:t>
            </w:r>
          </w:p>
        </w:tc>
      </w:tr>
    </w:tbl>
    <w:p w14:paraId="61F4F2A5" w14:textId="77777777" w:rsidR="00EC6D51" w:rsidRPr="00EC6D51" w:rsidRDefault="00EC6D51" w:rsidP="00EC6D51">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K1501-08 Poslovne zgrade na adresi I. Mažuranića u Zadru</w:t>
      </w:r>
    </w:p>
    <w:p w14:paraId="0D0D7E3C"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9B0728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03BB51B5"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6127723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bookmarkStart w:id="108" w:name="_Hlk135944757"/>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56D1B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8833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8DD89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5D28C129"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443A445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1501-08</w:t>
            </w:r>
          </w:p>
        </w:tc>
        <w:tc>
          <w:tcPr>
            <w:tcW w:w="1250" w:type="pct"/>
            <w:tcBorders>
              <w:top w:val="single" w:sz="4" w:space="0" w:color="auto"/>
              <w:left w:val="single" w:sz="4" w:space="0" w:color="auto"/>
              <w:bottom w:val="single" w:sz="4" w:space="0" w:color="auto"/>
              <w:right w:val="single" w:sz="4" w:space="0" w:color="auto"/>
            </w:tcBorders>
          </w:tcPr>
          <w:p w14:paraId="0A5D01F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5.314.223,18</w:t>
            </w:r>
          </w:p>
        </w:tc>
        <w:tc>
          <w:tcPr>
            <w:tcW w:w="1250" w:type="pct"/>
            <w:tcBorders>
              <w:top w:val="single" w:sz="4" w:space="0" w:color="auto"/>
              <w:left w:val="single" w:sz="4" w:space="0" w:color="auto"/>
              <w:bottom w:val="single" w:sz="4" w:space="0" w:color="auto"/>
              <w:right w:val="single" w:sz="4" w:space="0" w:color="auto"/>
            </w:tcBorders>
          </w:tcPr>
          <w:p w14:paraId="2D224A3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5.648.526,69</w:t>
            </w:r>
          </w:p>
        </w:tc>
        <w:tc>
          <w:tcPr>
            <w:tcW w:w="1250" w:type="pct"/>
            <w:tcBorders>
              <w:top w:val="single" w:sz="4" w:space="0" w:color="auto"/>
              <w:left w:val="single" w:sz="4" w:space="0" w:color="auto"/>
              <w:bottom w:val="single" w:sz="4" w:space="0" w:color="auto"/>
              <w:right w:val="single" w:sz="4" w:space="0" w:color="auto"/>
            </w:tcBorders>
          </w:tcPr>
          <w:p w14:paraId="1784CFE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106,29</w:t>
            </w:r>
          </w:p>
        </w:tc>
      </w:tr>
    </w:tbl>
    <w:bookmarkEnd w:id="108"/>
    <w:p w14:paraId="7F871F7A"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aktivnosti/projekta</w:t>
      </w:r>
    </w:p>
    <w:p w14:paraId="7DCF868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Kapitalni projekt K 1501 -08 Poslovne zgrade na adresi I. Mažuranića u Zadru plan za 2024. godinu iznosi </w:t>
      </w:r>
      <w:r w:rsidRPr="00EC6D51">
        <w:rPr>
          <w:rFonts w:ascii="Times New Roman" w:eastAsia="Times New Roman" w:hAnsi="Times New Roman" w:cs="Times New Roman"/>
          <w:kern w:val="0"/>
          <w:sz w:val="24"/>
          <w:szCs w:val="24"/>
          <w:lang w:val="hr-HR"/>
          <w14:ligatures w14:val="none"/>
        </w:rPr>
        <w:t xml:space="preserve">5.648.526,69 </w:t>
      </w:r>
      <w:r w:rsidRPr="00EC6D51">
        <w:rPr>
          <w:rFonts w:ascii="Times New Roman" w:eastAsia="Times New Roman" w:hAnsi="Times New Roman" w:cs="Times New Roman"/>
          <w:kern w:val="0"/>
          <w:sz w:val="24"/>
          <w:szCs w:val="24"/>
          <w:lang w:val="hr-HR" w:eastAsia="hr-HR"/>
          <w14:ligatures w14:val="none"/>
        </w:rPr>
        <w:t>eura.</w:t>
      </w:r>
    </w:p>
    <w:p w14:paraId="1D67CE05" w14:textId="77777777" w:rsidR="00EC6D51" w:rsidRPr="00EC6D51" w:rsidRDefault="00EC6D51" w:rsidP="00EC6D51">
      <w:pPr>
        <w:spacing w:after="0" w:line="240" w:lineRule="auto"/>
        <w:jc w:val="both"/>
        <w:rPr>
          <w:rFonts w:ascii="Times New Roman" w:eastAsia="Calibri" w:hAnsi="Times New Roman" w:cs="Times New Roman"/>
          <w:kern w:val="0"/>
          <w:sz w:val="24"/>
          <w:szCs w:val="24"/>
          <w:lang w:val="hr-HR" w:eastAsia="hr-HR"/>
          <w14:ligatures w14:val="none"/>
        </w:rPr>
      </w:pPr>
      <w:r w:rsidRPr="00EC6D51">
        <w:rPr>
          <w:rFonts w:ascii="Times New Roman" w:eastAsia="Calibri" w:hAnsi="Times New Roman" w:cs="Times New Roman"/>
          <w:kern w:val="0"/>
          <w:sz w:val="24"/>
          <w:szCs w:val="24"/>
          <w:lang w:val="hr-HR" w:eastAsia="hr-HR"/>
          <w14:ligatures w14:val="none"/>
        </w:rPr>
        <w:t>Kroz ovaj kapitalni projekt sredstva su u cijelosti predviđena za rekonstrukciju i adaptaciju poslovnih zgrada na adresi Ivana Mažuranića i J.J Strossmayera u Zadru</w:t>
      </w:r>
    </w:p>
    <w:p w14:paraId="3257507D" w14:textId="77777777" w:rsidR="00EC6D51" w:rsidRPr="00EC6D51" w:rsidRDefault="00EC6D51" w:rsidP="00EC6D51">
      <w:pPr>
        <w:spacing w:after="0" w:line="240" w:lineRule="auto"/>
        <w:jc w:val="both"/>
        <w:rPr>
          <w:rFonts w:ascii="Times New Roman" w:eastAsia="Calibri" w:hAnsi="Times New Roman" w:cs="Times New Roman"/>
          <w:kern w:val="0"/>
          <w:sz w:val="24"/>
          <w:szCs w:val="24"/>
          <w:lang w:val="hr-HR" w:eastAsia="hr-HR"/>
          <w14:ligatures w14:val="none"/>
        </w:rPr>
      </w:pPr>
      <w:r w:rsidRPr="00EC6D51">
        <w:rPr>
          <w:rFonts w:ascii="Times New Roman" w:eastAsia="Calibri" w:hAnsi="Times New Roman" w:cs="Times New Roman"/>
          <w:kern w:val="0"/>
          <w:sz w:val="24"/>
          <w:szCs w:val="24"/>
          <w:lang w:val="hr-HR" w:eastAsia="hr-HR"/>
          <w14:ligatures w14:val="none"/>
        </w:rPr>
        <w:t>Zadarska županija je na temelju provedbe postupka javne nabave zaključila ugovor o izvođenju radova na uređenju kompleksa predmetnih zgrada i okoliša (vrijednost ugovora 5,6 mil. eura), a sve kako bi se svi županijski odjeli, agencije i ustanove objedinili i smjestili na jednoj lokaciji. Predmetnim premještajem prvenstveno se žele objediniti poslovi iz nadležnosti Zadarske županije i njenih proračunskih korisnika na jednom mjestu čime se očekuje veća učinkovitost i bolja dostupnost svih poslova i protoka informacija prema našim sugrađanima, a čime će se  omogućiti bolja i efikasnija usluga istima.</w:t>
      </w:r>
    </w:p>
    <w:p w14:paraId="5AB78780"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4DD62D44" w14:textId="77777777" w:rsidR="00EC6D51" w:rsidRPr="00EC6D51" w:rsidRDefault="00EC6D51" w:rsidP="00EC6D51">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Racionalno, transparentno i javno upravljanje imovinom u vlasništvu Županije i s njima povezanim obvezama, poduzimanjem svih radnji pažnjom dobrog gospodara, te sukladno osnovnim načelima upravljanja državnom imovinom. Zadarska županija u svrhu ostvarenja projekata od općeg javnog i socijalnog interesa, te smanjenja troškova koji proizlaze iz zakupnog odnosa, a u cilju realizacije projekata kojima se povećava kvaliteta života građana na području Zadarske županije, planira sve županijske odjele, agencije i ustanove objedinili i smjestili na jednoj lokaciji.</w:t>
      </w:r>
    </w:p>
    <w:p w14:paraId="2C93558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2B45155A" w14:textId="77777777" w:rsidR="00EC6D51" w:rsidRPr="00EC6D51" w:rsidRDefault="00EC6D51" w:rsidP="00EC6D51">
      <w:pPr>
        <w:spacing w:after="0" w:line="256" w:lineRule="auto"/>
        <w:jc w:val="both"/>
        <w:rPr>
          <w:rFonts w:ascii="Times New Roman" w:eastAsia="Times New Roman" w:hAnsi="Times New Roman" w:cs="Times New Roman"/>
          <w:color w:val="000000"/>
          <w:kern w:val="0"/>
          <w:sz w:val="24"/>
          <w:szCs w:val="24"/>
          <w:lang w:val="hr-HR" w:eastAsia="hr-HR"/>
          <w14:ligatures w14:val="none"/>
        </w:rPr>
      </w:pPr>
      <w:r w:rsidRPr="00EC6D51">
        <w:rPr>
          <w:rFonts w:ascii="Times New Roman" w:eastAsia="Times New Roman" w:hAnsi="Times New Roman" w:cs="Times New Roman"/>
          <w:color w:val="000000"/>
          <w:kern w:val="0"/>
          <w:sz w:val="24"/>
          <w:szCs w:val="24"/>
          <w:lang w:val="hr-HR" w:eastAsia="hr-HR"/>
          <w14:ligatures w14:val="none"/>
        </w:rPr>
        <w:t>Izgradnja/rekonstrukcija/adaptacija i opremanje objekata u vlasništvu/na korištenju Zadarske županije, odnosno planira se:</w:t>
      </w:r>
    </w:p>
    <w:p w14:paraId="1450FA76" w14:textId="77777777" w:rsidR="00EC6D51" w:rsidRPr="00EC6D51" w:rsidRDefault="00EC6D51" w:rsidP="00EC6D51">
      <w:pPr>
        <w:spacing w:after="0" w:line="256"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iCs/>
          <w:kern w:val="0"/>
          <w:sz w:val="24"/>
          <w:szCs w:val="24"/>
          <w:lang w:val="hr-HR" w:eastAsia="hr-HR"/>
          <w14:ligatures w14:val="none"/>
        </w:rPr>
        <w:t xml:space="preserve">1. Izvođenje građevinsko obrtničkih radova poslovne zgrade </w:t>
      </w:r>
      <w:r w:rsidRPr="00EC6D51">
        <w:rPr>
          <w:rFonts w:ascii="Times New Roman" w:eastAsia="Times New Roman" w:hAnsi="Times New Roman" w:cs="Times New Roman"/>
          <w:kern w:val="0"/>
          <w:sz w:val="24"/>
          <w:szCs w:val="24"/>
          <w:lang w:val="hr-HR" w:eastAsia="hr-HR"/>
          <w14:ligatures w14:val="none"/>
        </w:rPr>
        <w:t>na adresi Ulica Ivana Mažuranića 28, 28 a i 28 b.</w:t>
      </w:r>
    </w:p>
    <w:p w14:paraId="01A52F6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iCs/>
          <w:kern w:val="0"/>
          <w:sz w:val="24"/>
          <w:szCs w:val="24"/>
          <w:lang w:val="hr-HR" w:eastAsia="hr-HR"/>
          <w14:ligatures w14:val="none"/>
        </w:rPr>
        <w:t>2. Izvođenje građevinsko obrtničkih radova</w:t>
      </w:r>
      <w:r w:rsidRPr="00EC6D51">
        <w:rPr>
          <w:rFonts w:ascii="Times New Roman" w:eastAsia="Times New Roman" w:hAnsi="Times New Roman" w:cs="Times New Roman"/>
          <w:color w:val="000000"/>
          <w:kern w:val="0"/>
          <w:sz w:val="24"/>
          <w:szCs w:val="24"/>
          <w:lang w:val="hr-HR" w:eastAsia="hr-HR"/>
          <w14:ligatures w14:val="none"/>
        </w:rPr>
        <w:t xml:space="preserve"> poslovne zgrade na adresi </w:t>
      </w:r>
      <w:r w:rsidRPr="00EC6D51">
        <w:rPr>
          <w:rFonts w:ascii="Times New Roman" w:eastAsia="Times New Roman" w:hAnsi="Times New Roman" w:cs="Times New Roman"/>
          <w:kern w:val="0"/>
          <w:sz w:val="24"/>
          <w:szCs w:val="24"/>
          <w:lang w:val="hr-HR" w:eastAsia="hr-HR"/>
          <w14:ligatures w14:val="none"/>
        </w:rPr>
        <w:t>Ulica Ivana Mažuranića 30, Zadar.</w:t>
      </w:r>
    </w:p>
    <w:p w14:paraId="39182E2D" w14:textId="77777777" w:rsidR="00EC6D51" w:rsidRPr="00EC6D51" w:rsidRDefault="00EC6D51" w:rsidP="00EC6D51">
      <w:pPr>
        <w:spacing w:after="0" w:line="240" w:lineRule="auto"/>
        <w:jc w:val="both"/>
        <w:rPr>
          <w:rFonts w:ascii="Times New Roman" w:eastAsia="Times New Roman" w:hAnsi="Times New Roman" w:cs="Times New Roman"/>
          <w:iCs/>
          <w:kern w:val="0"/>
          <w:sz w:val="24"/>
          <w:szCs w:val="24"/>
          <w:lang w:val="hr-HR" w:eastAsia="hr-HR"/>
          <w14:ligatures w14:val="none"/>
        </w:rPr>
      </w:pPr>
      <w:r w:rsidRPr="00EC6D51">
        <w:rPr>
          <w:rFonts w:ascii="Times New Roman" w:eastAsia="Times New Roman" w:hAnsi="Times New Roman" w:cs="Times New Roman"/>
          <w:iCs/>
          <w:kern w:val="0"/>
          <w:sz w:val="24"/>
          <w:szCs w:val="24"/>
          <w:lang w:val="hr-HR" w:eastAsia="hr-HR"/>
          <w14:ligatures w14:val="none"/>
        </w:rPr>
        <w:t>3.  Izvođenje građevinsko obrtničkih radova</w:t>
      </w:r>
      <w:r w:rsidRPr="00EC6D51">
        <w:rPr>
          <w:rFonts w:ascii="Times New Roman" w:eastAsia="Times New Roman" w:hAnsi="Times New Roman" w:cs="Times New Roman"/>
          <w:color w:val="000000"/>
          <w:kern w:val="0"/>
          <w:sz w:val="24"/>
          <w:szCs w:val="24"/>
          <w:lang w:val="hr-HR" w:eastAsia="hr-HR"/>
          <w14:ligatures w14:val="none"/>
        </w:rPr>
        <w:t xml:space="preserve"> poslovne zgrade</w:t>
      </w:r>
      <w:r w:rsidRPr="00EC6D51">
        <w:rPr>
          <w:rFonts w:ascii="Times New Roman" w:eastAsia="Times New Roman" w:hAnsi="Times New Roman" w:cs="Times New Roman"/>
          <w:kern w:val="0"/>
          <w:sz w:val="24"/>
          <w:szCs w:val="24"/>
          <w:lang w:val="hr-HR" w:eastAsia="hr-HR"/>
          <w14:ligatures w14:val="none"/>
        </w:rPr>
        <w:t xml:space="preserve"> na adresi Ulica Josipa Juraja Strossmayera 20.</w:t>
      </w:r>
    </w:p>
    <w:p w14:paraId="6FB0512F" w14:textId="77777777" w:rsidR="00EC6D51" w:rsidRPr="00EC6D51" w:rsidRDefault="00EC6D51" w:rsidP="00EC6D51">
      <w:pPr>
        <w:spacing w:after="0" w:line="240" w:lineRule="auto"/>
        <w:jc w:val="both"/>
        <w:rPr>
          <w:rFonts w:ascii="Times New Roman" w:eastAsia="Times New Roman" w:hAnsi="Times New Roman" w:cs="Times New Roman"/>
          <w:iCs/>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4. Izvođenje građevinsko-obrtničkih i elektro radova na uređenju okoliša unutar kompleksa svih navedenih zgrada Zadarske županije.</w:t>
      </w:r>
    </w:p>
    <w:p w14:paraId="5A275F6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6"/>
        <w:gridCol w:w="1906"/>
        <w:gridCol w:w="1904"/>
      </w:tblGrid>
      <w:tr w:rsidR="004B424A" w:rsidRPr="00EC6D51" w14:paraId="45C786CE" w14:textId="77777777" w:rsidTr="004B424A">
        <w:trPr>
          <w:trHeight w:val="471"/>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83B87A"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Pokazatelj rezultata </w:t>
            </w:r>
          </w:p>
          <w:p w14:paraId="5F48F3CA"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(naziv pokazatelja)</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BD739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07135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7E852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4B424A" w:rsidRPr="00EC6D51" w14:paraId="20D0EE4A" w14:textId="77777777" w:rsidTr="004B424A">
        <w:trPr>
          <w:trHeight w:val="471"/>
        </w:trPr>
        <w:tc>
          <w:tcPr>
            <w:tcW w:w="1959" w:type="pct"/>
            <w:tcBorders>
              <w:top w:val="single" w:sz="4" w:space="0" w:color="auto"/>
              <w:left w:val="single" w:sz="4" w:space="0" w:color="auto"/>
              <w:bottom w:val="single" w:sz="4" w:space="0" w:color="auto"/>
              <w:right w:val="single" w:sz="4" w:space="0" w:color="auto"/>
            </w:tcBorders>
            <w:vAlign w:val="center"/>
          </w:tcPr>
          <w:p w14:paraId="128B71EB"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izgrađenih / obnovljenih i/ili opremljenih nekretnina</w:t>
            </w:r>
          </w:p>
        </w:tc>
        <w:tc>
          <w:tcPr>
            <w:tcW w:w="1014" w:type="pct"/>
            <w:tcBorders>
              <w:top w:val="single" w:sz="4" w:space="0" w:color="auto"/>
              <w:left w:val="single" w:sz="4" w:space="0" w:color="auto"/>
              <w:bottom w:val="single" w:sz="4" w:space="0" w:color="auto"/>
              <w:right w:val="single" w:sz="4" w:space="0" w:color="auto"/>
            </w:tcBorders>
            <w:vAlign w:val="center"/>
          </w:tcPr>
          <w:p w14:paraId="0A9DF92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696AEF4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w:t>
            </w:r>
          </w:p>
        </w:tc>
        <w:tc>
          <w:tcPr>
            <w:tcW w:w="1014" w:type="pct"/>
            <w:tcBorders>
              <w:top w:val="single" w:sz="4" w:space="0" w:color="auto"/>
              <w:left w:val="single" w:sz="4" w:space="0" w:color="auto"/>
              <w:bottom w:val="single" w:sz="4" w:space="0" w:color="auto"/>
              <w:right w:val="single" w:sz="4" w:space="0" w:color="auto"/>
            </w:tcBorders>
            <w:vAlign w:val="center"/>
          </w:tcPr>
          <w:p w14:paraId="466B636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w:t>
            </w:r>
          </w:p>
        </w:tc>
      </w:tr>
    </w:tbl>
    <w:p w14:paraId="0A524322"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1503 Postupanje s nezakonito izgrađenim zgradama</w:t>
      </w:r>
    </w:p>
    <w:p w14:paraId="10E63650"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A1503-01 Rashodi za poslove zadržavanja nezak. izgrađenih zgrada</w:t>
      </w:r>
    </w:p>
    <w:p w14:paraId="6ABE4F0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57D2B6FA"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21EBF4E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bookmarkStart w:id="109" w:name="_Hlk135944798"/>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1EFE75"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14C5B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F1D70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1EAAAEA3"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49C27EB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1503-01</w:t>
            </w:r>
          </w:p>
        </w:tc>
        <w:tc>
          <w:tcPr>
            <w:tcW w:w="1250" w:type="pct"/>
            <w:tcBorders>
              <w:top w:val="single" w:sz="4" w:space="0" w:color="auto"/>
              <w:left w:val="single" w:sz="4" w:space="0" w:color="auto"/>
              <w:bottom w:val="single" w:sz="4" w:space="0" w:color="auto"/>
              <w:right w:val="single" w:sz="4" w:space="0" w:color="auto"/>
            </w:tcBorders>
          </w:tcPr>
          <w:p w14:paraId="45833F6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10.000,00</w:t>
            </w:r>
          </w:p>
        </w:tc>
        <w:tc>
          <w:tcPr>
            <w:tcW w:w="1250" w:type="pct"/>
            <w:tcBorders>
              <w:top w:val="single" w:sz="4" w:space="0" w:color="auto"/>
              <w:left w:val="single" w:sz="4" w:space="0" w:color="auto"/>
              <w:bottom w:val="single" w:sz="4" w:space="0" w:color="auto"/>
              <w:right w:val="single" w:sz="4" w:space="0" w:color="auto"/>
            </w:tcBorders>
          </w:tcPr>
          <w:p w14:paraId="5723B92B"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          8.300,00</w:t>
            </w:r>
          </w:p>
        </w:tc>
        <w:tc>
          <w:tcPr>
            <w:tcW w:w="1250" w:type="pct"/>
            <w:tcBorders>
              <w:top w:val="single" w:sz="4" w:space="0" w:color="auto"/>
              <w:left w:val="single" w:sz="4" w:space="0" w:color="auto"/>
              <w:bottom w:val="single" w:sz="4" w:space="0" w:color="auto"/>
              <w:right w:val="single" w:sz="4" w:space="0" w:color="auto"/>
            </w:tcBorders>
          </w:tcPr>
          <w:p w14:paraId="1083784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83,00</w:t>
            </w:r>
          </w:p>
        </w:tc>
      </w:tr>
    </w:tbl>
    <w:bookmarkEnd w:id="109"/>
    <w:p w14:paraId="14FA717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programa/aktivnosti</w:t>
      </w:r>
    </w:p>
    <w:p w14:paraId="66DEC7C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Program 1503 – Postupanje s nezakonito izgrađenim zgradama provodi se kroz jednu (1) aktivnost A 1503 -01 Rashodi za poslove zadržavanja nezakonito izgrađenih zgrada. Za  provedbu ovog programa u proračunu za 2024. godinu osigurana su sredstva u ukupnom iznosu od 8.300,00 eura, a isti se odnosi na plaćanje najma za potrebe rada službenika Upravnog odjela za prostorno uređenje, zaštitu okoliša i komunalne poslove, a koji rade na poslovima izdavanja rješenja o izvedenom stanju.</w:t>
      </w:r>
    </w:p>
    <w:p w14:paraId="0BA3F5D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2C1A0D7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 xml:space="preserve">Racionalno, transparentno i javno upravljanje imovinom u vlasništvu Županije i s njima povezanim obvezama, poduzimanjem svih radnji pažnjom dobrog gospodara, te sukladno osnovnim načelima upravljanja državnom imovinom. </w:t>
      </w:r>
      <w:r w:rsidRPr="00EC6D51">
        <w:rPr>
          <w:rFonts w:ascii="Times New Roman" w:eastAsia="Times New Roman" w:hAnsi="Times New Roman" w:cs="Times New Roman"/>
          <w:kern w:val="0"/>
          <w:sz w:val="24"/>
          <w:szCs w:val="24"/>
          <w:lang w:val="hr-HR" w:eastAsia="hr-HR"/>
          <w14:ligatures w14:val="none"/>
        </w:rPr>
        <w:t>Imovinsko pravne poslove i poslove obnove i stambenog zbrinjavanja kontinuirano obavljati na zakonit, učinkovit i kvalitetan način trajno težeći poboljšanju poslovnih procesa i pravovremenom rješavanju zahtjeva stranaka.</w:t>
      </w:r>
    </w:p>
    <w:p w14:paraId="7E82A2EE"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74B18077" w14:textId="77777777" w:rsidR="00EC6D51" w:rsidRPr="00EC6D51" w:rsidRDefault="00EC6D51" w:rsidP="00EC6D51">
      <w:pPr>
        <w:spacing w:after="0" w:line="240" w:lineRule="auto"/>
        <w:jc w:val="both"/>
        <w:rPr>
          <w:rFonts w:ascii="Times New Roman" w:eastAsia="Times New Roman" w:hAnsi="Times New Roman" w:cs="Times New Roman"/>
          <w:color w:val="000000"/>
          <w:kern w:val="0"/>
          <w:sz w:val="24"/>
          <w:szCs w:val="24"/>
          <w:lang w:val="hr-HR" w:eastAsia="hr-HR"/>
          <w14:ligatures w14:val="none"/>
        </w:rPr>
      </w:pPr>
      <w:r w:rsidRPr="00EC6D51">
        <w:rPr>
          <w:rFonts w:ascii="Times New Roman" w:eastAsia="Times New Roman" w:hAnsi="Times New Roman" w:cs="Times New Roman"/>
          <w:color w:val="000000"/>
          <w:kern w:val="0"/>
          <w:sz w:val="24"/>
          <w:szCs w:val="24"/>
          <w:lang w:val="hr-HR" w:eastAsia="hr-HR"/>
          <w14:ligatures w14:val="none"/>
        </w:rPr>
        <w:t>Postupanje s nezakonito izgrađenim zgradama</w:t>
      </w:r>
    </w:p>
    <w:p w14:paraId="589A46B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EC6D51" w:rsidRPr="00EC6D51" w14:paraId="1B7DB4B9" w14:textId="77777777" w:rsidTr="00FA7F01">
        <w:trPr>
          <w:trHeight w:val="448"/>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98EE6C"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Pokazatelj rezultata </w:t>
            </w:r>
          </w:p>
          <w:p w14:paraId="52FF6153"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45A0E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3B233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C22E7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4B879037" w14:textId="77777777" w:rsidTr="00FA7F01">
        <w:trPr>
          <w:trHeight w:val="452"/>
        </w:trPr>
        <w:tc>
          <w:tcPr>
            <w:tcW w:w="2034" w:type="pct"/>
            <w:tcBorders>
              <w:top w:val="single" w:sz="4" w:space="0" w:color="auto"/>
              <w:left w:val="single" w:sz="4" w:space="0" w:color="auto"/>
              <w:bottom w:val="single" w:sz="4" w:space="0" w:color="auto"/>
              <w:right w:val="single" w:sz="4" w:space="0" w:color="auto"/>
            </w:tcBorders>
            <w:vAlign w:val="center"/>
          </w:tcPr>
          <w:p w14:paraId="408ACBBD"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riješenih predmeta (građ. i lokac. dozvole, legalizacija nezakonito izgrađenih zgrada)</w:t>
            </w:r>
          </w:p>
        </w:tc>
        <w:tc>
          <w:tcPr>
            <w:tcW w:w="988" w:type="pct"/>
            <w:tcBorders>
              <w:top w:val="single" w:sz="4" w:space="0" w:color="auto"/>
              <w:left w:val="single" w:sz="4" w:space="0" w:color="auto"/>
              <w:bottom w:val="single" w:sz="4" w:space="0" w:color="auto"/>
              <w:right w:val="single" w:sz="4" w:space="0" w:color="auto"/>
            </w:tcBorders>
            <w:vAlign w:val="center"/>
          </w:tcPr>
          <w:p w14:paraId="27B6E3C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2000</w:t>
            </w:r>
          </w:p>
        </w:tc>
        <w:tc>
          <w:tcPr>
            <w:tcW w:w="989" w:type="pct"/>
            <w:tcBorders>
              <w:top w:val="single" w:sz="4" w:space="0" w:color="auto"/>
              <w:left w:val="single" w:sz="4" w:space="0" w:color="auto"/>
              <w:bottom w:val="single" w:sz="4" w:space="0" w:color="auto"/>
              <w:right w:val="single" w:sz="4" w:space="0" w:color="auto"/>
            </w:tcBorders>
            <w:vAlign w:val="center"/>
          </w:tcPr>
          <w:p w14:paraId="2E4D4C7E"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w:t>
            </w:r>
          </w:p>
        </w:tc>
        <w:tc>
          <w:tcPr>
            <w:tcW w:w="989" w:type="pct"/>
            <w:tcBorders>
              <w:top w:val="single" w:sz="4" w:space="0" w:color="auto"/>
              <w:left w:val="single" w:sz="4" w:space="0" w:color="auto"/>
              <w:bottom w:val="single" w:sz="4" w:space="0" w:color="auto"/>
              <w:right w:val="single" w:sz="4" w:space="0" w:color="auto"/>
            </w:tcBorders>
            <w:vAlign w:val="center"/>
          </w:tcPr>
          <w:p w14:paraId="667C59A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800</w:t>
            </w:r>
          </w:p>
        </w:tc>
      </w:tr>
    </w:tbl>
    <w:p w14:paraId="2AB46B3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1505 UDU Povjereni poslovi</w:t>
      </w:r>
    </w:p>
    <w:p w14:paraId="66810F24"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A1505-01 UDU – Rashodi za zaposlene</w:t>
      </w:r>
    </w:p>
    <w:p w14:paraId="002EB7D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78575053"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1B4F6BD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E86AC0"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541B9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B379D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5F33A429"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48B18B1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1505-01</w:t>
            </w:r>
          </w:p>
        </w:tc>
        <w:tc>
          <w:tcPr>
            <w:tcW w:w="1250" w:type="pct"/>
            <w:tcBorders>
              <w:top w:val="single" w:sz="4" w:space="0" w:color="auto"/>
              <w:left w:val="single" w:sz="4" w:space="0" w:color="auto"/>
              <w:bottom w:val="single" w:sz="4" w:space="0" w:color="auto"/>
              <w:right w:val="single" w:sz="4" w:space="0" w:color="auto"/>
            </w:tcBorders>
          </w:tcPr>
          <w:p w14:paraId="5E31026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53.440,00</w:t>
            </w:r>
          </w:p>
        </w:tc>
        <w:tc>
          <w:tcPr>
            <w:tcW w:w="1250" w:type="pct"/>
            <w:tcBorders>
              <w:top w:val="single" w:sz="4" w:space="0" w:color="auto"/>
              <w:left w:val="single" w:sz="4" w:space="0" w:color="auto"/>
              <w:bottom w:val="single" w:sz="4" w:space="0" w:color="auto"/>
              <w:right w:val="single" w:sz="4" w:space="0" w:color="auto"/>
            </w:tcBorders>
          </w:tcPr>
          <w:p w14:paraId="1935696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43.040,00</w:t>
            </w:r>
          </w:p>
        </w:tc>
        <w:tc>
          <w:tcPr>
            <w:tcW w:w="1250" w:type="pct"/>
            <w:tcBorders>
              <w:top w:val="single" w:sz="4" w:space="0" w:color="auto"/>
              <w:left w:val="single" w:sz="4" w:space="0" w:color="auto"/>
              <w:bottom w:val="single" w:sz="4" w:space="0" w:color="auto"/>
              <w:right w:val="single" w:sz="4" w:space="0" w:color="auto"/>
            </w:tcBorders>
          </w:tcPr>
          <w:p w14:paraId="311A7628"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80,54</w:t>
            </w:r>
          </w:p>
        </w:tc>
      </w:tr>
    </w:tbl>
    <w:p w14:paraId="5B2DAB9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programa/aktivnosti</w:t>
      </w:r>
    </w:p>
    <w:p w14:paraId="021D5D0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1505 – Povjereni poslovi provodi se kroz jednu (1) aktivnost A 1505 -01 Rashodi za zaposlene, a odnosi se na plaćanje usluge tekućeg i investicijskog održavanja, materijala za tekuće i investicijsko održavanje te zakupa poslovnih prostora za potrebe rada preuzetih službenika bivšeg </w:t>
      </w:r>
      <w:r w:rsidRPr="00EC6D51">
        <w:rPr>
          <w:rFonts w:ascii="Times New Roman" w:eastAsia="Times New Roman" w:hAnsi="Times New Roman" w:cs="Times New Roman"/>
          <w:kern w:val="0"/>
          <w:sz w:val="24"/>
          <w:szCs w:val="24"/>
          <w:lang w:val="hr-HR" w:eastAsia="hr-HR"/>
          <w14:ligatures w14:val="none"/>
        </w:rPr>
        <w:lastRenderedPageBreak/>
        <w:t xml:space="preserve">Ureda državne uprave. Svrha provedbe aktivnosti je </w:t>
      </w:r>
      <w:bookmarkStart w:id="110" w:name="_Hlk111533742"/>
      <w:r w:rsidRPr="00EC6D51">
        <w:rPr>
          <w:rFonts w:ascii="Times New Roman" w:eastAsia="Times New Roman" w:hAnsi="Times New Roman" w:cs="Times New Roman"/>
          <w:kern w:val="0"/>
          <w:sz w:val="24"/>
          <w:szCs w:val="24"/>
          <w:lang w:val="hr-HR" w:eastAsia="hr-HR"/>
          <w14:ligatures w14:val="none"/>
        </w:rPr>
        <w:t>obavljanje imovinsko-pravnih poslova i poslova obnove i stambenog zbrinjavanja kontinuirano na zakonit, učinkovit i kvalitetan način trajno težeći poboljšanju poslovnih procesa i pravovremenom rješavanju zahtjeva stranaka.</w:t>
      </w:r>
      <w:bookmarkEnd w:id="110"/>
    </w:p>
    <w:p w14:paraId="3B86E22F"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409FFC98"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 xml:space="preserve">Racionalno, transparentno i javno upravljanje imovinom u vlasništvu Županije i s njima povezanim obvezama, poduzimanjem svih radnji pažnjom dobrog gospodara, te sukladno osnovnim načelima upravljanja državnom imovinom. </w:t>
      </w:r>
      <w:r w:rsidRPr="00EC6D51">
        <w:rPr>
          <w:rFonts w:ascii="Times New Roman" w:eastAsia="Times New Roman" w:hAnsi="Times New Roman" w:cs="Times New Roman"/>
          <w:kern w:val="0"/>
          <w:sz w:val="24"/>
          <w:szCs w:val="24"/>
          <w:lang w:val="hr-HR" w:eastAsia="hr-HR"/>
          <w14:ligatures w14:val="none"/>
        </w:rPr>
        <w:t>Imovinsko pravne poslove i poslove obnove i stambenog zbrinjavanja kontinuirano obavljati na zakonit, učinkovit i kvalitetan način trajno težeći poboljšanju poslovnih procesa i pravovremenom rješavanju zahtjeva stranaka.</w:t>
      </w:r>
    </w:p>
    <w:p w14:paraId="54AA23B1"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1E281A4A"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Rješavanje postupaka imovinsko-pravnih odnosa na nekretninama, odnosno:</w:t>
      </w:r>
    </w:p>
    <w:p w14:paraId="03854C5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1. Pravodobno rješavanje imovinsko-pravnih odnosa u postupcima izvlaštenja, u svrhu kandidiranja predlagatelja na europske fondove, te konačnu izgradnju komunalne infrastrukture.</w:t>
      </w:r>
    </w:p>
    <w:p w14:paraId="2BCDAB8D"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2. Okončanje započetih postupaka, utvrđivanje prava vlasništva, te određivanje vrste i visine naknade, koji se vode prema Zakonu o naknadi za imovinu oduzetu za vrijeme jugoslavenske komunističke vladavine. </w:t>
      </w:r>
    </w:p>
    <w:p w14:paraId="0C3AF7D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Stambeno zbrinjavanje, odnosno primjena Zakona o stambenom zbrinjavanju na potpomognutim područjima i Zakon o statusu prognanika, te ažurno i pravovremeno rješavanje po zahtjevima stranaka. </w:t>
      </w:r>
    </w:p>
    <w:p w14:paraId="4D42049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EC6D51" w:rsidRPr="00EC6D51" w14:paraId="3424DF10" w14:textId="77777777" w:rsidTr="00265272">
        <w:trPr>
          <w:trHeight w:val="452"/>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B6CB66"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Pokazatelj rezultata </w:t>
            </w:r>
          </w:p>
          <w:p w14:paraId="17A61140"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F08E3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8C457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50F71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74D24BBF" w14:textId="77777777" w:rsidTr="00265272">
        <w:trPr>
          <w:trHeight w:val="452"/>
        </w:trPr>
        <w:tc>
          <w:tcPr>
            <w:tcW w:w="2034" w:type="pct"/>
            <w:tcBorders>
              <w:top w:val="single" w:sz="4" w:space="0" w:color="auto"/>
              <w:left w:val="single" w:sz="4" w:space="0" w:color="auto"/>
              <w:bottom w:val="single" w:sz="4" w:space="0" w:color="auto"/>
              <w:right w:val="single" w:sz="4" w:space="0" w:color="auto"/>
            </w:tcBorders>
            <w:vAlign w:val="center"/>
          </w:tcPr>
          <w:p w14:paraId="058E464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riješenih predmeta imovinsko-pravnih odnosa</w:t>
            </w:r>
          </w:p>
        </w:tc>
        <w:tc>
          <w:tcPr>
            <w:tcW w:w="988" w:type="pct"/>
            <w:tcBorders>
              <w:top w:val="single" w:sz="4" w:space="0" w:color="auto"/>
              <w:left w:val="single" w:sz="4" w:space="0" w:color="auto"/>
              <w:bottom w:val="single" w:sz="4" w:space="0" w:color="auto"/>
              <w:right w:val="single" w:sz="4" w:space="0" w:color="auto"/>
            </w:tcBorders>
            <w:vAlign w:val="center"/>
          </w:tcPr>
          <w:p w14:paraId="3E29CC22"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420</w:t>
            </w:r>
          </w:p>
        </w:tc>
        <w:tc>
          <w:tcPr>
            <w:tcW w:w="989" w:type="pct"/>
            <w:tcBorders>
              <w:top w:val="single" w:sz="4" w:space="0" w:color="auto"/>
              <w:left w:val="single" w:sz="4" w:space="0" w:color="auto"/>
              <w:bottom w:val="single" w:sz="4" w:space="0" w:color="auto"/>
              <w:right w:val="single" w:sz="4" w:space="0" w:color="auto"/>
            </w:tcBorders>
            <w:vAlign w:val="center"/>
          </w:tcPr>
          <w:p w14:paraId="648907B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450</w:t>
            </w:r>
          </w:p>
        </w:tc>
        <w:tc>
          <w:tcPr>
            <w:tcW w:w="989" w:type="pct"/>
            <w:tcBorders>
              <w:top w:val="single" w:sz="4" w:space="0" w:color="auto"/>
              <w:left w:val="single" w:sz="4" w:space="0" w:color="auto"/>
              <w:bottom w:val="single" w:sz="4" w:space="0" w:color="auto"/>
              <w:right w:val="single" w:sz="4" w:space="0" w:color="auto"/>
            </w:tcBorders>
            <w:vAlign w:val="center"/>
          </w:tcPr>
          <w:p w14:paraId="77FB0A9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480</w:t>
            </w:r>
          </w:p>
        </w:tc>
      </w:tr>
      <w:tr w:rsidR="00EC6D51" w:rsidRPr="00EC6D51" w14:paraId="28B8869D" w14:textId="77777777" w:rsidTr="00265272">
        <w:trPr>
          <w:trHeight w:val="452"/>
        </w:trPr>
        <w:tc>
          <w:tcPr>
            <w:tcW w:w="2034" w:type="pct"/>
            <w:tcBorders>
              <w:top w:val="single" w:sz="4" w:space="0" w:color="auto"/>
              <w:left w:val="single" w:sz="4" w:space="0" w:color="auto"/>
              <w:bottom w:val="single" w:sz="4" w:space="0" w:color="auto"/>
              <w:right w:val="single" w:sz="4" w:space="0" w:color="auto"/>
            </w:tcBorders>
            <w:vAlign w:val="center"/>
          </w:tcPr>
          <w:p w14:paraId="42B0D932"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Broj riješenih predmeta stambenog zbrinjavanja i obnove</w:t>
            </w:r>
          </w:p>
        </w:tc>
        <w:tc>
          <w:tcPr>
            <w:tcW w:w="988" w:type="pct"/>
            <w:tcBorders>
              <w:top w:val="single" w:sz="4" w:space="0" w:color="auto"/>
              <w:left w:val="single" w:sz="4" w:space="0" w:color="auto"/>
              <w:bottom w:val="single" w:sz="4" w:space="0" w:color="auto"/>
              <w:right w:val="single" w:sz="4" w:space="0" w:color="auto"/>
            </w:tcBorders>
            <w:vAlign w:val="center"/>
          </w:tcPr>
          <w:p w14:paraId="158921EB"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90</w:t>
            </w:r>
          </w:p>
        </w:tc>
        <w:tc>
          <w:tcPr>
            <w:tcW w:w="989" w:type="pct"/>
            <w:tcBorders>
              <w:top w:val="single" w:sz="4" w:space="0" w:color="auto"/>
              <w:left w:val="single" w:sz="4" w:space="0" w:color="auto"/>
              <w:bottom w:val="single" w:sz="4" w:space="0" w:color="auto"/>
              <w:right w:val="single" w:sz="4" w:space="0" w:color="auto"/>
            </w:tcBorders>
            <w:vAlign w:val="center"/>
          </w:tcPr>
          <w:p w14:paraId="48E6E42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95</w:t>
            </w:r>
          </w:p>
        </w:tc>
        <w:tc>
          <w:tcPr>
            <w:tcW w:w="989" w:type="pct"/>
            <w:tcBorders>
              <w:top w:val="single" w:sz="4" w:space="0" w:color="auto"/>
              <w:left w:val="single" w:sz="4" w:space="0" w:color="auto"/>
              <w:bottom w:val="single" w:sz="4" w:space="0" w:color="auto"/>
              <w:right w:val="single" w:sz="4" w:space="0" w:color="auto"/>
            </w:tcBorders>
            <w:vAlign w:val="center"/>
          </w:tcPr>
          <w:p w14:paraId="5CCC67D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80</w:t>
            </w:r>
          </w:p>
        </w:tc>
      </w:tr>
    </w:tbl>
    <w:p w14:paraId="4A10F0E7"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1701 Upravljanje nekretninama u vlasništvu RH</w:t>
      </w:r>
    </w:p>
    <w:p w14:paraId="06F6ACC8"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A1707-01 Rashodi za poslove raspolaganja nekretninama RH</w:t>
      </w:r>
    </w:p>
    <w:p w14:paraId="404F267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01.03.07.06. Unaprjeđenje sustava upravljanja imovinom u vlasništvu lokalne i regionalne samouprave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2349"/>
        <w:gridCol w:w="2349"/>
        <w:gridCol w:w="2349"/>
      </w:tblGrid>
      <w:tr w:rsidR="00EC6D51" w:rsidRPr="00EC6D51" w14:paraId="386F548A"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14:paraId="378434DF"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ED0FF9"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8AAFC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873E5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Indeks </w:t>
            </w:r>
          </w:p>
        </w:tc>
      </w:tr>
      <w:tr w:rsidR="00EC6D51" w:rsidRPr="00EC6D51" w14:paraId="23F960A6" w14:textId="77777777" w:rsidTr="00D67B5C">
        <w:trPr>
          <w:trHeight w:val="57"/>
          <w:jc w:val="center"/>
        </w:trPr>
        <w:tc>
          <w:tcPr>
            <w:tcW w:w="1250" w:type="pct"/>
            <w:tcBorders>
              <w:top w:val="single" w:sz="4" w:space="0" w:color="auto"/>
              <w:left w:val="single" w:sz="4" w:space="0" w:color="auto"/>
              <w:bottom w:val="single" w:sz="4" w:space="0" w:color="auto"/>
              <w:right w:val="single" w:sz="4" w:space="0" w:color="auto"/>
            </w:tcBorders>
            <w:hideMark/>
          </w:tcPr>
          <w:p w14:paraId="220B102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1701-01</w:t>
            </w:r>
          </w:p>
        </w:tc>
        <w:tc>
          <w:tcPr>
            <w:tcW w:w="1250" w:type="pct"/>
            <w:tcBorders>
              <w:top w:val="single" w:sz="4" w:space="0" w:color="auto"/>
              <w:left w:val="single" w:sz="4" w:space="0" w:color="auto"/>
              <w:bottom w:val="single" w:sz="4" w:space="0" w:color="auto"/>
              <w:right w:val="single" w:sz="4" w:space="0" w:color="auto"/>
            </w:tcBorders>
          </w:tcPr>
          <w:p w14:paraId="1D7819E4"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106.000,00</w:t>
            </w:r>
          </w:p>
        </w:tc>
        <w:tc>
          <w:tcPr>
            <w:tcW w:w="1250" w:type="pct"/>
            <w:tcBorders>
              <w:top w:val="single" w:sz="4" w:space="0" w:color="auto"/>
              <w:left w:val="single" w:sz="4" w:space="0" w:color="auto"/>
              <w:bottom w:val="single" w:sz="4" w:space="0" w:color="auto"/>
              <w:right w:val="single" w:sz="4" w:space="0" w:color="auto"/>
            </w:tcBorders>
          </w:tcPr>
          <w:p w14:paraId="2385F242"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        31.620,00</w:t>
            </w:r>
          </w:p>
        </w:tc>
        <w:tc>
          <w:tcPr>
            <w:tcW w:w="1250" w:type="pct"/>
            <w:tcBorders>
              <w:top w:val="single" w:sz="4" w:space="0" w:color="auto"/>
              <w:left w:val="single" w:sz="4" w:space="0" w:color="auto"/>
              <w:bottom w:val="single" w:sz="4" w:space="0" w:color="auto"/>
              <w:right w:val="single" w:sz="4" w:space="0" w:color="auto"/>
            </w:tcBorders>
          </w:tcPr>
          <w:p w14:paraId="64AB8AD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29,83</w:t>
            </w:r>
          </w:p>
        </w:tc>
      </w:tr>
    </w:tbl>
    <w:p w14:paraId="30FD894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programa/aktivnosti</w:t>
      </w:r>
    </w:p>
    <w:p w14:paraId="09888C37"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Dana 30. prosinca 2023. godine stupio je na snagu Zakon o upravljanju nekretninama i pokretninama u vlasništvu Republike Hrvatske kojim se županijama, gradovima sjedištima županija i velikim gradovima povjeravaju poslovi upravljanja neizgrađenim građevinskim zemljištem i građevinama sa zemljištem nužnim za redovnu uporabu te građevine, a koje se nalaze na njihovom području utvrđenom Zakonom o područjima županija, gradova i općina u Republici Hrvatskoj („Narodne novine“, broj 86/06., 125/06., 16/07., 95/08.,  46/10., 37/13., 44/13., 45/13. i 110/15.) . </w:t>
      </w:r>
    </w:p>
    <w:p w14:paraId="5677D386"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Sredstva za obavljanje povjerenih poslova upravljanja neizgrađenim građevinskim zemljištem i građevinama sa zemljištem nužnim za redovnu uporabu te građevine osiguravaju se raspodjelom ostvarenih prihoda od raspolaganja tim nekretninama, na način da 60% pripada Republici Hrvatskoj, 20% pripada županiji prema mjestu gdje se nekretnina nalazi, a 20% pripada jedinici </w:t>
      </w:r>
      <w:r w:rsidRPr="00EC6D51">
        <w:rPr>
          <w:rFonts w:ascii="Times New Roman" w:eastAsia="Times New Roman" w:hAnsi="Times New Roman" w:cs="Times New Roman"/>
          <w:kern w:val="0"/>
          <w:sz w:val="24"/>
          <w:szCs w:val="24"/>
          <w:lang w:val="hr-HR" w:eastAsia="hr-HR"/>
          <w14:ligatures w14:val="none"/>
        </w:rPr>
        <w:lastRenderedPageBreak/>
        <w:t xml:space="preserve">lokalne samouprave prema mjestu gdje se nekretnina nalazi, neovisno o tome koje je tijelo donijelo odluku o raspolaganju nekretninom. </w:t>
      </w:r>
    </w:p>
    <w:p w14:paraId="4DFAA8B3"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Zakonom su predviđeni i ostali poslovi koji će iziskivati materijalne troškove županijama i to: investicijsko i tekuće održavanje nekretnina u vlasništvu Republike Hrvatske, parcelacija državnog zemljišta koje su predmet zakona, Županije su dužne na području na kojemu se provodi katastarska izmjera vidljivim trajnim oznakama i na svoj trošak označiti granice državnog zemljišta kojim upravlja, izrada elaborata katastarske izmjere, izrada elaborata procjene tržišne vrijednosti nekretnina, troškovi objava za javno prikupljanje ponuda ili javnog nadmetanja, pristojbe i naknade, javno bilježničke usluge i dr.</w:t>
      </w:r>
    </w:p>
    <w:p w14:paraId="2426BFE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7D9C074E"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Racionalno, transparentno i javno upravljanje imovinom u vlasništvu Republike Hrvatske i s njima povezanim obvezama, poduzimanjem svih radnji pažnjom dobrog gospodara, te sukladno osnovnim načelima upravljanja državnom imovinom i to</w:t>
      </w:r>
      <w:r w:rsidRPr="00EC6D51">
        <w:rPr>
          <w:rFonts w:ascii="Times New Roman" w:eastAsia="Times New Roman" w:hAnsi="Times New Roman" w:cs="Times New Roman"/>
          <w:kern w:val="0"/>
          <w:sz w:val="24"/>
          <w:szCs w:val="24"/>
          <w:lang w:val="hr-HR" w:eastAsia="hr-HR"/>
          <w14:ligatures w14:val="none"/>
        </w:rPr>
        <w:t xml:space="preserve"> načelima odgovornosti, javnosti, učinkovitosti i predvidljivosti. </w:t>
      </w:r>
    </w:p>
    <w:p w14:paraId="65D1431B" w14:textId="77777777" w:rsidR="00EC6D51" w:rsidRPr="00EC6D51" w:rsidRDefault="00EC6D51" w:rsidP="00EC6D51">
      <w:pPr>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280841BF"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1.Rješavanje imovinskopravnih odnosa na državnim nekretninama u svrhu realizacije infrastrukturnih i razvojnih projekata na području cijele Republike Hrvatske, a sve u cilju povećanja investicijskog potencijala Republike Hrvatske i realizacije investicijskih projekata. </w:t>
      </w:r>
    </w:p>
    <w:p w14:paraId="5FCEF52E"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2. Optimizacija upravljanja i ubrzanje aktivacije neiskorištenih nekretnina u vlasništvu Republike Hrvatske,</w:t>
      </w:r>
    </w:p>
    <w:p w14:paraId="21A0D9C7"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3. Ustrojiti praćenje rezultata i učinaka od upravljanja nekretninama u vlasništvu Republike Hrvatske, kao i postići smanjenje portfelja nekretnina u vlasništvu Republike Hrvatske. </w:t>
      </w:r>
    </w:p>
    <w:p w14:paraId="32CF68A2"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6"/>
        <w:gridCol w:w="1906"/>
        <w:gridCol w:w="1904"/>
      </w:tblGrid>
      <w:tr w:rsidR="00E66D8C" w:rsidRPr="00EC6D51" w14:paraId="322AD20F" w14:textId="77777777" w:rsidTr="00E66D8C">
        <w:trPr>
          <w:trHeight w:val="471"/>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EDD150"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 xml:space="preserve">Pokazatelj rezultata </w:t>
            </w:r>
          </w:p>
          <w:p w14:paraId="1383C853"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(naziv pokazatelja)</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A8DEF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7E4FCC"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C80313"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66D8C" w:rsidRPr="00EC6D51" w14:paraId="7C9B4484" w14:textId="77777777" w:rsidTr="00E66D8C">
        <w:trPr>
          <w:trHeight w:val="735"/>
        </w:trPr>
        <w:tc>
          <w:tcPr>
            <w:tcW w:w="1959" w:type="pct"/>
            <w:tcBorders>
              <w:top w:val="single" w:sz="4" w:space="0" w:color="auto"/>
              <w:left w:val="single" w:sz="4" w:space="0" w:color="auto"/>
              <w:bottom w:val="single" w:sz="4" w:space="0" w:color="auto"/>
              <w:right w:val="single" w:sz="4" w:space="0" w:color="auto"/>
            </w:tcBorders>
            <w:vAlign w:val="center"/>
          </w:tcPr>
          <w:p w14:paraId="2FC96157"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Uspostava informacijskog sustava za upravljanje i raspolaganje nekretninama u vlasništvu RH</w:t>
            </w:r>
          </w:p>
        </w:tc>
        <w:tc>
          <w:tcPr>
            <w:tcW w:w="1014" w:type="pct"/>
            <w:tcBorders>
              <w:top w:val="single" w:sz="4" w:space="0" w:color="auto"/>
              <w:left w:val="single" w:sz="4" w:space="0" w:color="auto"/>
              <w:bottom w:val="single" w:sz="4" w:space="0" w:color="auto"/>
              <w:right w:val="single" w:sz="4" w:space="0" w:color="auto"/>
            </w:tcBorders>
            <w:vAlign w:val="center"/>
          </w:tcPr>
          <w:p w14:paraId="5BA822EA"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5C5062D1"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12EBD6C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w:t>
            </w:r>
          </w:p>
        </w:tc>
      </w:tr>
      <w:tr w:rsidR="00E66D8C" w:rsidRPr="00EC6D51" w14:paraId="16096557" w14:textId="77777777" w:rsidTr="00E66D8C">
        <w:trPr>
          <w:trHeight w:val="606"/>
        </w:trPr>
        <w:tc>
          <w:tcPr>
            <w:tcW w:w="1959" w:type="pct"/>
            <w:tcBorders>
              <w:top w:val="single" w:sz="4" w:space="0" w:color="auto"/>
              <w:left w:val="single" w:sz="4" w:space="0" w:color="auto"/>
              <w:bottom w:val="single" w:sz="4" w:space="0" w:color="auto"/>
              <w:right w:val="single" w:sz="4" w:space="0" w:color="auto"/>
            </w:tcBorders>
            <w:vAlign w:val="center"/>
          </w:tcPr>
          <w:p w14:paraId="6BA06CF1" w14:textId="77777777" w:rsidR="00EC6D51" w:rsidRPr="00EC6D51" w:rsidRDefault="00EC6D51" w:rsidP="00EC6D51">
            <w:pPr>
              <w:spacing w:after="0" w:line="240" w:lineRule="auto"/>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riješenih predmeta raspolaganja nekretninama u vlasništvu RH</w:t>
            </w:r>
          </w:p>
        </w:tc>
        <w:tc>
          <w:tcPr>
            <w:tcW w:w="1014" w:type="pct"/>
            <w:tcBorders>
              <w:top w:val="single" w:sz="4" w:space="0" w:color="auto"/>
              <w:left w:val="single" w:sz="4" w:space="0" w:color="auto"/>
              <w:bottom w:val="single" w:sz="4" w:space="0" w:color="auto"/>
              <w:right w:val="single" w:sz="4" w:space="0" w:color="auto"/>
            </w:tcBorders>
            <w:vAlign w:val="center"/>
          </w:tcPr>
          <w:p w14:paraId="04805676"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4A81988D"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68C62F17" w14:textId="77777777" w:rsidR="00EC6D51" w:rsidRPr="00EC6D51" w:rsidRDefault="00EC6D51" w:rsidP="00EC6D51">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60</w:t>
            </w:r>
          </w:p>
        </w:tc>
      </w:tr>
    </w:tbl>
    <w:p w14:paraId="32488AC9" w14:textId="77777777" w:rsidR="00EC6D51" w:rsidRPr="00EC6D51" w:rsidRDefault="00EC6D51" w:rsidP="00EC6D51">
      <w:pPr>
        <w:shd w:val="clear" w:color="auto" w:fill="D9E2F3"/>
        <w:spacing w:after="0"/>
        <w:jc w:val="both"/>
        <w:rPr>
          <w:rFonts w:ascii="Times New Roman" w:eastAsia="Times New Roman" w:hAnsi="Times New Roman" w:cs="Times New Roman"/>
          <w:b/>
          <w:kern w:val="0"/>
          <w:sz w:val="24"/>
          <w:szCs w:val="24"/>
          <w:u w:val="single"/>
          <w:lang w:val="hr-HR" w:eastAsia="hr-HR"/>
          <w14:ligatures w14:val="none"/>
        </w:rPr>
      </w:pPr>
      <w:bookmarkStart w:id="111" w:name="_GoBack"/>
      <w:bookmarkEnd w:id="111"/>
      <w:r w:rsidRPr="00EC6D51">
        <w:rPr>
          <w:rFonts w:ascii="Times New Roman" w:eastAsia="Times New Roman" w:hAnsi="Times New Roman" w:cs="Times New Roman"/>
          <w:b/>
          <w:kern w:val="0"/>
          <w:sz w:val="24"/>
          <w:szCs w:val="24"/>
          <w:u w:val="single"/>
          <w:lang w:val="hr-HR" w:eastAsia="hr-HR"/>
          <w14:ligatures w14:val="none"/>
        </w:rPr>
        <w:t>Razdjel 140 UPRAVNI ODJEL ZA HRVATSKE BRANITELJE, UDRUGE, DEMOGRAFIJU I SOCIJALNU POLITIKU</w:t>
      </w:r>
    </w:p>
    <w:p w14:paraId="2401050E" w14:textId="77777777" w:rsidR="00EC6D51" w:rsidRPr="00EC6D51" w:rsidRDefault="00EC6D51" w:rsidP="00EC6D51">
      <w:pPr>
        <w:shd w:val="clear" w:color="auto" w:fill="FFFFFF"/>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Uvod </w:t>
      </w:r>
    </w:p>
    <w:p w14:paraId="562BC13A"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za hrvatske branitelje, udruge, demografiju i socijalnu politiku sukladno Odluci o ustrojstvu i djelokrugu upravnih tijela Zadarske županije ustrojen je u jedan Upravni odjel. </w:t>
      </w:r>
    </w:p>
    <w:p w14:paraId="67A0B16C"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za hrvatske branitelje, udruge, demografiju i socijalnu politiku organizacijski je klasificiran u dvije (2) glave: </w:t>
      </w:r>
    </w:p>
    <w:p w14:paraId="1AC376E5" w14:textId="77777777" w:rsidR="00EC6D51" w:rsidRPr="00EC6D51" w:rsidRDefault="00EC6D51" w:rsidP="00EC6D51">
      <w:pPr>
        <w:numPr>
          <w:ilvl w:val="0"/>
          <w:numId w:val="14"/>
        </w:numPr>
        <w:shd w:val="clear" w:color="auto" w:fill="FFFFFF"/>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za hrvatske branitelje, udruge, demografiju i socijalnu politiku </w:t>
      </w:r>
    </w:p>
    <w:p w14:paraId="57B4EFEE" w14:textId="77777777" w:rsidR="00EC6D51" w:rsidRPr="00EC6D51" w:rsidRDefault="00EC6D51" w:rsidP="00EC6D51">
      <w:pPr>
        <w:numPr>
          <w:ilvl w:val="0"/>
          <w:numId w:val="14"/>
        </w:numPr>
        <w:shd w:val="clear" w:color="auto" w:fill="FFFFFF"/>
        <w:suppressAutoHyphens/>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Dom za starije i nemoćne Zadar</w:t>
      </w:r>
    </w:p>
    <w:p w14:paraId="536554E7" w14:textId="77777777" w:rsidR="00EC6D51" w:rsidRPr="00EC6D51" w:rsidRDefault="00EC6D51" w:rsidP="00EC6D51">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Upravni odjel svoju djelatnost provodi kroz pet  (5) specifičnih programskih cjelina i to: </w:t>
      </w:r>
    </w:p>
    <w:p w14:paraId="7176FAC8" w14:textId="77777777" w:rsidR="00EC6D51" w:rsidRPr="00EC6D51" w:rsidRDefault="00EC6D51" w:rsidP="00EC6D51">
      <w:pPr>
        <w:numPr>
          <w:ilvl w:val="1"/>
          <w:numId w:val="66"/>
        </w:numPr>
        <w:shd w:val="clear" w:color="auto" w:fill="FFFFFF"/>
        <w:suppressAutoHyphens/>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zdravstveno – socijalni programi i projekti </w:t>
      </w:r>
    </w:p>
    <w:p w14:paraId="7C7FB4D4" w14:textId="77777777" w:rsidR="00EC6D51" w:rsidRPr="00EC6D51" w:rsidRDefault="00EC6D51" w:rsidP="00EC6D51">
      <w:pPr>
        <w:numPr>
          <w:ilvl w:val="1"/>
          <w:numId w:val="66"/>
        </w:numPr>
        <w:shd w:val="clear" w:color="auto" w:fill="FFFFFF"/>
        <w:suppressAutoHyphens/>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programi socijalnog značenja </w:t>
      </w:r>
    </w:p>
    <w:p w14:paraId="4A4911B1" w14:textId="77777777" w:rsidR="00EC6D51" w:rsidRPr="00EC6D51" w:rsidRDefault="00EC6D51" w:rsidP="00EC6D51">
      <w:pPr>
        <w:numPr>
          <w:ilvl w:val="1"/>
          <w:numId w:val="66"/>
        </w:numPr>
        <w:shd w:val="clear" w:color="auto" w:fill="FFFFFF"/>
        <w:suppressAutoHyphens/>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udruge </w:t>
      </w:r>
    </w:p>
    <w:p w14:paraId="703883B2" w14:textId="77777777" w:rsidR="00EC6D51" w:rsidRPr="00EC6D51" w:rsidRDefault="00EC6D51" w:rsidP="00EC6D51">
      <w:pPr>
        <w:numPr>
          <w:ilvl w:val="1"/>
          <w:numId w:val="66"/>
        </w:numPr>
        <w:shd w:val="clear" w:color="auto" w:fill="FFFFFF"/>
        <w:suppressAutoHyphens/>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programi za mlade </w:t>
      </w:r>
    </w:p>
    <w:p w14:paraId="4321400C" w14:textId="77777777" w:rsidR="00EC6D51" w:rsidRPr="00EC6D51" w:rsidRDefault="00EC6D51" w:rsidP="00EC6D51">
      <w:pPr>
        <w:numPr>
          <w:ilvl w:val="1"/>
          <w:numId w:val="66"/>
        </w:numPr>
        <w:shd w:val="clear" w:color="auto" w:fill="FFFFFF"/>
        <w:suppressAutoHyphens/>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djelatnost Doma za starije i nemoćne osobe Zadar </w:t>
      </w:r>
    </w:p>
    <w:p w14:paraId="6DA2D3EA"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u w:val="single"/>
          <w:shd w:val="clear" w:color="auto" w:fill="DDD9C3"/>
          <w:lang w:val="hr-HR" w:eastAsia="hr-HR"/>
          <w14:ligatures w14:val="none"/>
        </w:rPr>
      </w:pPr>
      <w:r w:rsidRPr="00EC6D51">
        <w:rPr>
          <w:rFonts w:ascii="Times New Roman" w:eastAsia="Times New Roman" w:hAnsi="Times New Roman" w:cs="Times New Roman"/>
          <w:b/>
          <w:kern w:val="0"/>
          <w:sz w:val="24"/>
          <w:szCs w:val="24"/>
          <w:u w:val="single"/>
          <w:shd w:val="clear" w:color="auto" w:fill="DDD9C3"/>
          <w:lang w:val="hr-HR" w:eastAsia="hr-HR"/>
          <w14:ligatures w14:val="none"/>
        </w:rPr>
        <w:lastRenderedPageBreak/>
        <w:t>Glava 140-01 UPRAVNI ODJEL ZA HRVATSKE BRANITELJE, UDRUGE, DEMOGRAFIJU I SOCIJALNU POLITIKU</w:t>
      </w:r>
    </w:p>
    <w:p w14:paraId="1AA8A3C2"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2506 Zdravstveno socijalni programi i projekti</w:t>
      </w:r>
    </w:p>
    <w:p w14:paraId="529F04BE"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3985E0DD"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lokalnoj i područnoj samoupravi </w:t>
      </w:r>
    </w:p>
    <w:p w14:paraId="60105114"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 o socijalnoj skrbi</w:t>
      </w:r>
    </w:p>
    <w:p w14:paraId="6D036173"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Plan za zdravlje žitelja Zadarske županije </w:t>
      </w:r>
    </w:p>
    <w:p w14:paraId="35BE7C47"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Socijalni plan Zadarske županije</w:t>
      </w:r>
    </w:p>
    <w:p w14:paraId="67B2813D"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A2506-02</w:t>
      </w:r>
      <w:r w:rsidRPr="00EC6D51">
        <w:rPr>
          <w:rFonts w:ascii="Times New Roman" w:eastAsia="Times New Roman" w:hAnsi="Times New Roman" w:cs="Times New Roman"/>
          <w:kern w:val="0"/>
          <w:sz w:val="24"/>
          <w:szCs w:val="24"/>
          <w:lang w:val="hr-HR" w:eastAsia="hr-HR"/>
          <w14:ligatures w14:val="none"/>
        </w:rPr>
        <w:t xml:space="preserve"> </w:t>
      </w:r>
      <w:r w:rsidRPr="00EC6D51">
        <w:rPr>
          <w:rFonts w:ascii="Times New Roman" w:eastAsia="Times New Roman" w:hAnsi="Times New Roman" w:cs="Times New Roman"/>
          <w:b/>
          <w:kern w:val="0"/>
          <w:sz w:val="24"/>
          <w:szCs w:val="24"/>
          <w:lang w:val="hr-HR" w:eastAsia="hr-HR"/>
          <w14:ligatures w14:val="none"/>
        </w:rPr>
        <w:t xml:space="preserve">Zdravstveno- socijalni programi i projekti </w:t>
      </w:r>
    </w:p>
    <w:p w14:paraId="4614EC02"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Naziv i brojčana oznaka mjere iz Provedbenog programa 2021. – 2025. </w:t>
      </w:r>
    </w:p>
    <w:p w14:paraId="2BAEE351"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02.05.08.02.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4E7C1825" w14:textId="77777777" w:rsidTr="0081707F">
        <w:trPr>
          <w:trHeight w:val="29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F53650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58A0A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171288"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2EE7B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C12055C" w14:textId="77777777" w:rsidTr="0081707F">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09B713E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A2506-02</w:t>
            </w:r>
          </w:p>
        </w:tc>
        <w:tc>
          <w:tcPr>
            <w:tcW w:w="1250" w:type="pct"/>
            <w:tcBorders>
              <w:top w:val="single" w:sz="4" w:space="0" w:color="auto"/>
              <w:left w:val="single" w:sz="4" w:space="0" w:color="auto"/>
              <w:bottom w:val="single" w:sz="4" w:space="0" w:color="auto"/>
              <w:right w:val="single" w:sz="4" w:space="0" w:color="auto"/>
            </w:tcBorders>
          </w:tcPr>
          <w:p w14:paraId="4F83D4F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53.900,00</w:t>
            </w:r>
          </w:p>
        </w:tc>
        <w:tc>
          <w:tcPr>
            <w:tcW w:w="1250" w:type="pct"/>
            <w:tcBorders>
              <w:top w:val="single" w:sz="4" w:space="0" w:color="auto"/>
              <w:left w:val="single" w:sz="4" w:space="0" w:color="auto"/>
              <w:bottom w:val="single" w:sz="4" w:space="0" w:color="auto"/>
              <w:right w:val="single" w:sz="4" w:space="0" w:color="auto"/>
            </w:tcBorders>
          </w:tcPr>
          <w:p w14:paraId="0F8EFE13"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53.900,00</w:t>
            </w:r>
          </w:p>
        </w:tc>
        <w:tc>
          <w:tcPr>
            <w:tcW w:w="1250" w:type="pct"/>
            <w:tcBorders>
              <w:top w:val="single" w:sz="4" w:space="0" w:color="auto"/>
              <w:left w:val="single" w:sz="4" w:space="0" w:color="auto"/>
              <w:bottom w:val="single" w:sz="4" w:space="0" w:color="auto"/>
              <w:right w:val="single" w:sz="4" w:space="0" w:color="auto"/>
            </w:tcBorders>
          </w:tcPr>
          <w:p w14:paraId="7BB5E4A8"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100,00</w:t>
            </w:r>
          </w:p>
        </w:tc>
      </w:tr>
    </w:tbl>
    <w:p w14:paraId="2A644582"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programa </w:t>
      </w:r>
    </w:p>
    <w:p w14:paraId="63CB50B6"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Program se provodi kroz aktivnosti</w:t>
      </w:r>
      <w:r w:rsidRPr="00EC6D51">
        <w:rPr>
          <w:rFonts w:ascii="Times New Roman" w:eastAsia="Times New Roman" w:hAnsi="Times New Roman" w:cs="Times New Roman"/>
          <w:b/>
          <w:kern w:val="0"/>
          <w:sz w:val="24"/>
          <w:szCs w:val="24"/>
          <w:lang w:val="hr-HR" w:eastAsia="hr-HR"/>
          <w14:ligatures w14:val="none"/>
        </w:rPr>
        <w:t xml:space="preserve"> </w:t>
      </w:r>
      <w:r w:rsidRPr="00EC6D51">
        <w:rPr>
          <w:rFonts w:ascii="Times New Roman" w:eastAsia="Times New Roman" w:hAnsi="Times New Roman" w:cs="Times New Roman"/>
          <w:kern w:val="0"/>
          <w:sz w:val="24"/>
          <w:szCs w:val="24"/>
          <w:lang w:val="hr-HR" w:eastAsia="hr-HR"/>
          <w14:ligatures w14:val="none"/>
        </w:rPr>
        <w:t>A2506-02 Zdravstvena zaštita rizičnih skupina u koje su uključeni Medicinska skrb starijih osoba i Vijeće za prevenciju.</w:t>
      </w:r>
    </w:p>
    <w:p w14:paraId="09E430B6"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u w:val="single"/>
          <w:lang w:val="hr-HR" w:eastAsia="hr-HR"/>
          <w14:ligatures w14:val="none"/>
        </w:rPr>
        <w:t>Osigurana su sredstva za navedenu aktivnost u ukupnom iznosu od</w:t>
      </w:r>
      <w:r w:rsidRPr="00EC6D51">
        <w:rPr>
          <w:rFonts w:ascii="Times New Roman" w:eastAsia="Times New Roman" w:hAnsi="Times New Roman" w:cs="Times New Roman"/>
          <w:kern w:val="0"/>
          <w:sz w:val="24"/>
          <w:szCs w:val="24"/>
          <w:lang w:val="hr-HR" w:eastAsia="hr-HR"/>
          <w14:ligatures w14:val="none"/>
        </w:rPr>
        <w:t xml:space="preserve"> 53.900,00 eura, od čega je za Medicinsku skrb starijih osoba izdvojeno 53.000,00 eura, a za provedbu aktivnosti Vijeća za prevenciju Zadarske županije osigurano je 900,00 eura. </w:t>
      </w:r>
    </w:p>
    <w:p w14:paraId="122D5A63"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70F13824"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Minion Pro" w:eastAsia="Times New Roman" w:hAnsi="Minion Pro" w:cs="Times New Roman"/>
          <w:bCs/>
          <w:kern w:val="0"/>
          <w:sz w:val="24"/>
          <w:szCs w:val="24"/>
          <w:shd w:val="clear" w:color="auto" w:fill="FFFFFF"/>
          <w:lang w:val="hr-HR" w:eastAsia="hr-HR"/>
          <w14:ligatures w14:val="none"/>
        </w:rPr>
        <w:t>Zakon o lokalnoj i podru</w:t>
      </w:r>
      <w:r w:rsidRPr="00EC6D51">
        <w:rPr>
          <w:rFonts w:ascii="Minion Pro" w:eastAsia="Times New Roman" w:hAnsi="Minion Pro" w:cs="Times New Roman" w:hint="eastAsia"/>
          <w:bCs/>
          <w:kern w:val="0"/>
          <w:sz w:val="24"/>
          <w:szCs w:val="24"/>
          <w:shd w:val="clear" w:color="auto" w:fill="FFFFFF"/>
          <w:lang w:val="hr-HR" w:eastAsia="hr-HR"/>
          <w14:ligatures w14:val="none"/>
        </w:rPr>
        <w:t>č</w:t>
      </w:r>
      <w:r w:rsidRPr="00EC6D51">
        <w:rPr>
          <w:rFonts w:ascii="Minion Pro" w:eastAsia="Times New Roman" w:hAnsi="Minion Pro" w:cs="Times New Roman"/>
          <w:bCs/>
          <w:kern w:val="0"/>
          <w:sz w:val="24"/>
          <w:szCs w:val="24"/>
          <w:shd w:val="clear" w:color="auto" w:fill="FFFFFF"/>
          <w:lang w:val="hr-HR" w:eastAsia="hr-HR"/>
          <w14:ligatures w14:val="none"/>
        </w:rPr>
        <w:t>noj (regionalnoj) samoupravi</w:t>
      </w:r>
    </w:p>
    <w:p w14:paraId="7103B569"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zdravstvenoj zaštiti </w:t>
      </w:r>
    </w:p>
    <w:p w14:paraId="3653728F"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socijalnoj skrbi </w:t>
      </w:r>
    </w:p>
    <w:p w14:paraId="3A5EA3B4"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A2506-02</w:t>
      </w:r>
      <w:r w:rsidRPr="00EC6D51">
        <w:rPr>
          <w:rFonts w:ascii="Times New Roman" w:eastAsia="Times New Roman" w:hAnsi="Times New Roman" w:cs="Times New Roman"/>
          <w:kern w:val="0"/>
          <w:sz w:val="24"/>
          <w:szCs w:val="24"/>
          <w:lang w:val="hr-HR" w:eastAsia="hr-HR"/>
          <w14:ligatures w14:val="none"/>
        </w:rPr>
        <w:t xml:space="preserve"> </w:t>
      </w:r>
      <w:r w:rsidRPr="00EC6D51">
        <w:rPr>
          <w:rFonts w:ascii="Times New Roman" w:eastAsia="Times New Roman" w:hAnsi="Times New Roman" w:cs="Times New Roman"/>
          <w:b/>
          <w:kern w:val="0"/>
          <w:sz w:val="24"/>
          <w:szCs w:val="24"/>
          <w:lang w:val="hr-HR" w:eastAsia="hr-HR"/>
          <w14:ligatures w14:val="none"/>
        </w:rPr>
        <w:t>Zdravstvena zaštita rizičnih skupina</w:t>
      </w:r>
    </w:p>
    <w:p w14:paraId="5BBAFC5E"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Naziv i brojčana oznaka mjere iz Provedbenog programa 2021. – 2025. </w:t>
      </w:r>
    </w:p>
    <w:p w14:paraId="2F708308"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Mjera 8.2. Razvoj i modernizacija infrastrukture i usluga socijalne skrbi u skladu sa standardima kvalitete i potrebama zajednice </w:t>
      </w:r>
    </w:p>
    <w:p w14:paraId="0A5F9E6E"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p>
    <w:p w14:paraId="114D913E" w14:textId="77777777" w:rsidR="00EC6D51" w:rsidRPr="00EC6D51" w:rsidRDefault="00EC6D51" w:rsidP="00EC6D51">
      <w:pPr>
        <w:shd w:val="clear" w:color="auto" w:fill="FFFFFF"/>
        <w:spacing w:after="0"/>
        <w:jc w:val="both"/>
        <w:rPr>
          <w:rFonts w:ascii="Times New Roman" w:eastAsia="Times New Roman" w:hAnsi="Times New Roman" w:cs="Times New Roman"/>
          <w:i/>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medicinske skrbi starijih osoba uključuje dodatnu zdravstvenu zaštitu u Domu za starije i nemoćne osobe Zadar, Domu za odrasle osobe Sv. Frane i Domu za odrasle osobe Zemunik. Navedenim sredstvima financiraju se, sukladno dostavljenim mjesečnim izvješćima domova, pregledi psihijatara i internista 2 do 3 puta tjedno u </w:t>
      </w:r>
      <w:r w:rsidRPr="00EC6D51">
        <w:rPr>
          <w:rFonts w:ascii="Times New Roman" w:eastAsia="Times New Roman" w:hAnsi="Times New Roman" w:cs="Times New Roman"/>
          <w:i/>
          <w:kern w:val="0"/>
          <w:sz w:val="24"/>
          <w:szCs w:val="24"/>
          <w:lang w:val="hr-HR" w:eastAsia="hr-HR"/>
          <w14:ligatures w14:val="none"/>
        </w:rPr>
        <w:t xml:space="preserve">Domu Sv. Frane u Zadru, Domu za odrasle osobe Zemunik te Domu za starije i nemoćne osobe Zadar, dodatne posjete fizijatra u Dom za starije i nemoćne osobe Zadar i posjete liječnika opće /obiteljske medicine u Dom za odrasle osobe Zemunik. </w:t>
      </w:r>
    </w:p>
    <w:p w14:paraId="67C9C299"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r w:rsidRPr="00EC6D51">
        <w:rPr>
          <w:rFonts w:ascii="Times New Roman" w:eastAsia="Times New Roman" w:hAnsi="Times New Roman" w:cs="Times New Roman"/>
          <w:kern w:val="0"/>
          <w:sz w:val="24"/>
          <w:szCs w:val="24"/>
          <w:lang w:val="hr-HR" w:eastAsia="hr-HR"/>
          <w14:ligatures w14:val="none"/>
        </w:rPr>
        <w:t xml:space="preserve">: </w:t>
      </w:r>
    </w:p>
    <w:p w14:paraId="423B67E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Calibri" w:eastAsia="Calibri" w:hAnsi="Calibri" w:cs="Calibri"/>
          <w:kern w:val="0"/>
          <w:lang w:val="hr-HR" w:eastAsia="hr-HR"/>
          <w14:ligatures w14:val="none"/>
        </w:rPr>
        <w:t>S</w:t>
      </w:r>
      <w:r w:rsidRPr="00EC6D51">
        <w:rPr>
          <w:rFonts w:ascii="Times New Roman" w:eastAsia="Times New Roman" w:hAnsi="Times New Roman" w:cs="Times New Roman"/>
          <w:kern w:val="0"/>
          <w:sz w:val="24"/>
          <w:szCs w:val="24"/>
          <w:lang w:val="hr-HR" w:eastAsia="hr-HR"/>
          <w14:ligatures w14:val="none"/>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7C0F1B6E"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r w:rsidRPr="00EC6D51">
        <w:rPr>
          <w:rFonts w:ascii="Times New Roman" w:eastAsia="Times New Roman" w:hAnsi="Times New Roman" w:cs="Times New Roman"/>
          <w:kern w:val="0"/>
          <w:sz w:val="24"/>
          <w:szCs w:val="24"/>
          <w:lang w:val="hr-HR" w:eastAsia="hr-HR"/>
          <w14:ligatures w14:val="none"/>
        </w:rPr>
        <w:t>:</w:t>
      </w:r>
    </w:p>
    <w:p w14:paraId="6A9C4278"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Poticanje razvoja izvaninstitucionalnih usluga</w:t>
      </w:r>
    </w:p>
    <w:p w14:paraId="07AEEB03" w14:textId="77777777" w:rsidR="00EC6D51" w:rsidRPr="00EC6D51" w:rsidRDefault="00EC6D51" w:rsidP="00EC6D51">
      <w:pPr>
        <w:spacing w:after="0"/>
        <w:jc w:val="both"/>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84"/>
        <w:gridCol w:w="1843"/>
        <w:gridCol w:w="1746"/>
      </w:tblGrid>
      <w:tr w:rsidR="00EC6D51" w:rsidRPr="00EC6D51" w14:paraId="19F9B06A" w14:textId="77777777" w:rsidTr="00EC6D51">
        <w:trPr>
          <w:trHeight w:val="416"/>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7A7767"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5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4395CA"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D64B62"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16E91C"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175AF189" w14:textId="77777777" w:rsidTr="00D67B5C">
        <w:trPr>
          <w:trHeight w:val="53"/>
        </w:trPr>
        <w:tc>
          <w:tcPr>
            <w:tcW w:w="2034" w:type="pct"/>
            <w:tcBorders>
              <w:top w:val="single" w:sz="4" w:space="0" w:color="auto"/>
              <w:left w:val="single" w:sz="4" w:space="0" w:color="auto"/>
              <w:bottom w:val="single" w:sz="4" w:space="0" w:color="auto"/>
              <w:right w:val="single" w:sz="4" w:space="0" w:color="auto"/>
            </w:tcBorders>
          </w:tcPr>
          <w:p w14:paraId="1AF192CD"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korisnika</w:t>
            </w:r>
          </w:p>
        </w:tc>
        <w:tc>
          <w:tcPr>
            <w:tcW w:w="1056" w:type="pct"/>
            <w:tcBorders>
              <w:top w:val="single" w:sz="4" w:space="0" w:color="auto"/>
              <w:left w:val="single" w:sz="4" w:space="0" w:color="auto"/>
              <w:bottom w:val="single" w:sz="4" w:space="0" w:color="auto"/>
              <w:right w:val="single" w:sz="4" w:space="0" w:color="auto"/>
            </w:tcBorders>
          </w:tcPr>
          <w:p w14:paraId="4099701B"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600</w:t>
            </w:r>
          </w:p>
        </w:tc>
        <w:tc>
          <w:tcPr>
            <w:tcW w:w="981" w:type="pct"/>
            <w:tcBorders>
              <w:top w:val="single" w:sz="4" w:space="0" w:color="auto"/>
              <w:left w:val="single" w:sz="4" w:space="0" w:color="auto"/>
              <w:bottom w:val="single" w:sz="4" w:space="0" w:color="auto"/>
              <w:right w:val="single" w:sz="4" w:space="0" w:color="auto"/>
            </w:tcBorders>
          </w:tcPr>
          <w:p w14:paraId="596E870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650</w:t>
            </w:r>
          </w:p>
        </w:tc>
        <w:tc>
          <w:tcPr>
            <w:tcW w:w="929" w:type="pct"/>
            <w:tcBorders>
              <w:top w:val="single" w:sz="4" w:space="0" w:color="auto"/>
              <w:left w:val="single" w:sz="4" w:space="0" w:color="auto"/>
              <w:bottom w:val="single" w:sz="4" w:space="0" w:color="auto"/>
              <w:right w:val="single" w:sz="4" w:space="0" w:color="auto"/>
            </w:tcBorders>
          </w:tcPr>
          <w:p w14:paraId="003F4C33"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650</w:t>
            </w:r>
          </w:p>
        </w:tc>
      </w:tr>
      <w:tr w:rsidR="00EC6D51" w:rsidRPr="00EC6D51" w14:paraId="64A9C0DD" w14:textId="77777777" w:rsidTr="00D67B5C">
        <w:trPr>
          <w:trHeight w:val="53"/>
        </w:trPr>
        <w:tc>
          <w:tcPr>
            <w:tcW w:w="2034" w:type="pct"/>
            <w:tcBorders>
              <w:top w:val="single" w:sz="4" w:space="0" w:color="auto"/>
              <w:left w:val="single" w:sz="4" w:space="0" w:color="auto"/>
              <w:bottom w:val="single" w:sz="4" w:space="0" w:color="auto"/>
              <w:right w:val="single" w:sz="4" w:space="0" w:color="auto"/>
            </w:tcBorders>
          </w:tcPr>
          <w:p w14:paraId="16F0C04F"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posjeta</w:t>
            </w:r>
          </w:p>
        </w:tc>
        <w:tc>
          <w:tcPr>
            <w:tcW w:w="1056" w:type="pct"/>
            <w:tcBorders>
              <w:top w:val="single" w:sz="4" w:space="0" w:color="auto"/>
              <w:left w:val="single" w:sz="4" w:space="0" w:color="auto"/>
              <w:bottom w:val="single" w:sz="4" w:space="0" w:color="auto"/>
              <w:right w:val="single" w:sz="4" w:space="0" w:color="auto"/>
            </w:tcBorders>
          </w:tcPr>
          <w:p w14:paraId="2D0E46A3"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200</w:t>
            </w:r>
          </w:p>
        </w:tc>
        <w:tc>
          <w:tcPr>
            <w:tcW w:w="981" w:type="pct"/>
            <w:tcBorders>
              <w:top w:val="single" w:sz="4" w:space="0" w:color="auto"/>
              <w:left w:val="single" w:sz="4" w:space="0" w:color="auto"/>
              <w:bottom w:val="single" w:sz="4" w:space="0" w:color="auto"/>
              <w:right w:val="single" w:sz="4" w:space="0" w:color="auto"/>
            </w:tcBorders>
          </w:tcPr>
          <w:p w14:paraId="17B8A022"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200</w:t>
            </w:r>
          </w:p>
        </w:tc>
        <w:tc>
          <w:tcPr>
            <w:tcW w:w="929" w:type="pct"/>
            <w:tcBorders>
              <w:top w:val="single" w:sz="4" w:space="0" w:color="auto"/>
              <w:left w:val="single" w:sz="4" w:space="0" w:color="auto"/>
              <w:bottom w:val="single" w:sz="4" w:space="0" w:color="auto"/>
              <w:right w:val="single" w:sz="4" w:space="0" w:color="auto"/>
            </w:tcBorders>
          </w:tcPr>
          <w:p w14:paraId="20E3F7E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200</w:t>
            </w:r>
          </w:p>
        </w:tc>
      </w:tr>
    </w:tbl>
    <w:p w14:paraId="5F58D2B9"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Program 2602 Programi socijalnog značenja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7544B26A" w14:textId="77777777" w:rsidTr="00EC6D51">
        <w:trPr>
          <w:trHeight w:val="32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D98E762"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F1953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F50C35"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E228D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7EEC4B7" w14:textId="77777777" w:rsidTr="00D67B5C">
        <w:trPr>
          <w:trHeight w:val="276"/>
          <w:jc w:val="center"/>
        </w:trPr>
        <w:tc>
          <w:tcPr>
            <w:tcW w:w="1250" w:type="pct"/>
            <w:tcBorders>
              <w:top w:val="single" w:sz="4" w:space="0" w:color="auto"/>
              <w:left w:val="single" w:sz="4" w:space="0" w:color="auto"/>
              <w:bottom w:val="single" w:sz="4" w:space="0" w:color="auto"/>
              <w:right w:val="single" w:sz="4" w:space="0" w:color="auto"/>
            </w:tcBorders>
            <w:hideMark/>
          </w:tcPr>
          <w:p w14:paraId="677D7A4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2602</w:t>
            </w:r>
          </w:p>
        </w:tc>
        <w:tc>
          <w:tcPr>
            <w:tcW w:w="1250" w:type="pct"/>
            <w:tcBorders>
              <w:top w:val="single" w:sz="4" w:space="0" w:color="auto"/>
              <w:left w:val="single" w:sz="4" w:space="0" w:color="auto"/>
              <w:bottom w:val="single" w:sz="4" w:space="0" w:color="auto"/>
              <w:right w:val="single" w:sz="4" w:space="0" w:color="auto"/>
            </w:tcBorders>
          </w:tcPr>
          <w:p w14:paraId="53C8D3A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1.093.142,56</w:t>
            </w:r>
          </w:p>
        </w:tc>
        <w:tc>
          <w:tcPr>
            <w:tcW w:w="1250" w:type="pct"/>
            <w:tcBorders>
              <w:top w:val="single" w:sz="4" w:space="0" w:color="auto"/>
              <w:left w:val="single" w:sz="4" w:space="0" w:color="auto"/>
              <w:bottom w:val="single" w:sz="4" w:space="0" w:color="auto"/>
              <w:right w:val="single" w:sz="4" w:space="0" w:color="auto"/>
            </w:tcBorders>
          </w:tcPr>
          <w:p w14:paraId="5A6D848A"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1.131.842,56</w:t>
            </w:r>
          </w:p>
        </w:tc>
        <w:tc>
          <w:tcPr>
            <w:tcW w:w="1250" w:type="pct"/>
            <w:tcBorders>
              <w:top w:val="single" w:sz="4" w:space="0" w:color="auto"/>
              <w:left w:val="single" w:sz="4" w:space="0" w:color="auto"/>
              <w:bottom w:val="single" w:sz="4" w:space="0" w:color="auto"/>
              <w:right w:val="single" w:sz="4" w:space="0" w:color="auto"/>
            </w:tcBorders>
          </w:tcPr>
          <w:p w14:paraId="3682832A"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103,54</w:t>
            </w:r>
          </w:p>
        </w:tc>
      </w:tr>
    </w:tbl>
    <w:p w14:paraId="2DFD6DE2"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Programi socijalnog značenja provode se kroz Aktivnost A 2602 Donacije ustanovama, a odnosi se na sufinanciranje dodatnih programa OŠ Voštarnica, Dv. Latica, centara za pružanje usluga u zajednici Zadar i Mocire i financiranje Caritasa i Crvenog križa, A2602-03 Pomoć starijim osobama što uključuje programe pomoći u kući koju provode općine ustanove na području Zadarske županije  i sufinanciranje smještaja starijim i nemoćnim osobama u privatnom smještaju na području Zadarske županije, uz socijalnu pomoć stanovništvu što se odnosi na aktivnost koja nije obuhvaćena redovnim socijalnim programima i A2601-04 Socijalne zaštite koja se odnosi na prijevoz osoba s invaliditetom na području Zadarske županije, tiskanje Glasnika, ostale aktivnosti socijalne skrbi i konzultantske usluge. </w:t>
      </w:r>
    </w:p>
    <w:p w14:paraId="6E6D42ED"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Sukladno Zahtjevu Osnovne škole Voštarnica,  drugim izmjenama i dopunama Proračuna Zadarske županije za 2024. godinu, osigurat će se dodatnih 637,55 eura za plaće njegovateljica, dok su rashodi za pregled psihijatra u navedenoj ustanovi smanjeni za navedeni iznos. </w:t>
      </w:r>
    </w:p>
    <w:p w14:paraId="70AD7767"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49CAAD9E"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Minion Pro" w:eastAsia="Times New Roman" w:hAnsi="Minion Pro" w:cs="Times New Roman"/>
          <w:bCs/>
          <w:kern w:val="0"/>
          <w:sz w:val="24"/>
          <w:szCs w:val="24"/>
          <w:shd w:val="clear" w:color="auto" w:fill="FFFFFF"/>
          <w:lang w:val="hr-HR" w:eastAsia="hr-HR"/>
          <w14:ligatures w14:val="none"/>
        </w:rPr>
        <w:t>Zakon o lokalnoj i podru</w:t>
      </w:r>
      <w:r w:rsidRPr="00EC6D51">
        <w:rPr>
          <w:rFonts w:ascii="Minion Pro" w:eastAsia="Times New Roman" w:hAnsi="Minion Pro" w:cs="Times New Roman" w:hint="eastAsia"/>
          <w:bCs/>
          <w:kern w:val="0"/>
          <w:sz w:val="24"/>
          <w:szCs w:val="24"/>
          <w:shd w:val="clear" w:color="auto" w:fill="FFFFFF"/>
          <w:lang w:val="hr-HR" w:eastAsia="hr-HR"/>
          <w14:ligatures w14:val="none"/>
        </w:rPr>
        <w:t>č</w:t>
      </w:r>
      <w:r w:rsidRPr="00EC6D51">
        <w:rPr>
          <w:rFonts w:ascii="Minion Pro" w:eastAsia="Times New Roman" w:hAnsi="Minion Pro" w:cs="Times New Roman"/>
          <w:bCs/>
          <w:kern w:val="0"/>
          <w:sz w:val="24"/>
          <w:szCs w:val="24"/>
          <w:shd w:val="clear" w:color="auto" w:fill="FFFFFF"/>
          <w:lang w:val="hr-HR" w:eastAsia="hr-HR"/>
          <w14:ligatures w14:val="none"/>
        </w:rPr>
        <w:t>noj (regionalnoj) samoupravi</w:t>
      </w:r>
    </w:p>
    <w:p w14:paraId="7F736255"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zdravstvenoj zaštiti </w:t>
      </w:r>
    </w:p>
    <w:p w14:paraId="08905237"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predškolskom odgoju i obrazovanju </w:t>
      </w:r>
    </w:p>
    <w:p w14:paraId="23AEBADC"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osnovnoškolskom obrazovanju </w:t>
      </w:r>
    </w:p>
    <w:p w14:paraId="01434A37"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socijalnoj skrbi </w:t>
      </w:r>
    </w:p>
    <w:p w14:paraId="0D82CD9D"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 o Hrvatskom crvenom križu</w:t>
      </w:r>
    </w:p>
    <w:p w14:paraId="6E16CB43"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osobnoj asistenciji </w:t>
      </w:r>
    </w:p>
    <w:p w14:paraId="7B80BCC3"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Nacionalni plan razvoja socijalnih usluga 2021-2027.</w:t>
      </w:r>
    </w:p>
    <w:p w14:paraId="14D69155"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0692338A"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lokalnoj i područnoj samoupravi </w:t>
      </w:r>
    </w:p>
    <w:p w14:paraId="31CFD773" w14:textId="77777777" w:rsidR="00EC6D51" w:rsidRPr="00EC6D51" w:rsidRDefault="00EC6D51" w:rsidP="00EC6D51">
      <w:pPr>
        <w:shd w:val="clear" w:color="auto" w:fill="FFFFFF"/>
        <w:spacing w:after="0" w:line="276"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 o socijalnoj skrbi</w:t>
      </w:r>
    </w:p>
    <w:p w14:paraId="0D8937F6"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A2602-02 Donacije ustanovama</w:t>
      </w:r>
      <w:r w:rsidRPr="00EC6D51">
        <w:rPr>
          <w:rFonts w:ascii="Times New Roman" w:eastAsia="Times New Roman" w:hAnsi="Times New Roman" w:cs="Times New Roman"/>
          <w:kern w:val="0"/>
          <w:sz w:val="24"/>
          <w:szCs w:val="24"/>
          <w:lang w:val="hr-HR" w:eastAsia="hr-HR"/>
          <w14:ligatures w14:val="none"/>
        </w:rPr>
        <w:t xml:space="preserve"> </w:t>
      </w:r>
    </w:p>
    <w:p w14:paraId="6434A265"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5246E836"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02.05.08.02. Razvoj i modernizacija infrastrukture i usluga socijalne skrbi u skladu sa standardima kvalitete i potrebama zajednice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76"/>
        <w:gridCol w:w="2528"/>
        <w:gridCol w:w="2170"/>
      </w:tblGrid>
      <w:tr w:rsidR="00EC6D51" w:rsidRPr="00EC6D51" w14:paraId="25321ED5" w14:textId="77777777" w:rsidTr="00EC6D51">
        <w:trPr>
          <w:trHeight w:val="298"/>
          <w:jc w:val="center"/>
        </w:trPr>
        <w:tc>
          <w:tcPr>
            <w:tcW w:w="1129" w:type="pct"/>
            <w:tcBorders>
              <w:top w:val="single" w:sz="4" w:space="0" w:color="auto"/>
              <w:left w:val="single" w:sz="4" w:space="0" w:color="auto"/>
              <w:bottom w:val="single" w:sz="4" w:space="0" w:color="auto"/>
              <w:right w:val="single" w:sz="4" w:space="0" w:color="auto"/>
            </w:tcBorders>
            <w:shd w:val="clear" w:color="auto" w:fill="D9D9D9"/>
          </w:tcPr>
          <w:p w14:paraId="0547529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3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3703D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3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9B9C1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1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C0B6D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156A6E38" w14:textId="77777777" w:rsidTr="00D67B5C">
        <w:trPr>
          <w:trHeight w:val="288"/>
          <w:jc w:val="center"/>
        </w:trPr>
        <w:tc>
          <w:tcPr>
            <w:tcW w:w="1129" w:type="pct"/>
            <w:tcBorders>
              <w:top w:val="single" w:sz="4" w:space="0" w:color="auto"/>
              <w:left w:val="single" w:sz="4" w:space="0" w:color="auto"/>
              <w:bottom w:val="single" w:sz="4" w:space="0" w:color="auto"/>
              <w:right w:val="single" w:sz="4" w:space="0" w:color="auto"/>
            </w:tcBorders>
            <w:hideMark/>
          </w:tcPr>
          <w:p w14:paraId="0ED59FF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A2602-02</w:t>
            </w:r>
          </w:p>
        </w:tc>
        <w:tc>
          <w:tcPr>
            <w:tcW w:w="1371" w:type="pct"/>
            <w:tcBorders>
              <w:top w:val="single" w:sz="4" w:space="0" w:color="auto"/>
              <w:left w:val="single" w:sz="4" w:space="0" w:color="auto"/>
              <w:bottom w:val="single" w:sz="4" w:space="0" w:color="auto"/>
              <w:right w:val="single" w:sz="4" w:space="0" w:color="auto"/>
            </w:tcBorders>
          </w:tcPr>
          <w:p w14:paraId="3467286A"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291.206,00</w:t>
            </w:r>
          </w:p>
        </w:tc>
        <w:tc>
          <w:tcPr>
            <w:tcW w:w="1345" w:type="pct"/>
            <w:tcBorders>
              <w:top w:val="single" w:sz="4" w:space="0" w:color="auto"/>
              <w:left w:val="single" w:sz="4" w:space="0" w:color="auto"/>
              <w:bottom w:val="single" w:sz="4" w:space="0" w:color="auto"/>
              <w:right w:val="single" w:sz="4" w:space="0" w:color="auto"/>
            </w:tcBorders>
          </w:tcPr>
          <w:p w14:paraId="7486483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291.206,00</w:t>
            </w:r>
          </w:p>
        </w:tc>
        <w:tc>
          <w:tcPr>
            <w:tcW w:w="1155" w:type="pct"/>
            <w:tcBorders>
              <w:top w:val="single" w:sz="4" w:space="0" w:color="auto"/>
              <w:left w:val="single" w:sz="4" w:space="0" w:color="auto"/>
              <w:bottom w:val="single" w:sz="4" w:space="0" w:color="auto"/>
              <w:right w:val="single" w:sz="4" w:space="0" w:color="auto"/>
            </w:tcBorders>
          </w:tcPr>
          <w:p w14:paraId="5E8E554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100,00</w:t>
            </w:r>
          </w:p>
        </w:tc>
      </w:tr>
    </w:tbl>
    <w:p w14:paraId="2F1323A0"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r w:rsidRPr="00EC6D51">
        <w:rPr>
          <w:rFonts w:ascii="Times New Roman" w:eastAsia="Times New Roman" w:hAnsi="Times New Roman" w:cs="Times New Roman"/>
          <w:kern w:val="0"/>
          <w:sz w:val="24"/>
          <w:szCs w:val="24"/>
          <w:lang w:val="hr-HR" w:eastAsia="hr-HR"/>
          <w14:ligatures w14:val="none"/>
        </w:rPr>
        <w:t xml:space="preserve">: </w:t>
      </w:r>
    </w:p>
    <w:p w14:paraId="0C4A7D55"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Calibri" w:eastAsia="Calibri" w:hAnsi="Calibri" w:cs="Calibri"/>
          <w:kern w:val="0"/>
          <w:lang w:val="hr-HR" w:eastAsia="hr-HR"/>
          <w14:ligatures w14:val="none"/>
        </w:rPr>
        <w:lastRenderedPageBreak/>
        <w:t>S</w:t>
      </w:r>
      <w:r w:rsidRPr="00EC6D51">
        <w:rPr>
          <w:rFonts w:ascii="Times New Roman" w:eastAsia="Times New Roman" w:hAnsi="Times New Roman" w:cs="Times New Roman"/>
          <w:kern w:val="0"/>
          <w:sz w:val="24"/>
          <w:szCs w:val="24"/>
          <w:lang w:val="hr-HR" w:eastAsia="hr-HR"/>
          <w14:ligatures w14:val="none"/>
        </w:rPr>
        <w:t xml:space="preserve">vrha mjere je osigurati smještajne kapacitete za starije i nemoćne osobe unaprijeđenjem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20B6CEF1"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r w:rsidRPr="00EC6D51">
        <w:rPr>
          <w:rFonts w:ascii="Times New Roman" w:eastAsia="Times New Roman" w:hAnsi="Times New Roman" w:cs="Times New Roman"/>
          <w:kern w:val="0"/>
          <w:sz w:val="24"/>
          <w:szCs w:val="24"/>
          <w:lang w:val="hr-HR" w:eastAsia="hr-HR"/>
          <w14:ligatures w14:val="none"/>
        </w:rPr>
        <w:t>:</w:t>
      </w:r>
    </w:p>
    <w:p w14:paraId="202DBBB6"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Redovna djelatnost ustanova socijalne skrbi</w:t>
      </w:r>
    </w:p>
    <w:p w14:paraId="1586E586"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Poticanje razvoja izvaninstitucionalnih usluga</w:t>
      </w:r>
    </w:p>
    <w:p w14:paraId="73200631"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84"/>
        <w:gridCol w:w="1843"/>
        <w:gridCol w:w="1746"/>
      </w:tblGrid>
      <w:tr w:rsidR="00EC6D51" w:rsidRPr="00EC6D51" w14:paraId="23A63880" w14:textId="77777777" w:rsidTr="00EC6D51">
        <w:trPr>
          <w:trHeight w:val="471"/>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9A6EB4"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5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95AE41"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4ADCAB"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0032B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1E53225C" w14:textId="77777777" w:rsidTr="00D67B5C">
        <w:trPr>
          <w:trHeight w:val="53"/>
        </w:trPr>
        <w:tc>
          <w:tcPr>
            <w:tcW w:w="2034" w:type="pct"/>
            <w:tcBorders>
              <w:top w:val="single" w:sz="4" w:space="0" w:color="auto"/>
              <w:left w:val="single" w:sz="4" w:space="0" w:color="auto"/>
              <w:bottom w:val="single" w:sz="4" w:space="0" w:color="auto"/>
              <w:right w:val="single" w:sz="4" w:space="0" w:color="auto"/>
            </w:tcBorders>
          </w:tcPr>
          <w:p w14:paraId="3AD24BF6"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korisnika</w:t>
            </w:r>
          </w:p>
        </w:tc>
        <w:tc>
          <w:tcPr>
            <w:tcW w:w="1056" w:type="pct"/>
            <w:tcBorders>
              <w:top w:val="single" w:sz="4" w:space="0" w:color="auto"/>
              <w:left w:val="single" w:sz="4" w:space="0" w:color="auto"/>
              <w:bottom w:val="single" w:sz="4" w:space="0" w:color="auto"/>
              <w:right w:val="single" w:sz="4" w:space="0" w:color="auto"/>
            </w:tcBorders>
          </w:tcPr>
          <w:p w14:paraId="30B8DE7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650</w:t>
            </w:r>
          </w:p>
        </w:tc>
        <w:tc>
          <w:tcPr>
            <w:tcW w:w="981" w:type="pct"/>
            <w:tcBorders>
              <w:top w:val="single" w:sz="4" w:space="0" w:color="auto"/>
              <w:left w:val="single" w:sz="4" w:space="0" w:color="auto"/>
              <w:bottom w:val="single" w:sz="4" w:space="0" w:color="auto"/>
              <w:right w:val="single" w:sz="4" w:space="0" w:color="auto"/>
            </w:tcBorders>
          </w:tcPr>
          <w:p w14:paraId="3F3AE9EC"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650</w:t>
            </w:r>
          </w:p>
        </w:tc>
        <w:tc>
          <w:tcPr>
            <w:tcW w:w="929" w:type="pct"/>
            <w:tcBorders>
              <w:top w:val="single" w:sz="4" w:space="0" w:color="auto"/>
              <w:left w:val="single" w:sz="4" w:space="0" w:color="auto"/>
              <w:bottom w:val="single" w:sz="4" w:space="0" w:color="auto"/>
              <w:right w:val="single" w:sz="4" w:space="0" w:color="auto"/>
            </w:tcBorders>
          </w:tcPr>
          <w:p w14:paraId="522CDE2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650</w:t>
            </w:r>
          </w:p>
        </w:tc>
      </w:tr>
    </w:tbl>
    <w:p w14:paraId="7659F2FE"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A2602-03 Pomoć starijim osobama </w:t>
      </w:r>
      <w:r w:rsidRPr="00EC6D51">
        <w:rPr>
          <w:rFonts w:ascii="Times New Roman" w:eastAsia="Times New Roman" w:hAnsi="Times New Roman" w:cs="Times New Roman"/>
          <w:kern w:val="0"/>
          <w:sz w:val="24"/>
          <w:szCs w:val="24"/>
          <w:lang w:val="hr-HR" w:eastAsia="hr-HR"/>
          <w14:ligatures w14:val="none"/>
        </w:rPr>
        <w:t xml:space="preserve"> </w:t>
      </w:r>
    </w:p>
    <w:p w14:paraId="73CBF6BA"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Naziv i brojčana oznaka mjere iz Provedbenog programa 2021. – 2025. </w:t>
      </w:r>
    </w:p>
    <w:p w14:paraId="72C53288"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57E980EA" w14:textId="77777777" w:rsidTr="00EC6D51">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2307A1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C80FA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E6BD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4AF01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24DF1E8D" w14:textId="77777777" w:rsidTr="00D67B5C">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340373B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A2602-03</w:t>
            </w:r>
          </w:p>
        </w:tc>
        <w:tc>
          <w:tcPr>
            <w:tcW w:w="1250" w:type="pct"/>
            <w:tcBorders>
              <w:top w:val="single" w:sz="4" w:space="0" w:color="auto"/>
              <w:left w:val="single" w:sz="4" w:space="0" w:color="auto"/>
              <w:bottom w:val="single" w:sz="4" w:space="0" w:color="auto"/>
              <w:right w:val="single" w:sz="4" w:space="0" w:color="auto"/>
            </w:tcBorders>
          </w:tcPr>
          <w:p w14:paraId="037A093F"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680.805,00</w:t>
            </w:r>
          </w:p>
        </w:tc>
        <w:tc>
          <w:tcPr>
            <w:tcW w:w="1250" w:type="pct"/>
            <w:tcBorders>
              <w:top w:val="single" w:sz="4" w:space="0" w:color="auto"/>
              <w:left w:val="single" w:sz="4" w:space="0" w:color="auto"/>
              <w:bottom w:val="single" w:sz="4" w:space="0" w:color="auto"/>
              <w:right w:val="single" w:sz="4" w:space="0" w:color="auto"/>
            </w:tcBorders>
          </w:tcPr>
          <w:p w14:paraId="7BC17559"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735.805,00</w:t>
            </w:r>
          </w:p>
        </w:tc>
        <w:tc>
          <w:tcPr>
            <w:tcW w:w="1250" w:type="pct"/>
            <w:tcBorders>
              <w:top w:val="single" w:sz="4" w:space="0" w:color="auto"/>
              <w:left w:val="single" w:sz="4" w:space="0" w:color="auto"/>
              <w:bottom w:val="single" w:sz="4" w:space="0" w:color="auto"/>
              <w:right w:val="single" w:sz="4" w:space="0" w:color="auto"/>
            </w:tcBorders>
          </w:tcPr>
          <w:p w14:paraId="47BFD1C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108,08</w:t>
            </w:r>
          </w:p>
        </w:tc>
      </w:tr>
    </w:tbl>
    <w:p w14:paraId="1EA3D29A"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p>
    <w:p w14:paraId="0DD32D73"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Pomoć starijim osobama uključuje pomoć u kući starijim osobama koji provode gradovi Nin, Obrovc, općine Obrovac, Poličnik, Preko i Sv. Filip Jakov, udruge Prospero i Majka Terezija iz Gračaca,  Centar Sv. Ante Benkovac i Dom za odrasle osobe Zemunik. </w:t>
      </w:r>
    </w:p>
    <w:p w14:paraId="79833D89"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Navedena aktivnost odnosi se također i na sufinanciranje smještaja za starije i nemoćne osobe u privatnom smještaju sukladno Odluci o uvjetima, visini i načinu ostvarivanja prava na novčanu pomoć za sufinanciranje smještaja starijih i nemoćnih osoba u privatnom smještaju za 2024. godinu. </w:t>
      </w:r>
    </w:p>
    <w:p w14:paraId="3ADCA9C8"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Novčana pomoć ostvaruje se sukladno zahtjevu i priloženoj dokumentaciji korisnika ili opunomoćenika i isplaćuje se u tekućem za prošli mjesec. Drugim izmjenama i dopunama Proračuna za 2024. godinu, osigurat će se dodatnih 55.000,00 eura za sufinanciranje smještaja za starije i nemoćne u privatnom smještaju do kraja godine s obzirom na dosadašnju dinamiku isplata, a navedeni iznos je potreban kako bi se do kraja prosinca 2024. godine isplatila novčana pomoć za  studeni 2024. godine. </w:t>
      </w:r>
    </w:p>
    <w:p w14:paraId="3E6A1E9F"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r w:rsidRPr="00EC6D51">
        <w:rPr>
          <w:rFonts w:ascii="Times New Roman" w:eastAsia="Times New Roman" w:hAnsi="Times New Roman" w:cs="Times New Roman"/>
          <w:kern w:val="0"/>
          <w:sz w:val="24"/>
          <w:szCs w:val="24"/>
          <w:lang w:val="hr-HR" w:eastAsia="hr-HR"/>
          <w14:ligatures w14:val="none"/>
        </w:rPr>
        <w:t xml:space="preserve">: </w:t>
      </w:r>
    </w:p>
    <w:p w14:paraId="08257FC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Calibri" w:eastAsia="Calibri" w:hAnsi="Calibri" w:cs="Calibri"/>
          <w:kern w:val="0"/>
          <w:lang w:val="hr-HR" w:eastAsia="hr-HR"/>
          <w14:ligatures w14:val="none"/>
        </w:rPr>
        <w:t>S</w:t>
      </w:r>
      <w:r w:rsidRPr="00EC6D51">
        <w:rPr>
          <w:rFonts w:ascii="Times New Roman" w:eastAsia="Times New Roman" w:hAnsi="Times New Roman" w:cs="Times New Roman"/>
          <w:kern w:val="0"/>
          <w:sz w:val="24"/>
          <w:szCs w:val="24"/>
          <w:lang w:val="hr-HR" w:eastAsia="hr-HR"/>
          <w14:ligatures w14:val="none"/>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21A28EE4"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r w:rsidRPr="00EC6D51">
        <w:rPr>
          <w:rFonts w:ascii="Times New Roman" w:eastAsia="Times New Roman" w:hAnsi="Times New Roman" w:cs="Times New Roman"/>
          <w:kern w:val="0"/>
          <w:sz w:val="24"/>
          <w:szCs w:val="24"/>
          <w:lang w:val="hr-HR" w:eastAsia="hr-HR"/>
          <w14:ligatures w14:val="none"/>
        </w:rPr>
        <w:t>:</w:t>
      </w:r>
    </w:p>
    <w:p w14:paraId="745085C2"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Poticanje razvoja izvaninstitucionalnih usluga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187"/>
        <w:gridCol w:w="2189"/>
        <w:gridCol w:w="2189"/>
      </w:tblGrid>
      <w:tr w:rsidR="00EC6D51" w:rsidRPr="00EC6D51" w14:paraId="64A41EB1" w14:textId="77777777" w:rsidTr="00EC6D51">
        <w:trPr>
          <w:trHeight w:val="53"/>
        </w:trPr>
        <w:tc>
          <w:tcPr>
            <w:tcW w:w="150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2867E0"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1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25D4B7"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1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E503C"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1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39133E"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55790B7B" w14:textId="77777777" w:rsidTr="00D67B5C">
        <w:trPr>
          <w:trHeight w:val="53"/>
        </w:trPr>
        <w:tc>
          <w:tcPr>
            <w:tcW w:w="1506" w:type="pct"/>
            <w:tcBorders>
              <w:top w:val="single" w:sz="4" w:space="0" w:color="auto"/>
              <w:left w:val="single" w:sz="4" w:space="0" w:color="auto"/>
              <w:bottom w:val="single" w:sz="4" w:space="0" w:color="auto"/>
              <w:right w:val="single" w:sz="4" w:space="0" w:color="auto"/>
            </w:tcBorders>
          </w:tcPr>
          <w:p w14:paraId="073A5F2B"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korisnika</w:t>
            </w:r>
          </w:p>
        </w:tc>
        <w:tc>
          <w:tcPr>
            <w:tcW w:w="1164" w:type="pct"/>
            <w:tcBorders>
              <w:top w:val="single" w:sz="4" w:space="0" w:color="auto"/>
              <w:left w:val="single" w:sz="4" w:space="0" w:color="auto"/>
              <w:bottom w:val="single" w:sz="4" w:space="0" w:color="auto"/>
              <w:right w:val="single" w:sz="4" w:space="0" w:color="auto"/>
            </w:tcBorders>
          </w:tcPr>
          <w:p w14:paraId="6561B98E"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1300</w:t>
            </w:r>
          </w:p>
        </w:tc>
        <w:tc>
          <w:tcPr>
            <w:tcW w:w="1165" w:type="pct"/>
            <w:tcBorders>
              <w:top w:val="single" w:sz="4" w:space="0" w:color="auto"/>
              <w:left w:val="single" w:sz="4" w:space="0" w:color="auto"/>
              <w:bottom w:val="single" w:sz="4" w:space="0" w:color="auto"/>
              <w:right w:val="single" w:sz="4" w:space="0" w:color="auto"/>
            </w:tcBorders>
          </w:tcPr>
          <w:p w14:paraId="71185A9E"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1300</w:t>
            </w:r>
          </w:p>
        </w:tc>
        <w:tc>
          <w:tcPr>
            <w:tcW w:w="1165" w:type="pct"/>
            <w:tcBorders>
              <w:top w:val="single" w:sz="4" w:space="0" w:color="auto"/>
              <w:left w:val="single" w:sz="4" w:space="0" w:color="auto"/>
              <w:bottom w:val="single" w:sz="4" w:space="0" w:color="auto"/>
              <w:right w:val="single" w:sz="4" w:space="0" w:color="auto"/>
            </w:tcBorders>
          </w:tcPr>
          <w:p w14:paraId="4E595E07"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1300</w:t>
            </w:r>
          </w:p>
        </w:tc>
      </w:tr>
    </w:tbl>
    <w:p w14:paraId="1FBA5ED4"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A2602-04 Socijalna zaštita </w:t>
      </w:r>
    </w:p>
    <w:p w14:paraId="4BD4A921"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Naziv i brojčana oznaka mjere iz Provedbenog programa 2021. – 2025. </w:t>
      </w:r>
    </w:p>
    <w:p w14:paraId="38694715"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 xml:space="preserve">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5955787B" w14:textId="77777777" w:rsidTr="0081707F">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39D8C04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5540D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A5DBF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F4545F"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5D93D09D" w14:textId="77777777" w:rsidTr="0081707F">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3EFBFAD3"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A2602-04</w:t>
            </w:r>
          </w:p>
        </w:tc>
        <w:tc>
          <w:tcPr>
            <w:tcW w:w="1250" w:type="pct"/>
            <w:tcBorders>
              <w:top w:val="single" w:sz="4" w:space="0" w:color="auto"/>
              <w:left w:val="single" w:sz="4" w:space="0" w:color="auto"/>
              <w:bottom w:val="single" w:sz="4" w:space="0" w:color="auto"/>
              <w:right w:val="single" w:sz="4" w:space="0" w:color="auto"/>
            </w:tcBorders>
          </w:tcPr>
          <w:p w14:paraId="63D238F5"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36.587,00</w:t>
            </w:r>
          </w:p>
        </w:tc>
        <w:tc>
          <w:tcPr>
            <w:tcW w:w="1250" w:type="pct"/>
            <w:tcBorders>
              <w:top w:val="single" w:sz="4" w:space="0" w:color="auto"/>
              <w:left w:val="single" w:sz="4" w:space="0" w:color="auto"/>
              <w:bottom w:val="single" w:sz="4" w:space="0" w:color="auto"/>
              <w:right w:val="single" w:sz="4" w:space="0" w:color="auto"/>
            </w:tcBorders>
          </w:tcPr>
          <w:p w14:paraId="12DFF3B6"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20.287,00</w:t>
            </w:r>
          </w:p>
        </w:tc>
        <w:tc>
          <w:tcPr>
            <w:tcW w:w="1250" w:type="pct"/>
            <w:tcBorders>
              <w:top w:val="single" w:sz="4" w:space="0" w:color="auto"/>
              <w:left w:val="single" w:sz="4" w:space="0" w:color="auto"/>
              <w:bottom w:val="single" w:sz="4" w:space="0" w:color="auto"/>
              <w:right w:val="single" w:sz="4" w:space="0" w:color="auto"/>
            </w:tcBorders>
          </w:tcPr>
          <w:p w14:paraId="3495456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55,45</w:t>
            </w:r>
          </w:p>
        </w:tc>
      </w:tr>
    </w:tbl>
    <w:p w14:paraId="0AB6F539"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p>
    <w:p w14:paraId="27EA4B8C" w14:textId="0FCC86D0"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Aktivnosti Socijalne zaštite odnose se na financiranje prijevoza osoba s invaliditetom na području Zadarske županije članova Udruge tjelesnih invalida Zadarske županije, uz financijsku potporu za tiskanje Glasnika navedene udruge. Ostale aktivnosti socijalne skrbi i tekuće donacije namijenjene su za ustanove i udruge za provedbu socijalnih usluga, prigodnih događanja, kupnju materijala i opreme, edukacije itd. Konzultantske usluge odnose se na financiranje izabranog izrađivača Socijalnog plana Zadarske  županije po odabiru i potpisu ugovora.  Smanjenje iznosa za 10.500,00 eur</w:t>
      </w:r>
      <w:r w:rsidR="0081707F">
        <w:rPr>
          <w:rFonts w:ascii="Times New Roman" w:eastAsia="Times New Roman" w:hAnsi="Times New Roman" w:cs="Times New Roman"/>
          <w:kern w:val="0"/>
          <w:sz w:val="24"/>
          <w:szCs w:val="24"/>
          <w:lang w:val="hr-HR" w:eastAsia="hr-HR"/>
          <w14:ligatures w14:val="none"/>
        </w:rPr>
        <w:t>a</w:t>
      </w:r>
      <w:r w:rsidRPr="00EC6D51">
        <w:rPr>
          <w:rFonts w:ascii="Times New Roman" w:eastAsia="Times New Roman" w:hAnsi="Times New Roman" w:cs="Times New Roman"/>
          <w:kern w:val="0"/>
          <w:sz w:val="24"/>
          <w:szCs w:val="24"/>
          <w:lang w:val="hr-HR" w:eastAsia="hr-HR"/>
          <w14:ligatures w14:val="none"/>
        </w:rPr>
        <w:t xml:space="preserve">  odnosi se na izradu Socijalnog plana zadarske županije, koji je dugim izmjenama izdvojen u  novu aktivnost T4306-28, te na smanjenje iznosa od 5.800 eur</w:t>
      </w:r>
      <w:r w:rsidR="0081707F">
        <w:rPr>
          <w:rFonts w:ascii="Times New Roman" w:eastAsia="Times New Roman" w:hAnsi="Times New Roman" w:cs="Times New Roman"/>
          <w:kern w:val="0"/>
          <w:sz w:val="24"/>
          <w:szCs w:val="24"/>
          <w:lang w:val="hr-HR" w:eastAsia="hr-HR"/>
          <w14:ligatures w14:val="none"/>
        </w:rPr>
        <w:t>a</w:t>
      </w:r>
      <w:r w:rsidRPr="00EC6D51">
        <w:rPr>
          <w:rFonts w:ascii="Times New Roman" w:eastAsia="Times New Roman" w:hAnsi="Times New Roman" w:cs="Times New Roman"/>
          <w:kern w:val="0"/>
          <w:sz w:val="24"/>
          <w:szCs w:val="24"/>
          <w:lang w:val="hr-HR" w:eastAsia="hr-HR"/>
          <w14:ligatures w14:val="none"/>
        </w:rPr>
        <w:t xml:space="preserve"> pozicije D81 ostale aktivnosti socijalne  skrbi , dok je za isti iznos povećana pozicija D862 Ostale aktivnosti civilnih udruga.</w:t>
      </w:r>
    </w:p>
    <w:p w14:paraId="62610A68"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r w:rsidRPr="00EC6D51">
        <w:rPr>
          <w:rFonts w:ascii="Times New Roman" w:eastAsia="Times New Roman" w:hAnsi="Times New Roman" w:cs="Times New Roman"/>
          <w:kern w:val="0"/>
          <w:sz w:val="24"/>
          <w:szCs w:val="24"/>
          <w:lang w:val="hr-HR" w:eastAsia="hr-HR"/>
          <w14:ligatures w14:val="none"/>
        </w:rPr>
        <w:t xml:space="preserve">: </w:t>
      </w:r>
    </w:p>
    <w:p w14:paraId="3FD91BBC"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Calibri" w:eastAsia="Calibri" w:hAnsi="Calibri" w:cs="Calibri"/>
          <w:kern w:val="0"/>
          <w:lang w:val="hr-HR" w:eastAsia="hr-HR"/>
          <w14:ligatures w14:val="none"/>
        </w:rPr>
        <w:t>S</w:t>
      </w:r>
      <w:r w:rsidRPr="00EC6D51">
        <w:rPr>
          <w:rFonts w:ascii="Times New Roman" w:eastAsia="Times New Roman" w:hAnsi="Times New Roman" w:cs="Times New Roman"/>
          <w:kern w:val="0"/>
          <w:sz w:val="24"/>
          <w:szCs w:val="24"/>
          <w:lang w:val="hr-HR" w:eastAsia="hr-HR"/>
          <w14:ligatures w14:val="none"/>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0709E0FA"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r w:rsidRPr="00EC6D51">
        <w:rPr>
          <w:rFonts w:ascii="Times New Roman" w:eastAsia="Times New Roman" w:hAnsi="Times New Roman" w:cs="Times New Roman"/>
          <w:kern w:val="0"/>
          <w:sz w:val="24"/>
          <w:szCs w:val="24"/>
          <w:lang w:val="hr-HR" w:eastAsia="hr-HR"/>
          <w14:ligatures w14:val="none"/>
        </w:rPr>
        <w:t>:</w:t>
      </w:r>
    </w:p>
    <w:p w14:paraId="21089CF5"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Poticanje razvoja izvaninstitucionalnih usluga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046"/>
        <w:gridCol w:w="2046"/>
        <w:gridCol w:w="2046"/>
      </w:tblGrid>
      <w:tr w:rsidR="00EC6D51" w:rsidRPr="00EC6D51" w14:paraId="6EF2EC87" w14:textId="77777777" w:rsidTr="00EC6D51">
        <w:trPr>
          <w:trHeight w:val="53"/>
        </w:trPr>
        <w:tc>
          <w:tcPr>
            <w:tcW w:w="17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7A1714"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D43D53"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415192"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E345A1"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4D2F5130" w14:textId="77777777" w:rsidTr="00D67B5C">
        <w:trPr>
          <w:trHeight w:val="53"/>
        </w:trPr>
        <w:tc>
          <w:tcPr>
            <w:tcW w:w="1733" w:type="pct"/>
            <w:tcBorders>
              <w:top w:val="single" w:sz="4" w:space="0" w:color="auto"/>
              <w:left w:val="single" w:sz="4" w:space="0" w:color="auto"/>
              <w:bottom w:val="single" w:sz="4" w:space="0" w:color="auto"/>
              <w:right w:val="single" w:sz="4" w:space="0" w:color="auto"/>
            </w:tcBorders>
          </w:tcPr>
          <w:p w14:paraId="7868FC56"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korisnika</w:t>
            </w:r>
          </w:p>
        </w:tc>
        <w:tc>
          <w:tcPr>
            <w:tcW w:w="1089" w:type="pct"/>
            <w:tcBorders>
              <w:top w:val="single" w:sz="4" w:space="0" w:color="auto"/>
              <w:left w:val="single" w:sz="4" w:space="0" w:color="auto"/>
              <w:bottom w:val="single" w:sz="4" w:space="0" w:color="auto"/>
              <w:right w:val="single" w:sz="4" w:space="0" w:color="auto"/>
            </w:tcBorders>
          </w:tcPr>
          <w:p w14:paraId="6EA574D6"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1300</w:t>
            </w:r>
          </w:p>
        </w:tc>
        <w:tc>
          <w:tcPr>
            <w:tcW w:w="1089" w:type="pct"/>
            <w:tcBorders>
              <w:top w:val="single" w:sz="4" w:space="0" w:color="auto"/>
              <w:left w:val="single" w:sz="4" w:space="0" w:color="auto"/>
              <w:bottom w:val="single" w:sz="4" w:space="0" w:color="auto"/>
              <w:right w:val="single" w:sz="4" w:space="0" w:color="auto"/>
            </w:tcBorders>
          </w:tcPr>
          <w:p w14:paraId="5C8030D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1300</w:t>
            </w:r>
          </w:p>
        </w:tc>
        <w:tc>
          <w:tcPr>
            <w:tcW w:w="1089" w:type="pct"/>
            <w:tcBorders>
              <w:top w:val="single" w:sz="4" w:space="0" w:color="auto"/>
              <w:left w:val="single" w:sz="4" w:space="0" w:color="auto"/>
              <w:bottom w:val="single" w:sz="4" w:space="0" w:color="auto"/>
              <w:right w:val="single" w:sz="4" w:space="0" w:color="auto"/>
            </w:tcBorders>
          </w:tcPr>
          <w:p w14:paraId="3CDEDF7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1300</w:t>
            </w:r>
          </w:p>
        </w:tc>
      </w:tr>
    </w:tbl>
    <w:p w14:paraId="2B4A756E"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Aktivnosti  K2602-05 Spomen područje – Za Dar domovini</w:t>
      </w:r>
    </w:p>
    <w:p w14:paraId="6287D261"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w:t>
      </w:r>
    </w:p>
    <w:p w14:paraId="0F9EAFC7"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M.7.3. Razvoj civilnog društva i osnaženje kapaciteta i suradnje među svim akterima razvoja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40564927" w14:textId="77777777" w:rsidTr="00EC6D51">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5CA2548"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0519A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B5844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A0F15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761AC842" w14:textId="77777777" w:rsidTr="00D67B5C">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494134C2"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K2602-05</w:t>
            </w:r>
          </w:p>
        </w:tc>
        <w:tc>
          <w:tcPr>
            <w:tcW w:w="1250" w:type="pct"/>
            <w:tcBorders>
              <w:top w:val="single" w:sz="4" w:space="0" w:color="auto"/>
              <w:left w:val="single" w:sz="4" w:space="0" w:color="auto"/>
              <w:bottom w:val="single" w:sz="4" w:space="0" w:color="auto"/>
              <w:right w:val="single" w:sz="4" w:space="0" w:color="auto"/>
            </w:tcBorders>
          </w:tcPr>
          <w:p w14:paraId="6591DD4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84.544,56</w:t>
            </w:r>
          </w:p>
        </w:tc>
        <w:tc>
          <w:tcPr>
            <w:tcW w:w="1250" w:type="pct"/>
            <w:tcBorders>
              <w:top w:val="single" w:sz="4" w:space="0" w:color="auto"/>
              <w:left w:val="single" w:sz="4" w:space="0" w:color="auto"/>
              <w:bottom w:val="single" w:sz="4" w:space="0" w:color="auto"/>
              <w:right w:val="single" w:sz="4" w:space="0" w:color="auto"/>
            </w:tcBorders>
          </w:tcPr>
          <w:p w14:paraId="27E2CEBA"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84.544,56</w:t>
            </w:r>
          </w:p>
        </w:tc>
        <w:tc>
          <w:tcPr>
            <w:tcW w:w="1250" w:type="pct"/>
            <w:tcBorders>
              <w:top w:val="single" w:sz="4" w:space="0" w:color="auto"/>
              <w:left w:val="single" w:sz="4" w:space="0" w:color="auto"/>
              <w:bottom w:val="single" w:sz="4" w:space="0" w:color="auto"/>
              <w:right w:val="single" w:sz="4" w:space="0" w:color="auto"/>
            </w:tcBorders>
          </w:tcPr>
          <w:p w14:paraId="4321788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100,00</w:t>
            </w:r>
          </w:p>
        </w:tc>
      </w:tr>
    </w:tbl>
    <w:p w14:paraId="7C8182A9"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Opis aktivnosti/ projekta KAPITALNI PROJEKT provodi se kroz sljedeće aktivnosti:</w:t>
      </w:r>
    </w:p>
    <w:p w14:paraId="0F7E82CF"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Sredstva u iznosu od 84.544,56 eura izdvojena su za izradu projektne dokumentacije za izgradnju Spomen područja Za Dar domovini</w:t>
      </w:r>
    </w:p>
    <w:p w14:paraId="036D0AF5"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r w:rsidRPr="00EC6D51">
        <w:rPr>
          <w:rFonts w:ascii="Times New Roman" w:eastAsia="Times New Roman" w:hAnsi="Times New Roman" w:cs="Times New Roman"/>
          <w:kern w:val="0"/>
          <w:sz w:val="24"/>
          <w:szCs w:val="24"/>
          <w:lang w:val="hr-HR" w:eastAsia="hr-HR"/>
          <w14:ligatures w14:val="none"/>
        </w:rPr>
        <w:t xml:space="preserve">: </w:t>
      </w:r>
    </w:p>
    <w:p w14:paraId="0949FE9F"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djelovanje organizacija civilnog društva u području lokalne uprave, braniteljskih organizacija, kulture i mladih,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76B9D447"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r w:rsidRPr="00EC6D51">
        <w:rPr>
          <w:rFonts w:ascii="Times New Roman" w:eastAsia="Times New Roman" w:hAnsi="Times New Roman" w:cs="Times New Roman"/>
          <w:kern w:val="0"/>
          <w:sz w:val="24"/>
          <w:szCs w:val="24"/>
          <w:lang w:val="hr-HR" w:eastAsia="hr-HR"/>
          <w14:ligatures w14:val="none"/>
        </w:rPr>
        <w:t>:</w:t>
      </w:r>
    </w:p>
    <w:p w14:paraId="5211A2AD"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Izrada projektne dokumentacije</w:t>
      </w:r>
    </w:p>
    <w:p w14:paraId="099A9C7F" w14:textId="77777777" w:rsidR="00EC6D51" w:rsidRPr="00EC6D51" w:rsidRDefault="00EC6D51" w:rsidP="00EC6D51">
      <w:pPr>
        <w:spacing w:after="0" w:line="240" w:lineRule="auto"/>
        <w:jc w:val="both"/>
        <w:rPr>
          <w:rFonts w:ascii="Times New Roman" w:eastAsia="Times New Roman" w:hAnsi="Times New Roman" w:cs="Calibri"/>
          <w:b/>
          <w:bCs/>
          <w:kern w:val="0"/>
          <w:sz w:val="24"/>
          <w:szCs w:val="24"/>
          <w:lang w:val="hr-HR" w:eastAsia="hr-HR"/>
          <w14:ligatures w14:val="none"/>
        </w:rPr>
      </w:pPr>
      <w:r w:rsidRPr="00EC6D51">
        <w:rPr>
          <w:rFonts w:ascii="Times New Roman" w:eastAsia="Times New Roman" w:hAnsi="Times New Roman" w:cs="Calibri"/>
          <w:b/>
          <w:bCs/>
          <w:kern w:val="0"/>
          <w:sz w:val="24"/>
          <w:szCs w:val="24"/>
          <w:lang w:val="hr-HR" w:eastAsia="hr-HR"/>
          <w14:ligatures w14:val="none"/>
        </w:rPr>
        <w:t>Pokazatelj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EC6D51" w:rsidRPr="00EC6D51" w14:paraId="60C5552E" w14:textId="77777777" w:rsidTr="00EC6D51">
        <w:trPr>
          <w:trHeight w:val="425"/>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7258DB"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lastRenderedPageBreak/>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C77D2F"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1A53AF"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31B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38DDAA8D" w14:textId="77777777" w:rsidTr="00D67B5C">
        <w:trPr>
          <w:trHeight w:val="53"/>
        </w:trPr>
        <w:tc>
          <w:tcPr>
            <w:tcW w:w="2034" w:type="pct"/>
            <w:tcBorders>
              <w:top w:val="single" w:sz="4" w:space="0" w:color="auto"/>
              <w:left w:val="single" w:sz="4" w:space="0" w:color="auto"/>
              <w:bottom w:val="single" w:sz="4" w:space="0" w:color="auto"/>
              <w:right w:val="single" w:sz="4" w:space="0" w:color="auto"/>
            </w:tcBorders>
          </w:tcPr>
          <w:p w14:paraId="0D61B0C9"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Broj izrađenih projektnih dokumentacija </w:t>
            </w:r>
          </w:p>
        </w:tc>
        <w:tc>
          <w:tcPr>
            <w:tcW w:w="988" w:type="pct"/>
            <w:tcBorders>
              <w:top w:val="single" w:sz="4" w:space="0" w:color="auto"/>
              <w:left w:val="single" w:sz="4" w:space="0" w:color="auto"/>
              <w:bottom w:val="single" w:sz="4" w:space="0" w:color="auto"/>
              <w:right w:val="single" w:sz="4" w:space="0" w:color="auto"/>
            </w:tcBorders>
            <w:vAlign w:val="center"/>
          </w:tcPr>
          <w:p w14:paraId="77C7D82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w:t>
            </w:r>
          </w:p>
        </w:tc>
        <w:tc>
          <w:tcPr>
            <w:tcW w:w="989" w:type="pct"/>
            <w:tcBorders>
              <w:top w:val="single" w:sz="4" w:space="0" w:color="auto"/>
              <w:left w:val="single" w:sz="4" w:space="0" w:color="auto"/>
              <w:bottom w:val="single" w:sz="4" w:space="0" w:color="auto"/>
              <w:right w:val="single" w:sz="4" w:space="0" w:color="auto"/>
            </w:tcBorders>
            <w:vAlign w:val="center"/>
          </w:tcPr>
          <w:p w14:paraId="48BC0E6F"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989" w:type="pct"/>
            <w:tcBorders>
              <w:top w:val="single" w:sz="4" w:space="0" w:color="auto"/>
              <w:left w:val="single" w:sz="4" w:space="0" w:color="auto"/>
              <w:bottom w:val="single" w:sz="4" w:space="0" w:color="auto"/>
              <w:right w:val="single" w:sz="4" w:space="0" w:color="auto"/>
            </w:tcBorders>
            <w:vAlign w:val="center"/>
          </w:tcPr>
          <w:p w14:paraId="71829010"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r>
    </w:tbl>
    <w:p w14:paraId="2AE4BD10"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Program 2605-UDRUGE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1ED6BCE5" w14:textId="77777777" w:rsidTr="00EC6D51">
        <w:trPr>
          <w:trHeight w:val="318"/>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2435E07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F1CE7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896CE9"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2418C2"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DD1494F" w14:textId="77777777" w:rsidTr="00D67B5C">
        <w:trPr>
          <w:trHeight w:val="282"/>
          <w:jc w:val="center"/>
        </w:trPr>
        <w:tc>
          <w:tcPr>
            <w:tcW w:w="1250" w:type="pct"/>
            <w:tcBorders>
              <w:top w:val="single" w:sz="4" w:space="0" w:color="auto"/>
              <w:left w:val="single" w:sz="4" w:space="0" w:color="auto"/>
              <w:bottom w:val="single" w:sz="4" w:space="0" w:color="auto"/>
              <w:right w:val="single" w:sz="4" w:space="0" w:color="auto"/>
            </w:tcBorders>
            <w:hideMark/>
          </w:tcPr>
          <w:p w14:paraId="2F195EA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2605</w:t>
            </w:r>
          </w:p>
        </w:tc>
        <w:tc>
          <w:tcPr>
            <w:tcW w:w="1250" w:type="pct"/>
            <w:tcBorders>
              <w:top w:val="single" w:sz="4" w:space="0" w:color="auto"/>
              <w:left w:val="single" w:sz="4" w:space="0" w:color="auto"/>
              <w:bottom w:val="single" w:sz="4" w:space="0" w:color="auto"/>
              <w:right w:val="single" w:sz="4" w:space="0" w:color="auto"/>
            </w:tcBorders>
          </w:tcPr>
          <w:p w14:paraId="7B52099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205.502,00</w:t>
            </w:r>
          </w:p>
        </w:tc>
        <w:tc>
          <w:tcPr>
            <w:tcW w:w="1250" w:type="pct"/>
            <w:tcBorders>
              <w:top w:val="single" w:sz="4" w:space="0" w:color="auto"/>
              <w:left w:val="single" w:sz="4" w:space="0" w:color="auto"/>
              <w:bottom w:val="single" w:sz="4" w:space="0" w:color="auto"/>
              <w:right w:val="single" w:sz="4" w:space="0" w:color="auto"/>
            </w:tcBorders>
          </w:tcPr>
          <w:p w14:paraId="15477BB1"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216.302,00</w:t>
            </w:r>
          </w:p>
        </w:tc>
        <w:tc>
          <w:tcPr>
            <w:tcW w:w="1250" w:type="pct"/>
            <w:tcBorders>
              <w:top w:val="single" w:sz="4" w:space="0" w:color="auto"/>
              <w:left w:val="single" w:sz="4" w:space="0" w:color="auto"/>
              <w:bottom w:val="single" w:sz="4" w:space="0" w:color="auto"/>
              <w:right w:val="single" w:sz="4" w:space="0" w:color="auto"/>
            </w:tcBorders>
          </w:tcPr>
          <w:p w14:paraId="7260FCD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105,26</w:t>
            </w:r>
          </w:p>
        </w:tc>
      </w:tr>
    </w:tbl>
    <w:p w14:paraId="30F616F8"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Udruge provodi se kroz  A2605-01 Donacije udrugama građana </w:t>
      </w:r>
    </w:p>
    <w:p w14:paraId="6BDBF591"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Donacije udrugama vrše se sukladno Zakonu o udrugama  po Javnom pozivu, odluci čelnika ili ugovoru za one udruge koje jedine na području jedinice regionalne područne samouprave imaju isključivu nadležnost za pojedino područje.</w:t>
      </w:r>
    </w:p>
    <w:p w14:paraId="7068B4D5"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7BEE44A3"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Minion Pro" w:eastAsia="Times New Roman" w:hAnsi="Minion Pro" w:cs="Times New Roman"/>
          <w:bCs/>
          <w:kern w:val="0"/>
          <w:sz w:val="24"/>
          <w:szCs w:val="24"/>
          <w:shd w:val="clear" w:color="auto" w:fill="FFFFFF"/>
          <w:lang w:val="hr-HR" w:eastAsia="hr-HR"/>
          <w14:ligatures w14:val="none"/>
        </w:rPr>
        <w:t>Zakon o lokalnoj i podru</w:t>
      </w:r>
      <w:r w:rsidRPr="00EC6D51">
        <w:rPr>
          <w:rFonts w:ascii="Minion Pro" w:eastAsia="Times New Roman" w:hAnsi="Minion Pro" w:cs="Times New Roman" w:hint="eastAsia"/>
          <w:bCs/>
          <w:kern w:val="0"/>
          <w:sz w:val="24"/>
          <w:szCs w:val="24"/>
          <w:shd w:val="clear" w:color="auto" w:fill="FFFFFF"/>
          <w:lang w:val="hr-HR" w:eastAsia="hr-HR"/>
          <w14:ligatures w14:val="none"/>
        </w:rPr>
        <w:t>č</w:t>
      </w:r>
      <w:r w:rsidRPr="00EC6D51">
        <w:rPr>
          <w:rFonts w:ascii="Minion Pro" w:eastAsia="Times New Roman" w:hAnsi="Minion Pro" w:cs="Times New Roman"/>
          <w:bCs/>
          <w:kern w:val="0"/>
          <w:sz w:val="24"/>
          <w:szCs w:val="24"/>
          <w:shd w:val="clear" w:color="auto" w:fill="FFFFFF"/>
          <w:lang w:val="hr-HR" w:eastAsia="hr-HR"/>
          <w14:ligatures w14:val="none"/>
        </w:rPr>
        <w:t>noj (regionalnoj) samoupravi</w:t>
      </w:r>
    </w:p>
    <w:p w14:paraId="7ECC2BC1"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udrugama </w:t>
      </w:r>
    </w:p>
    <w:p w14:paraId="79B785C5"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 o socijalnoj skrbi</w:t>
      </w:r>
    </w:p>
    <w:p w14:paraId="1093BDBF"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A2605-01 Donacije udrugama građana</w:t>
      </w:r>
    </w:p>
    <w:p w14:paraId="0EE30083"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359756F1"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01.03.07.03. Razvoj civilnog društva i osnaženje kapaciteta i suradnje među svim akterima razvoja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5178BA67" w14:textId="77777777" w:rsidTr="00EC6D51">
        <w:trPr>
          <w:trHeight w:val="23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9EF1B9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bookmarkStart w:id="112" w:name="_Hlk135988989"/>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033B7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E020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6FA0C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7A9002F6" w14:textId="77777777" w:rsidTr="00D67B5C">
        <w:trPr>
          <w:trHeight w:val="196"/>
          <w:jc w:val="center"/>
        </w:trPr>
        <w:tc>
          <w:tcPr>
            <w:tcW w:w="1250" w:type="pct"/>
            <w:tcBorders>
              <w:top w:val="single" w:sz="4" w:space="0" w:color="auto"/>
              <w:left w:val="single" w:sz="4" w:space="0" w:color="auto"/>
              <w:bottom w:val="single" w:sz="4" w:space="0" w:color="auto"/>
              <w:right w:val="single" w:sz="4" w:space="0" w:color="auto"/>
            </w:tcBorders>
            <w:hideMark/>
          </w:tcPr>
          <w:p w14:paraId="1F93EAC5"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A2605-01</w:t>
            </w:r>
          </w:p>
        </w:tc>
        <w:tc>
          <w:tcPr>
            <w:tcW w:w="1250" w:type="pct"/>
            <w:tcBorders>
              <w:top w:val="single" w:sz="4" w:space="0" w:color="auto"/>
              <w:left w:val="single" w:sz="4" w:space="0" w:color="auto"/>
              <w:bottom w:val="single" w:sz="4" w:space="0" w:color="auto"/>
              <w:right w:val="single" w:sz="4" w:space="0" w:color="auto"/>
            </w:tcBorders>
          </w:tcPr>
          <w:p w14:paraId="08A249E2"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205.502,00</w:t>
            </w:r>
          </w:p>
        </w:tc>
        <w:tc>
          <w:tcPr>
            <w:tcW w:w="1250" w:type="pct"/>
            <w:tcBorders>
              <w:top w:val="single" w:sz="4" w:space="0" w:color="auto"/>
              <w:left w:val="single" w:sz="4" w:space="0" w:color="auto"/>
              <w:bottom w:val="single" w:sz="4" w:space="0" w:color="auto"/>
              <w:right w:val="single" w:sz="4" w:space="0" w:color="auto"/>
            </w:tcBorders>
          </w:tcPr>
          <w:p w14:paraId="54F90D0F"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216.302,00</w:t>
            </w:r>
          </w:p>
        </w:tc>
        <w:tc>
          <w:tcPr>
            <w:tcW w:w="1250" w:type="pct"/>
            <w:tcBorders>
              <w:top w:val="single" w:sz="4" w:space="0" w:color="auto"/>
              <w:left w:val="single" w:sz="4" w:space="0" w:color="auto"/>
              <w:bottom w:val="single" w:sz="4" w:space="0" w:color="auto"/>
              <w:right w:val="single" w:sz="4" w:space="0" w:color="auto"/>
            </w:tcBorders>
          </w:tcPr>
          <w:p w14:paraId="7176EDDC"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105,26</w:t>
            </w:r>
          </w:p>
        </w:tc>
      </w:tr>
    </w:tbl>
    <w:bookmarkEnd w:id="112"/>
    <w:p w14:paraId="01CE82E5"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r w:rsidRPr="00EC6D51">
        <w:rPr>
          <w:rFonts w:ascii="Times New Roman" w:eastAsia="Times New Roman" w:hAnsi="Times New Roman" w:cs="Times New Roman"/>
          <w:kern w:val="0"/>
          <w:sz w:val="24"/>
          <w:szCs w:val="24"/>
          <w:lang w:val="hr-HR" w:eastAsia="hr-HR"/>
          <w14:ligatures w14:val="none"/>
        </w:rPr>
        <w:t xml:space="preserve">Program Udruge provodi se kroz  A 2605-01 Donacije udrugama građana, za što je ukupno izdvojeno </w:t>
      </w:r>
      <w:r w:rsidRPr="00EC6D51">
        <w:rPr>
          <w:rFonts w:ascii="Times New Roman" w:eastAsia="Times New Roman" w:hAnsi="Times New Roman" w:cs="Times New Roman"/>
          <w:kern w:val="0"/>
          <w:sz w:val="24"/>
          <w:szCs w:val="24"/>
          <w:lang w:val="hr-HR"/>
          <w14:ligatures w14:val="none"/>
        </w:rPr>
        <w:t xml:space="preserve">205.502,00 </w:t>
      </w:r>
      <w:r w:rsidRPr="00EC6D51">
        <w:rPr>
          <w:rFonts w:ascii="Times New Roman" w:eastAsia="Times New Roman" w:hAnsi="Times New Roman" w:cs="Times New Roman"/>
          <w:kern w:val="0"/>
          <w:sz w:val="24"/>
          <w:szCs w:val="24"/>
          <w:lang w:val="hr-HR" w:eastAsia="hr-HR"/>
          <w14:ligatures w14:val="none"/>
        </w:rPr>
        <w:t xml:space="preserve">eura. </w:t>
      </w:r>
    </w:p>
    <w:p w14:paraId="6A80317A"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Donacije udrugama vrše se sukladno Zakonu o udrugama, po Javnom pozivu, odluci čelnika ili ugovoru za one udruge koje jedine na području jedinice regionalne područne samouprave imaju isključivu nadležnost za pojedino područje.</w:t>
      </w:r>
    </w:p>
    <w:p w14:paraId="52F70E8E" w14:textId="77777777" w:rsidR="00EC6D51" w:rsidRPr="00EC6D51" w:rsidRDefault="00EC6D51" w:rsidP="00EC6D51">
      <w:pPr>
        <w:spacing w:after="0"/>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Cs/>
          <w:kern w:val="0"/>
          <w:sz w:val="24"/>
          <w:szCs w:val="24"/>
          <w:lang w:val="hr-HR" w:eastAsia="hr-HR"/>
          <w14:ligatures w14:val="none"/>
        </w:rPr>
        <w:t>Drugim izmjenama i proračuna 2024. godine planira se povećanje sredstava u Aktivnosti A2605-01 Udruge, D8516  na poziciji i Ostale aktivnosti socijalne skrbi za 5.000,00 eura i na poziciji Ostale aktivnosti civilnih udruga  i na poziciji D862 Ostale aktivnosti civilnih udruga za 5.800,00 eura.</w:t>
      </w:r>
    </w:p>
    <w:p w14:paraId="6AF64A61"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Svrha provedbe </w:t>
      </w:r>
      <w:r w:rsidRPr="00EC6D51">
        <w:rPr>
          <w:rFonts w:ascii="Times New Roman" w:eastAsia="Times New Roman" w:hAnsi="Times New Roman" w:cs="Times New Roman"/>
          <w:b/>
          <w:bCs/>
          <w:kern w:val="0"/>
          <w:sz w:val="24"/>
          <w:szCs w:val="24"/>
          <w:lang w:val="hr-HR" w:eastAsia="hr-HR"/>
          <w14:ligatures w14:val="none"/>
        </w:rPr>
        <w:t>mjere</w:t>
      </w:r>
    </w:p>
    <w:p w14:paraId="0590618E"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 javne uprave te unaprijediti komunikaciju s građanima i privatnim sektorom. </w:t>
      </w:r>
    </w:p>
    <w:p w14:paraId="0EFB30DF"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Ključne </w:t>
      </w:r>
      <w:r w:rsidRPr="00EC6D51">
        <w:rPr>
          <w:rFonts w:ascii="Times New Roman" w:eastAsia="Times New Roman" w:hAnsi="Times New Roman" w:cs="Times New Roman"/>
          <w:b/>
          <w:bCs/>
          <w:kern w:val="0"/>
          <w:sz w:val="24"/>
          <w:szCs w:val="24"/>
          <w:lang w:val="hr-HR" w:eastAsia="hr-HR"/>
          <w14:ligatures w14:val="none"/>
        </w:rPr>
        <w:t>aktivnosti</w:t>
      </w:r>
      <w:r w:rsidRPr="00EC6D51">
        <w:rPr>
          <w:rFonts w:ascii="Times New Roman" w:eastAsia="Times New Roman" w:hAnsi="Times New Roman" w:cs="Times New Roman"/>
          <w:kern w:val="0"/>
          <w:sz w:val="24"/>
          <w:szCs w:val="24"/>
          <w:lang w:val="hr-HR" w:eastAsia="hr-HR"/>
          <w14:ligatures w14:val="none"/>
        </w:rPr>
        <w:t xml:space="preserve">: </w:t>
      </w:r>
    </w:p>
    <w:p w14:paraId="558E9BE6"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Organizacija događanja u okviru djelokruga Zadarske županije</w:t>
      </w:r>
    </w:p>
    <w:p w14:paraId="5AFFABEE"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Uključivanje organizacija civilnog društva u projekte Zadarske županije</w:t>
      </w:r>
    </w:p>
    <w:p w14:paraId="1D73C073" w14:textId="77777777" w:rsidR="00EC6D51" w:rsidRPr="00EC6D51" w:rsidRDefault="00EC6D51" w:rsidP="00EC6D51">
      <w:pPr>
        <w:spacing w:after="0"/>
        <w:jc w:val="both"/>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Pokazatelji rezultata: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EC6D51" w:rsidRPr="00EC6D51" w14:paraId="789D2DD3" w14:textId="77777777" w:rsidTr="002B3410">
        <w:trPr>
          <w:trHeight w:val="53"/>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AAC055"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A184CD"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707320"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FD9DD8"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74561BDF" w14:textId="77777777" w:rsidTr="002B3410">
        <w:trPr>
          <w:trHeight w:val="53"/>
        </w:trPr>
        <w:tc>
          <w:tcPr>
            <w:tcW w:w="2034" w:type="pct"/>
            <w:tcBorders>
              <w:top w:val="single" w:sz="4" w:space="0" w:color="auto"/>
              <w:left w:val="single" w:sz="4" w:space="0" w:color="auto"/>
              <w:bottom w:val="single" w:sz="4" w:space="0" w:color="auto"/>
              <w:right w:val="single" w:sz="4" w:space="0" w:color="auto"/>
            </w:tcBorders>
          </w:tcPr>
          <w:p w14:paraId="40F3E6FF"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lastRenderedPageBreak/>
              <w:t>Broj pruženih potpora i donacija</w:t>
            </w:r>
          </w:p>
        </w:tc>
        <w:tc>
          <w:tcPr>
            <w:tcW w:w="988" w:type="pct"/>
            <w:tcBorders>
              <w:top w:val="single" w:sz="4" w:space="0" w:color="auto"/>
              <w:left w:val="single" w:sz="4" w:space="0" w:color="auto"/>
              <w:bottom w:val="single" w:sz="4" w:space="0" w:color="auto"/>
              <w:right w:val="single" w:sz="4" w:space="0" w:color="auto"/>
            </w:tcBorders>
          </w:tcPr>
          <w:p w14:paraId="67F19B7A"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50</w:t>
            </w:r>
          </w:p>
        </w:tc>
        <w:tc>
          <w:tcPr>
            <w:tcW w:w="989" w:type="pct"/>
            <w:tcBorders>
              <w:top w:val="single" w:sz="4" w:space="0" w:color="auto"/>
              <w:left w:val="single" w:sz="4" w:space="0" w:color="auto"/>
              <w:bottom w:val="single" w:sz="4" w:space="0" w:color="auto"/>
              <w:right w:val="single" w:sz="4" w:space="0" w:color="auto"/>
            </w:tcBorders>
          </w:tcPr>
          <w:p w14:paraId="3AE6852A"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55</w:t>
            </w:r>
          </w:p>
        </w:tc>
        <w:tc>
          <w:tcPr>
            <w:tcW w:w="989" w:type="pct"/>
            <w:tcBorders>
              <w:top w:val="single" w:sz="4" w:space="0" w:color="auto"/>
              <w:left w:val="single" w:sz="4" w:space="0" w:color="auto"/>
              <w:bottom w:val="single" w:sz="4" w:space="0" w:color="auto"/>
              <w:right w:val="single" w:sz="4" w:space="0" w:color="auto"/>
            </w:tcBorders>
          </w:tcPr>
          <w:p w14:paraId="388F810A"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55</w:t>
            </w:r>
          </w:p>
        </w:tc>
      </w:tr>
    </w:tbl>
    <w:p w14:paraId="26781F8B"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2606-Programi za mlade</w:t>
      </w:r>
    </w:p>
    <w:p w14:paraId="695ECFC4"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2606- Programi za mlade provodi se kroz aktivnosti A2606-01 Savjet mladih i A2606-02 Mjere demografske obnove, za što je ukupno izdvojeno 390.170,00 eura, od čega 4.000,00 eura za rad Savjeta za mlade i 386.170,00 eura za novčane pomoći za opremu novorođenog djeteta. Drugim izmjenama i dopunama Proračuna za 2024. godinu, a sukladno dosadašnjoj dinamici isplata, rashodi za novčanu pomoć za novorođenu djecu u 2024. godinu smanjuju se za 55.000,00 eura,  a navedeni iznos usmjerit će se za povećanje sredstava na poziciji za sufinanciranje smještaja za starije i nemoćne osobe u privatnom smještaju na području Zadarske županije. </w:t>
      </w:r>
    </w:p>
    <w:p w14:paraId="75557BD9"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6B7D3861" w14:textId="77777777" w:rsidR="00EC6D51" w:rsidRPr="00EC6D51" w:rsidRDefault="00EC6D51" w:rsidP="00BD272A">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Minion Pro" w:eastAsia="Times New Roman" w:hAnsi="Minion Pro" w:cs="Times New Roman"/>
          <w:bCs/>
          <w:kern w:val="0"/>
          <w:sz w:val="24"/>
          <w:szCs w:val="24"/>
          <w:shd w:val="clear" w:color="auto" w:fill="FFFFFF"/>
          <w:lang w:val="hr-HR" w:eastAsia="hr-HR"/>
          <w14:ligatures w14:val="none"/>
        </w:rPr>
        <w:t>Zakon o lokalnoj i podru</w:t>
      </w:r>
      <w:r w:rsidRPr="00EC6D51">
        <w:rPr>
          <w:rFonts w:ascii="Minion Pro" w:eastAsia="Times New Roman" w:hAnsi="Minion Pro" w:cs="Times New Roman" w:hint="eastAsia"/>
          <w:bCs/>
          <w:kern w:val="0"/>
          <w:sz w:val="24"/>
          <w:szCs w:val="24"/>
          <w:shd w:val="clear" w:color="auto" w:fill="FFFFFF"/>
          <w:lang w:val="hr-HR" w:eastAsia="hr-HR"/>
          <w14:ligatures w14:val="none"/>
        </w:rPr>
        <w:t>č</w:t>
      </w:r>
      <w:r w:rsidRPr="00EC6D51">
        <w:rPr>
          <w:rFonts w:ascii="Minion Pro" w:eastAsia="Times New Roman" w:hAnsi="Minion Pro" w:cs="Times New Roman"/>
          <w:bCs/>
          <w:kern w:val="0"/>
          <w:sz w:val="24"/>
          <w:szCs w:val="24"/>
          <w:shd w:val="clear" w:color="auto" w:fill="FFFFFF"/>
          <w:lang w:val="hr-HR" w:eastAsia="hr-HR"/>
          <w14:ligatures w14:val="none"/>
        </w:rPr>
        <w:t>noj (regionalnoj) samoupravi</w:t>
      </w:r>
    </w:p>
    <w:p w14:paraId="3DE8C784" w14:textId="77777777" w:rsidR="00EC6D51" w:rsidRPr="00EC6D51" w:rsidRDefault="00EC6D51" w:rsidP="00BD272A">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Zakon o savjetima mladih </w:t>
      </w:r>
    </w:p>
    <w:p w14:paraId="263AEA8C" w14:textId="77777777" w:rsidR="00EC6D51" w:rsidRPr="00EC6D51" w:rsidRDefault="00EC6D51" w:rsidP="00BD272A">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 o socijalnoj skrbi</w:t>
      </w:r>
    </w:p>
    <w:p w14:paraId="3D44BD4C" w14:textId="77777777" w:rsidR="00EC6D51" w:rsidRPr="00EC6D51" w:rsidRDefault="00EC6D51" w:rsidP="00BD272A">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Socijalni plan Zadarske županije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25019370" w14:textId="77777777" w:rsidTr="00EC6D51">
        <w:trPr>
          <w:trHeight w:val="302"/>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111EEE8B"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B20D7B"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BC105C"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CC69C0"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5BF4662C" w14:textId="77777777" w:rsidTr="00D67B5C">
        <w:trPr>
          <w:trHeight w:val="124"/>
          <w:jc w:val="center"/>
        </w:trPr>
        <w:tc>
          <w:tcPr>
            <w:tcW w:w="1250" w:type="pct"/>
            <w:tcBorders>
              <w:top w:val="single" w:sz="4" w:space="0" w:color="auto"/>
              <w:left w:val="single" w:sz="4" w:space="0" w:color="auto"/>
              <w:bottom w:val="single" w:sz="4" w:space="0" w:color="auto"/>
              <w:right w:val="single" w:sz="4" w:space="0" w:color="auto"/>
            </w:tcBorders>
            <w:hideMark/>
          </w:tcPr>
          <w:p w14:paraId="4881FB5D"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2606</w:t>
            </w:r>
          </w:p>
        </w:tc>
        <w:tc>
          <w:tcPr>
            <w:tcW w:w="1250" w:type="pct"/>
            <w:tcBorders>
              <w:top w:val="single" w:sz="4" w:space="0" w:color="auto"/>
              <w:left w:val="single" w:sz="4" w:space="0" w:color="auto"/>
              <w:bottom w:val="single" w:sz="4" w:space="0" w:color="auto"/>
              <w:right w:val="single" w:sz="4" w:space="0" w:color="auto"/>
            </w:tcBorders>
          </w:tcPr>
          <w:p w14:paraId="3D950A28"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390.170,00</w:t>
            </w:r>
          </w:p>
        </w:tc>
        <w:tc>
          <w:tcPr>
            <w:tcW w:w="1250" w:type="pct"/>
            <w:tcBorders>
              <w:top w:val="single" w:sz="4" w:space="0" w:color="auto"/>
              <w:left w:val="single" w:sz="4" w:space="0" w:color="auto"/>
              <w:bottom w:val="single" w:sz="4" w:space="0" w:color="auto"/>
              <w:right w:val="single" w:sz="4" w:space="0" w:color="auto"/>
            </w:tcBorders>
          </w:tcPr>
          <w:p w14:paraId="19B3858A"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335.170,00</w:t>
            </w:r>
          </w:p>
        </w:tc>
        <w:tc>
          <w:tcPr>
            <w:tcW w:w="1250" w:type="pct"/>
            <w:tcBorders>
              <w:top w:val="single" w:sz="4" w:space="0" w:color="auto"/>
              <w:left w:val="single" w:sz="4" w:space="0" w:color="auto"/>
              <w:bottom w:val="single" w:sz="4" w:space="0" w:color="auto"/>
              <w:right w:val="single" w:sz="4" w:space="0" w:color="auto"/>
            </w:tcBorders>
          </w:tcPr>
          <w:p w14:paraId="1716ACEB"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85,90</w:t>
            </w:r>
          </w:p>
        </w:tc>
      </w:tr>
    </w:tbl>
    <w:p w14:paraId="4A0085AB" w14:textId="77777777" w:rsidR="00EC6D51" w:rsidRPr="00EC6D51" w:rsidRDefault="00EC6D51" w:rsidP="00BD272A">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A2606-01 Savjet mladih</w:t>
      </w:r>
    </w:p>
    <w:p w14:paraId="1114C93D" w14:textId="77777777" w:rsidR="00EC6D51" w:rsidRPr="00EC6D51" w:rsidRDefault="00EC6D51" w:rsidP="00BD272A">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6578F403" w14:textId="77777777" w:rsidR="00EC6D51" w:rsidRPr="00EC6D51" w:rsidRDefault="00EC6D51" w:rsidP="00BD272A">
      <w:pPr>
        <w:spacing w:after="0" w:line="240" w:lineRule="auto"/>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M</w:t>
      </w:r>
      <w:r w:rsidRPr="00EC6D51">
        <w:rPr>
          <w:rFonts w:ascii="Times New Roman" w:eastAsia="Times New Roman" w:hAnsi="Times New Roman" w:cs="Times New Roman"/>
          <w:bCs/>
          <w:kern w:val="0"/>
          <w:sz w:val="24"/>
          <w:szCs w:val="24"/>
          <w:lang w:val="hr-HR" w:eastAsia="hr-HR"/>
          <w14:ligatures w14:val="none"/>
        </w:rPr>
        <w:t xml:space="preserve"> 7.2.: Jačanje ljudskih potencijala u javnom sektoru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14FCC07B" w14:textId="77777777" w:rsidTr="00EC6D51">
        <w:trPr>
          <w:trHeight w:val="19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C360289"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0C2DBD"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43A21F"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AF5FD8"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72569B0" w14:textId="77777777" w:rsidTr="00D67B5C">
        <w:trPr>
          <w:trHeight w:val="176"/>
          <w:jc w:val="center"/>
        </w:trPr>
        <w:tc>
          <w:tcPr>
            <w:tcW w:w="1250" w:type="pct"/>
            <w:tcBorders>
              <w:top w:val="single" w:sz="4" w:space="0" w:color="auto"/>
              <w:left w:val="single" w:sz="4" w:space="0" w:color="auto"/>
              <w:bottom w:val="single" w:sz="4" w:space="0" w:color="auto"/>
              <w:right w:val="single" w:sz="4" w:space="0" w:color="auto"/>
            </w:tcBorders>
            <w:hideMark/>
          </w:tcPr>
          <w:p w14:paraId="3F70EE73"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A2606-01</w:t>
            </w:r>
          </w:p>
        </w:tc>
        <w:tc>
          <w:tcPr>
            <w:tcW w:w="1250" w:type="pct"/>
            <w:tcBorders>
              <w:top w:val="single" w:sz="4" w:space="0" w:color="auto"/>
              <w:left w:val="single" w:sz="4" w:space="0" w:color="auto"/>
              <w:bottom w:val="single" w:sz="4" w:space="0" w:color="auto"/>
              <w:right w:val="single" w:sz="4" w:space="0" w:color="auto"/>
            </w:tcBorders>
          </w:tcPr>
          <w:p w14:paraId="6A787B5B"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4.000,00</w:t>
            </w:r>
          </w:p>
        </w:tc>
        <w:tc>
          <w:tcPr>
            <w:tcW w:w="1250" w:type="pct"/>
            <w:tcBorders>
              <w:top w:val="single" w:sz="4" w:space="0" w:color="auto"/>
              <w:left w:val="single" w:sz="4" w:space="0" w:color="auto"/>
              <w:bottom w:val="single" w:sz="4" w:space="0" w:color="auto"/>
              <w:right w:val="single" w:sz="4" w:space="0" w:color="auto"/>
            </w:tcBorders>
          </w:tcPr>
          <w:p w14:paraId="2B213A23"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4.000,00</w:t>
            </w:r>
          </w:p>
        </w:tc>
        <w:tc>
          <w:tcPr>
            <w:tcW w:w="1250" w:type="pct"/>
            <w:tcBorders>
              <w:top w:val="single" w:sz="4" w:space="0" w:color="auto"/>
              <w:left w:val="single" w:sz="4" w:space="0" w:color="auto"/>
              <w:bottom w:val="single" w:sz="4" w:space="0" w:color="auto"/>
              <w:right w:val="single" w:sz="4" w:space="0" w:color="auto"/>
            </w:tcBorders>
          </w:tcPr>
          <w:p w14:paraId="34C00FA8" w14:textId="77777777" w:rsidR="00EC6D51" w:rsidRPr="00EC6D51" w:rsidRDefault="00EC6D51" w:rsidP="00BD272A">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100,00</w:t>
            </w:r>
          </w:p>
        </w:tc>
      </w:tr>
    </w:tbl>
    <w:p w14:paraId="01544D9F" w14:textId="77777777" w:rsidR="00EC6D51" w:rsidRPr="00EC6D51" w:rsidRDefault="00EC6D51" w:rsidP="00BD272A">
      <w:pPr>
        <w:shd w:val="clear" w:color="auto" w:fill="FFFFFF"/>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r w:rsidRPr="00EC6D51">
        <w:rPr>
          <w:rFonts w:ascii="Times New Roman" w:eastAsia="Times New Roman" w:hAnsi="Times New Roman" w:cs="Times New Roman"/>
          <w:kern w:val="0"/>
          <w:sz w:val="24"/>
          <w:szCs w:val="24"/>
          <w:lang w:val="hr-HR" w:eastAsia="hr-HR"/>
          <w14:ligatures w14:val="none"/>
        </w:rPr>
        <w:t xml:space="preserve">Savjet mladih savjetodavno  i radno tijelo Županijske skupštine osnovano je  sukladno Zakonu o savjetima mladih i Zakonu </w:t>
      </w:r>
      <w:r w:rsidRPr="00EC6D51">
        <w:rPr>
          <w:rFonts w:ascii="Times New Roman" w:eastAsia="Times New Roman" w:hAnsi="Times New Roman" w:cs="Times New Roman"/>
          <w:bCs/>
          <w:kern w:val="0"/>
          <w:sz w:val="24"/>
          <w:szCs w:val="24"/>
          <w:shd w:val="clear" w:color="auto" w:fill="FFFFFF"/>
          <w:lang w:val="hr-HR" w:eastAsia="hr-HR"/>
          <w14:ligatures w14:val="none"/>
        </w:rPr>
        <w:t xml:space="preserve">o lokalnoj i područnoj (regionalnoj) samoupravi </w:t>
      </w:r>
      <w:r w:rsidRPr="00EC6D51">
        <w:rPr>
          <w:rFonts w:ascii="Times New Roman" w:eastAsia="Times New Roman" w:hAnsi="Times New Roman" w:cs="Times New Roman"/>
          <w:kern w:val="0"/>
          <w:sz w:val="24"/>
          <w:szCs w:val="24"/>
          <w:lang w:val="hr-HR" w:eastAsia="hr-HR"/>
          <w14:ligatures w14:val="none"/>
        </w:rPr>
        <w:t xml:space="preserve">u 2024. godini. </w:t>
      </w:r>
    </w:p>
    <w:p w14:paraId="1A328795"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1F882929"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Osiguravati uvjete za rad predstavničkih tijela te jačanje ljudskih potencijala u upravnim tijelima te ustanovama i drugim javnopravnim tijelima kojima je osnivač Zadarska županija za obavljanje poslova iz djelokruga regionalne samouprave. </w:t>
      </w:r>
    </w:p>
    <w:p w14:paraId="459FDA8E" w14:textId="77777777" w:rsidR="00EC6D51" w:rsidRPr="00EC6D51" w:rsidRDefault="00EC6D51" w:rsidP="00EC6D51">
      <w:pPr>
        <w:spacing w:after="0" w:line="240" w:lineRule="auto"/>
        <w:contextualSpacing/>
        <w:jc w:val="both"/>
        <w:rPr>
          <w:rFonts w:ascii="Calibri" w:eastAsia="Calibri" w:hAnsi="Calibri" w:cs="Times New Roman"/>
          <w:kern w:val="0"/>
          <w:lang w:val="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r w:rsidRPr="00EC6D51">
        <w:rPr>
          <w:rFonts w:ascii="Calibri" w:eastAsia="Calibri" w:hAnsi="Calibri" w:cs="Times New Roman"/>
          <w:kern w:val="0"/>
          <w:lang w:val="hr-HR"/>
          <w14:ligatures w14:val="none"/>
        </w:rPr>
        <w:t xml:space="preserve"> </w:t>
      </w:r>
    </w:p>
    <w:p w14:paraId="209054D0"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Osiguravanje uvjeta za rad predstavničkih tijela </w:t>
      </w:r>
    </w:p>
    <w:p w14:paraId="5C127BD7"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EC6D51" w:rsidRPr="00EC6D51" w14:paraId="12217F4C" w14:textId="77777777" w:rsidTr="00BD272A">
        <w:trPr>
          <w:trHeight w:val="431"/>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25BD7F"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E39B8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D2ADE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66A701"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37847D0C" w14:textId="77777777" w:rsidTr="00BD272A">
        <w:trPr>
          <w:trHeight w:val="157"/>
        </w:trPr>
        <w:tc>
          <w:tcPr>
            <w:tcW w:w="2034" w:type="pct"/>
            <w:tcBorders>
              <w:top w:val="single" w:sz="4" w:space="0" w:color="auto"/>
              <w:left w:val="single" w:sz="4" w:space="0" w:color="auto"/>
              <w:bottom w:val="single" w:sz="4" w:space="0" w:color="auto"/>
              <w:right w:val="single" w:sz="4" w:space="0" w:color="auto"/>
            </w:tcBorders>
          </w:tcPr>
          <w:p w14:paraId="2A1D4759"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Osnovan Savjet mladih </w:t>
            </w:r>
          </w:p>
        </w:tc>
        <w:tc>
          <w:tcPr>
            <w:tcW w:w="988" w:type="pct"/>
            <w:tcBorders>
              <w:top w:val="single" w:sz="4" w:space="0" w:color="auto"/>
              <w:left w:val="single" w:sz="4" w:space="0" w:color="auto"/>
              <w:bottom w:val="single" w:sz="4" w:space="0" w:color="auto"/>
              <w:right w:val="single" w:sz="4" w:space="0" w:color="auto"/>
            </w:tcBorders>
          </w:tcPr>
          <w:p w14:paraId="4046F8C6"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989" w:type="pct"/>
            <w:tcBorders>
              <w:top w:val="single" w:sz="4" w:space="0" w:color="auto"/>
              <w:left w:val="single" w:sz="4" w:space="0" w:color="auto"/>
              <w:bottom w:val="single" w:sz="4" w:space="0" w:color="auto"/>
              <w:right w:val="single" w:sz="4" w:space="0" w:color="auto"/>
            </w:tcBorders>
          </w:tcPr>
          <w:p w14:paraId="7DC29CCB"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989" w:type="pct"/>
            <w:tcBorders>
              <w:top w:val="single" w:sz="4" w:space="0" w:color="auto"/>
              <w:left w:val="single" w:sz="4" w:space="0" w:color="auto"/>
              <w:bottom w:val="single" w:sz="4" w:space="0" w:color="auto"/>
              <w:right w:val="single" w:sz="4" w:space="0" w:color="auto"/>
            </w:tcBorders>
          </w:tcPr>
          <w:p w14:paraId="2E0601EC"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r>
    </w:tbl>
    <w:p w14:paraId="70BE05AE"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A2606-02 Mjere demografske obnove</w:t>
      </w:r>
    </w:p>
    <w:p w14:paraId="44ECD9A0"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4D659AE1"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02.06.10.01. Razvoj i unaprjeđenje sustava potpora i programa temeljenih na istraživanju životnih navika i stavova mladih obitelji o demografskim kretanjima u Zadarskoj županiji</w:t>
      </w:r>
    </w:p>
    <w:p w14:paraId="4DF375B7"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Zadarska županija isplaćuje novčanu pomoć za novorođenu djecu sukladno Odluci župana koja se donosi na godišnjoj razini.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0D1F1B55" w14:textId="77777777" w:rsidTr="0056514C">
        <w:trPr>
          <w:trHeight w:val="28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0FF7CE5E"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B49A4E"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9077FB"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57A344"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174D673" w14:textId="77777777" w:rsidTr="0056514C">
        <w:trPr>
          <w:trHeight w:val="222"/>
          <w:jc w:val="center"/>
        </w:trPr>
        <w:tc>
          <w:tcPr>
            <w:tcW w:w="1250" w:type="pct"/>
            <w:tcBorders>
              <w:top w:val="single" w:sz="4" w:space="0" w:color="auto"/>
              <w:left w:val="single" w:sz="4" w:space="0" w:color="auto"/>
              <w:bottom w:val="single" w:sz="4" w:space="0" w:color="auto"/>
              <w:right w:val="single" w:sz="4" w:space="0" w:color="auto"/>
            </w:tcBorders>
            <w:hideMark/>
          </w:tcPr>
          <w:p w14:paraId="7D68451F" w14:textId="77777777" w:rsidR="00EC6D51" w:rsidRPr="00EC6D51" w:rsidRDefault="00EC6D51" w:rsidP="0056514C">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A2606-02</w:t>
            </w:r>
          </w:p>
        </w:tc>
        <w:tc>
          <w:tcPr>
            <w:tcW w:w="1250" w:type="pct"/>
            <w:tcBorders>
              <w:top w:val="single" w:sz="4" w:space="0" w:color="auto"/>
              <w:left w:val="single" w:sz="4" w:space="0" w:color="auto"/>
              <w:bottom w:val="single" w:sz="4" w:space="0" w:color="auto"/>
              <w:right w:val="single" w:sz="4" w:space="0" w:color="auto"/>
            </w:tcBorders>
          </w:tcPr>
          <w:p w14:paraId="2430ADC6"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386.170,00</w:t>
            </w:r>
          </w:p>
        </w:tc>
        <w:tc>
          <w:tcPr>
            <w:tcW w:w="1250" w:type="pct"/>
            <w:tcBorders>
              <w:top w:val="single" w:sz="4" w:space="0" w:color="auto"/>
              <w:left w:val="single" w:sz="4" w:space="0" w:color="auto"/>
              <w:bottom w:val="single" w:sz="4" w:space="0" w:color="auto"/>
              <w:right w:val="single" w:sz="4" w:space="0" w:color="auto"/>
            </w:tcBorders>
          </w:tcPr>
          <w:p w14:paraId="7A8753FA"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331.170,00</w:t>
            </w:r>
          </w:p>
        </w:tc>
        <w:tc>
          <w:tcPr>
            <w:tcW w:w="1250" w:type="pct"/>
            <w:tcBorders>
              <w:top w:val="single" w:sz="4" w:space="0" w:color="auto"/>
              <w:left w:val="single" w:sz="4" w:space="0" w:color="auto"/>
              <w:bottom w:val="single" w:sz="4" w:space="0" w:color="auto"/>
              <w:right w:val="single" w:sz="4" w:space="0" w:color="auto"/>
            </w:tcBorders>
          </w:tcPr>
          <w:p w14:paraId="34AD8FDD"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86,76</w:t>
            </w:r>
          </w:p>
        </w:tc>
      </w:tr>
    </w:tbl>
    <w:p w14:paraId="7A539FFD" w14:textId="77777777" w:rsidR="00EC6D51" w:rsidRPr="00EC6D51" w:rsidRDefault="00EC6D51" w:rsidP="0056514C">
      <w:pPr>
        <w:spacing w:after="0" w:line="240" w:lineRule="auto"/>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lastRenderedPageBreak/>
        <w:t>Opis aktivnosti/ projekta</w:t>
      </w:r>
    </w:p>
    <w:p w14:paraId="752D9F2D"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Programi za mlade provodi se kroz dvije aktivnosti za što je ukupno izdvojeno 386.170,00 eura, od čega za A 2606-02 Mjere demografske obnove za 386.170,00 eura i za  A2606-01 Savjet mladih u iznosu od 4.000,00 eura.</w:t>
      </w:r>
    </w:p>
    <w:p w14:paraId="724066DF" w14:textId="77777777" w:rsidR="00EC6D51" w:rsidRPr="00EC6D51" w:rsidRDefault="00EC6D51" w:rsidP="0056514C">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p>
    <w:p w14:paraId="2BB77E03"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Svrha provedbe mjere je prevencija ili ublažavanje depopulacije, odnosno povećanje stope nataliteta te stvaranje uvjeta za bolji položaj obitelj u Zadarskoj županiji.</w:t>
      </w:r>
    </w:p>
    <w:p w14:paraId="3969FC73" w14:textId="77777777" w:rsidR="00EC6D51" w:rsidRPr="00EC6D51" w:rsidRDefault="00EC6D51" w:rsidP="0056514C">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Ključne aktivnosti</w:t>
      </w:r>
    </w:p>
    <w:p w14:paraId="3206ACEF"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Pružanje financijske potpore za novorođenu/posvojenu djecu</w:t>
      </w:r>
    </w:p>
    <w:p w14:paraId="4525088B"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Subvencioniranje stambenih kredita</w:t>
      </w:r>
    </w:p>
    <w:p w14:paraId="38C58D6B"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Poticanje razvoja stambenih zona </w:t>
      </w:r>
    </w:p>
    <w:p w14:paraId="0DCF224F" w14:textId="77777777" w:rsidR="00EC6D51" w:rsidRPr="00EC6D51" w:rsidRDefault="00EC6D51" w:rsidP="0056514C">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Izgradnja novih i uređenje, opremanje i rekonstrukcija postojećih dječjih igrališta</w:t>
      </w:r>
    </w:p>
    <w:p w14:paraId="5E63DB68" w14:textId="77777777" w:rsidR="00EC6D51" w:rsidRPr="00EC6D51" w:rsidRDefault="00EC6D51" w:rsidP="0056514C">
      <w:pPr>
        <w:spacing w:after="0" w:line="240" w:lineRule="auto"/>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1857"/>
        <w:gridCol w:w="1859"/>
        <w:gridCol w:w="1859"/>
      </w:tblGrid>
      <w:tr w:rsidR="00EC6D51" w:rsidRPr="00EC6D51" w14:paraId="0840AA9D" w14:textId="77777777" w:rsidTr="00EC6D51">
        <w:trPr>
          <w:trHeight w:val="392"/>
        </w:trPr>
        <w:tc>
          <w:tcPr>
            <w:tcW w:w="20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E51327" w14:textId="77777777" w:rsidR="00EC6D51" w:rsidRPr="00EC6D51" w:rsidRDefault="00EC6D51" w:rsidP="0056514C">
            <w:pPr>
              <w:spacing w:after="0" w:line="240"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1C87FF"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9A30C1"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9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4D4444"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2072EA94" w14:textId="77777777" w:rsidTr="00D67B5C">
        <w:trPr>
          <w:trHeight w:val="53"/>
        </w:trPr>
        <w:tc>
          <w:tcPr>
            <w:tcW w:w="2034" w:type="pct"/>
            <w:tcBorders>
              <w:top w:val="single" w:sz="4" w:space="0" w:color="auto"/>
              <w:left w:val="single" w:sz="4" w:space="0" w:color="auto"/>
              <w:bottom w:val="single" w:sz="4" w:space="0" w:color="auto"/>
              <w:right w:val="single" w:sz="4" w:space="0" w:color="auto"/>
            </w:tcBorders>
          </w:tcPr>
          <w:p w14:paraId="33DE0E92"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zahtjeva za pružanje financijske potpore za novorođenu djecu</w:t>
            </w:r>
          </w:p>
        </w:tc>
        <w:tc>
          <w:tcPr>
            <w:tcW w:w="988" w:type="pct"/>
            <w:tcBorders>
              <w:top w:val="single" w:sz="4" w:space="0" w:color="auto"/>
              <w:left w:val="single" w:sz="4" w:space="0" w:color="auto"/>
              <w:bottom w:val="single" w:sz="4" w:space="0" w:color="auto"/>
              <w:right w:val="single" w:sz="4" w:space="0" w:color="auto"/>
            </w:tcBorders>
            <w:vAlign w:val="center"/>
          </w:tcPr>
          <w:p w14:paraId="68E1C018"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1500</w:t>
            </w:r>
          </w:p>
        </w:tc>
        <w:tc>
          <w:tcPr>
            <w:tcW w:w="989" w:type="pct"/>
            <w:tcBorders>
              <w:top w:val="single" w:sz="4" w:space="0" w:color="auto"/>
              <w:left w:val="single" w:sz="4" w:space="0" w:color="auto"/>
              <w:bottom w:val="single" w:sz="4" w:space="0" w:color="auto"/>
              <w:right w:val="single" w:sz="4" w:space="0" w:color="auto"/>
            </w:tcBorders>
            <w:vAlign w:val="center"/>
          </w:tcPr>
          <w:p w14:paraId="37933661"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1550</w:t>
            </w:r>
          </w:p>
        </w:tc>
        <w:tc>
          <w:tcPr>
            <w:tcW w:w="989" w:type="pct"/>
            <w:tcBorders>
              <w:top w:val="single" w:sz="4" w:space="0" w:color="auto"/>
              <w:left w:val="single" w:sz="4" w:space="0" w:color="auto"/>
              <w:bottom w:val="single" w:sz="4" w:space="0" w:color="auto"/>
              <w:right w:val="single" w:sz="4" w:space="0" w:color="auto"/>
            </w:tcBorders>
            <w:vAlign w:val="center"/>
          </w:tcPr>
          <w:p w14:paraId="259A0307"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1550</w:t>
            </w:r>
          </w:p>
        </w:tc>
      </w:tr>
    </w:tbl>
    <w:p w14:paraId="739DEABB" w14:textId="77777777" w:rsidR="00EC6D51" w:rsidRPr="00EC6D51" w:rsidRDefault="00EC6D51" w:rsidP="0056514C">
      <w:pPr>
        <w:tabs>
          <w:tab w:val="left" w:pos="6420"/>
        </w:tabs>
        <w:spacing w:after="0" w:line="240" w:lineRule="auto"/>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 xml:space="preserve">T4306-28 Projekt Izrade Socijalnog plana Zadarske županije </w:t>
      </w:r>
      <w:r w:rsidRPr="00EC6D51">
        <w:rPr>
          <w:rFonts w:ascii="Times New Roman" w:eastAsia="Times New Roman" w:hAnsi="Times New Roman" w:cs="Times New Roman"/>
          <w:b/>
          <w:bCs/>
          <w:kern w:val="0"/>
          <w:sz w:val="24"/>
          <w:szCs w:val="24"/>
          <w:lang w:val="hr-HR" w:eastAsia="hr-HR"/>
          <w14:ligatures w14:val="none"/>
        </w:rPr>
        <w:tab/>
      </w:r>
    </w:p>
    <w:p w14:paraId="0C430644"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02541BC6"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3D61020D" w14:textId="77777777" w:rsidTr="00EC6D51">
        <w:trPr>
          <w:trHeight w:val="293"/>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FBA2FD4"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C9BAFF"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17B774"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E5CFC8"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692F099F" w14:textId="77777777" w:rsidTr="00D67B5C">
        <w:trPr>
          <w:trHeight w:val="284"/>
          <w:jc w:val="center"/>
        </w:trPr>
        <w:tc>
          <w:tcPr>
            <w:tcW w:w="1250" w:type="pct"/>
            <w:tcBorders>
              <w:top w:val="single" w:sz="4" w:space="0" w:color="auto"/>
              <w:left w:val="single" w:sz="4" w:space="0" w:color="auto"/>
              <w:bottom w:val="single" w:sz="4" w:space="0" w:color="auto"/>
              <w:right w:val="single" w:sz="4" w:space="0" w:color="auto"/>
            </w:tcBorders>
            <w:hideMark/>
          </w:tcPr>
          <w:p w14:paraId="4D9870C2"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T4306</w:t>
            </w:r>
          </w:p>
        </w:tc>
        <w:tc>
          <w:tcPr>
            <w:tcW w:w="1250" w:type="pct"/>
            <w:tcBorders>
              <w:top w:val="single" w:sz="4" w:space="0" w:color="auto"/>
              <w:left w:val="single" w:sz="4" w:space="0" w:color="auto"/>
              <w:bottom w:val="single" w:sz="4" w:space="0" w:color="auto"/>
              <w:right w:val="single" w:sz="4" w:space="0" w:color="auto"/>
            </w:tcBorders>
          </w:tcPr>
          <w:p w14:paraId="6C2A999E"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0,00</w:t>
            </w:r>
          </w:p>
        </w:tc>
        <w:tc>
          <w:tcPr>
            <w:tcW w:w="1250" w:type="pct"/>
            <w:tcBorders>
              <w:top w:val="single" w:sz="4" w:space="0" w:color="auto"/>
              <w:left w:val="single" w:sz="4" w:space="0" w:color="auto"/>
              <w:bottom w:val="single" w:sz="4" w:space="0" w:color="auto"/>
              <w:right w:val="single" w:sz="4" w:space="0" w:color="auto"/>
            </w:tcBorders>
          </w:tcPr>
          <w:p w14:paraId="395425C1" w14:textId="00A4DE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26.673,00</w:t>
            </w:r>
          </w:p>
        </w:tc>
        <w:tc>
          <w:tcPr>
            <w:tcW w:w="1250" w:type="pct"/>
            <w:tcBorders>
              <w:top w:val="single" w:sz="4" w:space="0" w:color="auto"/>
              <w:left w:val="single" w:sz="4" w:space="0" w:color="auto"/>
              <w:bottom w:val="single" w:sz="4" w:space="0" w:color="auto"/>
              <w:right w:val="single" w:sz="4" w:space="0" w:color="auto"/>
            </w:tcBorders>
          </w:tcPr>
          <w:p w14:paraId="6C39318E" w14:textId="77777777" w:rsidR="00EC6D51" w:rsidRPr="00EC6D51" w:rsidRDefault="00EC6D51" w:rsidP="0056514C">
            <w:pPr>
              <w:spacing w:after="0" w:line="240"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0,00</w:t>
            </w:r>
          </w:p>
        </w:tc>
      </w:tr>
    </w:tbl>
    <w:p w14:paraId="4C910E79" w14:textId="77777777" w:rsidR="00EC6D51" w:rsidRPr="00EC6D51" w:rsidRDefault="00EC6D51" w:rsidP="0056514C">
      <w:pPr>
        <w:shd w:val="clear" w:color="auto" w:fill="FFFFFF"/>
        <w:spacing w:after="0" w:line="240" w:lineRule="auto"/>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p>
    <w:p w14:paraId="73E51F81"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Konzultantske usluge odnosile su se na financiranje izabranog konzultanta za pomoć pri obradi podataka pri izradu Socijalnog plana Zadarske  županije po odabiru i potpisu ugovora.  Proveden je postupak jednostavne nabave u kojoj je izabran konzultant za potrebe  Socijalnog plana, a zaposlene su dvije osobe na određeno vrijeme koje prikupljaju podatke i sudjeluju u izradi navedenog dokumenta. Slijedom navedenog, otvorena je nova aktivnost, odnosno tekući projekt T4306-28 Projekt Izrade Socijalnog plana Zadarske županije za koje će se navedenim izmjenama i dopunama Proračuna osigurati  dodatna sredstva planiran na poziciji D79  Konzultantskih usluga. Projekt se sufinancira sredstvima iz programa ESF +. </w:t>
      </w:r>
    </w:p>
    <w:p w14:paraId="37F6991E"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Svrha provedbe mjere</w:t>
      </w:r>
      <w:r w:rsidRPr="00EC6D51">
        <w:rPr>
          <w:rFonts w:ascii="Times New Roman" w:eastAsia="Times New Roman" w:hAnsi="Times New Roman" w:cs="Times New Roman"/>
          <w:kern w:val="0"/>
          <w:sz w:val="24"/>
          <w:szCs w:val="24"/>
          <w:lang w:val="hr-HR" w:eastAsia="hr-HR"/>
          <w14:ligatures w14:val="none"/>
        </w:rPr>
        <w:t xml:space="preserve">: </w:t>
      </w:r>
    </w:p>
    <w:p w14:paraId="0A5CD41E" w14:textId="77777777" w:rsidR="00EC6D51" w:rsidRPr="00EC6D51" w:rsidRDefault="00EC6D51" w:rsidP="0056514C">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Calibri" w:eastAsia="Calibri" w:hAnsi="Calibri" w:cs="Calibri"/>
          <w:kern w:val="0"/>
          <w:lang w:val="hr-HR" w:eastAsia="hr-HR"/>
          <w14:ligatures w14:val="none"/>
        </w:rPr>
        <w:t>S</w:t>
      </w:r>
      <w:r w:rsidRPr="00EC6D51">
        <w:rPr>
          <w:rFonts w:ascii="Times New Roman" w:eastAsia="Times New Roman" w:hAnsi="Times New Roman" w:cs="Times New Roman"/>
          <w:kern w:val="0"/>
          <w:sz w:val="24"/>
          <w:szCs w:val="24"/>
          <w:lang w:val="hr-HR" w:eastAsia="hr-HR"/>
          <w14:ligatures w14:val="none"/>
        </w:rPr>
        <w:t xml:space="preserve">vrha mjere je osigurati smještajne kapacitete za starije i nemoćne osobe unaprjeđenjem kvalitete i širenjem institucionalnih socijalnih usluga te jačanjem kapaciteta stručnjaka za rad s pripadnicima ciljnih skupina. Osim toga, svrha ove mjere je ujedno i unaprjeđenje usluga izvaninstitucionalne skrbi i zaštita stanovnika u riziku od siromaštva. </w:t>
      </w:r>
    </w:p>
    <w:p w14:paraId="26422990"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r w:rsidRPr="00EC6D51">
        <w:rPr>
          <w:rFonts w:ascii="Times New Roman" w:eastAsia="Times New Roman" w:hAnsi="Times New Roman" w:cs="Times New Roman"/>
          <w:kern w:val="0"/>
          <w:sz w:val="24"/>
          <w:szCs w:val="24"/>
          <w:lang w:val="hr-HR" w:eastAsia="hr-HR"/>
          <w14:ligatures w14:val="none"/>
        </w:rPr>
        <w:t>:</w:t>
      </w:r>
    </w:p>
    <w:p w14:paraId="534148A9" w14:textId="77777777" w:rsidR="00EC6D51" w:rsidRPr="00EC6D51" w:rsidRDefault="00EC6D51" w:rsidP="00EC6D51">
      <w:pPr>
        <w:spacing w:after="0" w:line="240" w:lineRule="auto"/>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Poticanje razvoja izvaninstitucionalnih usluga</w:t>
      </w:r>
    </w:p>
    <w:p w14:paraId="0A8D62F3"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p>
    <w:p w14:paraId="6D19B8CD"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u w:val="single"/>
          <w:shd w:val="clear" w:color="auto" w:fill="DDD9C3"/>
          <w:lang w:val="hr-HR" w:eastAsia="hr-HR"/>
          <w14:ligatures w14:val="none"/>
        </w:rPr>
        <w:t xml:space="preserve">Glava 140-02  DOM ZA STARIJE I NEMOĆNE ZADAR </w:t>
      </w:r>
    </w:p>
    <w:p w14:paraId="0ED376FA"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Program 2603 - Djelatnost doma za starije i nemoćne osobe Zadar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370A4C42" w14:textId="77777777" w:rsidTr="00EC6D51">
        <w:trPr>
          <w:trHeight w:val="280"/>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61881AE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7BFD35"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ADC16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E2776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4FA997B0" w14:textId="77777777" w:rsidTr="00D67B5C">
        <w:trPr>
          <w:trHeight w:val="194"/>
          <w:jc w:val="center"/>
        </w:trPr>
        <w:tc>
          <w:tcPr>
            <w:tcW w:w="1250" w:type="pct"/>
            <w:tcBorders>
              <w:top w:val="single" w:sz="4" w:space="0" w:color="auto"/>
              <w:left w:val="single" w:sz="4" w:space="0" w:color="auto"/>
              <w:bottom w:val="single" w:sz="4" w:space="0" w:color="auto"/>
              <w:right w:val="single" w:sz="4" w:space="0" w:color="auto"/>
            </w:tcBorders>
            <w:hideMark/>
          </w:tcPr>
          <w:p w14:paraId="211C442A"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2603</w:t>
            </w:r>
          </w:p>
        </w:tc>
        <w:tc>
          <w:tcPr>
            <w:tcW w:w="1250" w:type="pct"/>
            <w:tcBorders>
              <w:top w:val="single" w:sz="4" w:space="0" w:color="auto"/>
              <w:left w:val="single" w:sz="4" w:space="0" w:color="auto"/>
              <w:bottom w:val="single" w:sz="4" w:space="0" w:color="auto"/>
              <w:right w:val="single" w:sz="4" w:space="0" w:color="auto"/>
            </w:tcBorders>
          </w:tcPr>
          <w:p w14:paraId="546FBDF9"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4.972.354,28</w:t>
            </w:r>
          </w:p>
        </w:tc>
        <w:tc>
          <w:tcPr>
            <w:tcW w:w="1250" w:type="pct"/>
            <w:tcBorders>
              <w:top w:val="single" w:sz="4" w:space="0" w:color="auto"/>
              <w:left w:val="single" w:sz="4" w:space="0" w:color="auto"/>
              <w:bottom w:val="single" w:sz="4" w:space="0" w:color="auto"/>
              <w:right w:val="single" w:sz="4" w:space="0" w:color="auto"/>
            </w:tcBorders>
          </w:tcPr>
          <w:p w14:paraId="5DD7D491"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5.029.230,28</w:t>
            </w:r>
          </w:p>
        </w:tc>
        <w:tc>
          <w:tcPr>
            <w:tcW w:w="1250" w:type="pct"/>
            <w:tcBorders>
              <w:top w:val="single" w:sz="4" w:space="0" w:color="auto"/>
              <w:left w:val="single" w:sz="4" w:space="0" w:color="auto"/>
              <w:bottom w:val="single" w:sz="4" w:space="0" w:color="auto"/>
              <w:right w:val="single" w:sz="4" w:space="0" w:color="auto"/>
            </w:tcBorders>
          </w:tcPr>
          <w:p w14:paraId="3C02BA15"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101,14</w:t>
            </w:r>
          </w:p>
        </w:tc>
      </w:tr>
    </w:tbl>
    <w:p w14:paraId="382D0F88" w14:textId="77777777" w:rsidR="00EC6D51" w:rsidRPr="00EC6D51" w:rsidRDefault="00EC6D51" w:rsidP="00EC6D51">
      <w:pPr>
        <w:shd w:val="clear" w:color="auto" w:fill="FFFFFF"/>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lastRenderedPageBreak/>
        <w:t xml:space="preserve">Opis programa </w:t>
      </w:r>
    </w:p>
    <w:p w14:paraId="33B9B105"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Program djelatnost Doma za starije i nemoćne osobe Zadar (Program 2603) provodi se kroz A2603-01-Administraciju i upravljanje, kapitalni projekt K2603-02 Hitne intervencije  i kapitalni projekt K2603-03 Investicijsko ulaganje </w:t>
      </w:r>
    </w:p>
    <w:p w14:paraId="75C8D3C5"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Zakonske i druge pravne osnove</w:t>
      </w:r>
    </w:p>
    <w:p w14:paraId="34712D4B"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Minion Pro" w:eastAsia="Times New Roman" w:hAnsi="Minion Pro" w:cs="Times New Roman"/>
          <w:bCs/>
          <w:kern w:val="0"/>
          <w:sz w:val="24"/>
          <w:szCs w:val="24"/>
          <w:shd w:val="clear" w:color="auto" w:fill="FFFFFF"/>
          <w:lang w:val="hr-HR" w:eastAsia="hr-HR"/>
          <w14:ligatures w14:val="none"/>
        </w:rPr>
        <w:t>Zakon o lokalnoj i podru</w:t>
      </w:r>
      <w:r w:rsidRPr="00EC6D51">
        <w:rPr>
          <w:rFonts w:ascii="Minion Pro" w:eastAsia="Times New Roman" w:hAnsi="Minion Pro" w:cs="Times New Roman" w:hint="eastAsia"/>
          <w:bCs/>
          <w:kern w:val="0"/>
          <w:sz w:val="24"/>
          <w:szCs w:val="24"/>
          <w:shd w:val="clear" w:color="auto" w:fill="FFFFFF"/>
          <w:lang w:val="hr-HR" w:eastAsia="hr-HR"/>
          <w14:ligatures w14:val="none"/>
        </w:rPr>
        <w:t>č</w:t>
      </w:r>
      <w:r w:rsidRPr="00EC6D51">
        <w:rPr>
          <w:rFonts w:ascii="Minion Pro" w:eastAsia="Times New Roman" w:hAnsi="Minion Pro" w:cs="Times New Roman"/>
          <w:bCs/>
          <w:kern w:val="0"/>
          <w:sz w:val="24"/>
          <w:szCs w:val="24"/>
          <w:shd w:val="clear" w:color="auto" w:fill="FFFFFF"/>
          <w:lang w:val="hr-HR" w:eastAsia="hr-HR"/>
          <w14:ligatures w14:val="none"/>
        </w:rPr>
        <w:t>noj (regionalnoj) samoupravi</w:t>
      </w:r>
    </w:p>
    <w:p w14:paraId="74E3727B"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Zakon o socijalnoj skrbi</w:t>
      </w:r>
    </w:p>
    <w:p w14:paraId="54ABC986" w14:textId="77777777" w:rsidR="00EC6D51" w:rsidRPr="00EC6D51" w:rsidRDefault="00EC6D51" w:rsidP="00EC6D51">
      <w:pPr>
        <w:shd w:val="clear" w:color="auto" w:fill="FFFFFF"/>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Socijalni plan Zadarske županije</w:t>
      </w:r>
    </w:p>
    <w:p w14:paraId="5D5F08CC" w14:textId="77777777" w:rsidR="00EC6D51" w:rsidRPr="00EC6D51" w:rsidRDefault="00EC6D51" w:rsidP="00EC6D51">
      <w:pPr>
        <w:spacing w:after="0"/>
        <w:jc w:val="both"/>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A203-01 Administracija i upravljanje </w:t>
      </w:r>
    </w:p>
    <w:p w14:paraId="21E16243"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p>
    <w:p w14:paraId="5E836A3F"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Mjera 8.2.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130A725F" w14:textId="77777777" w:rsidTr="00EC6D51">
        <w:trPr>
          <w:trHeight w:val="264"/>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728FDEC8"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628E1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F14CA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15EBF8"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54FDBE5C" w14:textId="77777777" w:rsidTr="00D67B5C">
        <w:trPr>
          <w:trHeight w:val="240"/>
          <w:jc w:val="center"/>
        </w:trPr>
        <w:tc>
          <w:tcPr>
            <w:tcW w:w="1250" w:type="pct"/>
            <w:tcBorders>
              <w:top w:val="single" w:sz="4" w:space="0" w:color="auto"/>
              <w:left w:val="single" w:sz="4" w:space="0" w:color="auto"/>
              <w:bottom w:val="single" w:sz="4" w:space="0" w:color="auto"/>
              <w:right w:val="single" w:sz="4" w:space="0" w:color="auto"/>
            </w:tcBorders>
            <w:hideMark/>
          </w:tcPr>
          <w:p w14:paraId="12D261EF"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A2603-01</w:t>
            </w:r>
          </w:p>
        </w:tc>
        <w:tc>
          <w:tcPr>
            <w:tcW w:w="1250" w:type="pct"/>
            <w:tcBorders>
              <w:top w:val="single" w:sz="4" w:space="0" w:color="auto"/>
              <w:left w:val="single" w:sz="4" w:space="0" w:color="auto"/>
              <w:bottom w:val="single" w:sz="4" w:space="0" w:color="auto"/>
              <w:right w:val="single" w:sz="4" w:space="0" w:color="auto"/>
            </w:tcBorders>
          </w:tcPr>
          <w:p w14:paraId="2C03C2E0"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4.596.358,28</w:t>
            </w:r>
          </w:p>
        </w:tc>
        <w:tc>
          <w:tcPr>
            <w:tcW w:w="1250" w:type="pct"/>
            <w:tcBorders>
              <w:top w:val="single" w:sz="4" w:space="0" w:color="auto"/>
              <w:left w:val="single" w:sz="4" w:space="0" w:color="auto"/>
              <w:bottom w:val="single" w:sz="4" w:space="0" w:color="auto"/>
              <w:right w:val="single" w:sz="4" w:space="0" w:color="auto"/>
            </w:tcBorders>
          </w:tcPr>
          <w:p w14:paraId="2757D5E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4.646.359,28</w:t>
            </w:r>
          </w:p>
        </w:tc>
        <w:tc>
          <w:tcPr>
            <w:tcW w:w="1250" w:type="pct"/>
            <w:tcBorders>
              <w:top w:val="single" w:sz="4" w:space="0" w:color="auto"/>
              <w:left w:val="single" w:sz="4" w:space="0" w:color="auto"/>
              <w:bottom w:val="single" w:sz="4" w:space="0" w:color="auto"/>
              <w:right w:val="single" w:sz="4" w:space="0" w:color="auto"/>
            </w:tcBorders>
          </w:tcPr>
          <w:p w14:paraId="6FB6DB08"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101,09</w:t>
            </w:r>
          </w:p>
        </w:tc>
      </w:tr>
    </w:tbl>
    <w:p w14:paraId="257CC463" w14:textId="77777777" w:rsidR="00EC6D51" w:rsidRPr="00EC6D51" w:rsidRDefault="00EC6D51" w:rsidP="00EC6D51">
      <w:pPr>
        <w:spacing w:after="0"/>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r w:rsidRPr="00EC6D51">
        <w:rPr>
          <w:rFonts w:ascii="Times New Roman" w:eastAsia="Times New Roman" w:hAnsi="Times New Roman" w:cs="Times New Roman"/>
          <w:kern w:val="0"/>
          <w:sz w:val="24"/>
          <w:szCs w:val="24"/>
          <w:lang w:val="hr-HR" w:eastAsia="hr-HR"/>
          <w14:ligatures w14:val="none"/>
        </w:rPr>
        <w:t>U okviru aktivnosti A2603-01 Administracija i upravljanje osigurana su sredstva za komunalne usluge, zdravstvene i veterinarske usluge, intelektualne usluge i ostale tekuće rashode. Osigurano je povećanje sredstava na stavkama za namirnice, energiju  i komunalne usluge ubog općeg povećanja izdataka za te kategorije troška.</w:t>
      </w:r>
    </w:p>
    <w:p w14:paraId="3E86D232"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Svrha provedbe mjere</w:t>
      </w:r>
    </w:p>
    <w:p w14:paraId="553AA5E6" w14:textId="77777777" w:rsidR="00EC6D51" w:rsidRPr="00EC6D51" w:rsidRDefault="00EC6D51" w:rsidP="00EC6D51">
      <w:pPr>
        <w:spacing w:after="0" w:line="240" w:lineRule="auto"/>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Svrha mjere je osigurati smještajne kapacitete za starije i nemoćne osobe unaprjeđenjem kvalitete i širenjem institucionalnih socijalnih usluga te jačanjem kapaciteta stručnjaka za rad s pripadnicima ciljnih skupina. </w:t>
      </w:r>
      <w:r w:rsidRPr="00EC6D51">
        <w:rPr>
          <w:rFonts w:ascii="Times New Roman" w:eastAsia="Times New Roman" w:hAnsi="Times New Roman" w:cs="Calibri"/>
          <w:kern w:val="0"/>
          <w:sz w:val="24"/>
          <w:szCs w:val="24"/>
          <w:lang w:val="hr-HR" w:eastAsia="hr-HR"/>
          <w14:ligatures w14:val="none"/>
        </w:rPr>
        <w:t>Osim toga, svrha ove mjere je ujedno i unaprjeđenje usluga izvaninstitucionalne skrbi i zaštita stanovnika u riziku od siromaštva.</w:t>
      </w:r>
    </w:p>
    <w:p w14:paraId="45FB4B4F"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p>
    <w:p w14:paraId="5484FEF9"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Redovna djelatnost ustanova socijalne skrbi </w:t>
      </w:r>
    </w:p>
    <w:p w14:paraId="0D36782B"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Provedba hitnih intervencija</w:t>
      </w:r>
    </w:p>
    <w:p w14:paraId="7DACB7B3"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Razvoj i ulaganje u izgradnju kapaciteta ustanova socijalne skrbi, izgradnja odjela za Alzheimer Doma za starije i nemoćne Zadar</w:t>
      </w:r>
    </w:p>
    <w:p w14:paraId="66104310"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Poticanje razvoja izvaninstitucionalnih usluga</w:t>
      </w:r>
    </w:p>
    <w:p w14:paraId="18E9B287"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Sufinanciranje smještaja starijim i nemoćnim osobama u privatnom smještaju na području Zadarske županije</w:t>
      </w:r>
    </w:p>
    <w:p w14:paraId="5872A63B"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Financiranje usluga rane intervencije za djecu s teškoćama u razvoju</w:t>
      </w:r>
    </w:p>
    <w:p w14:paraId="41600052"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Poticanje rada udruga građana iz područja zdravstva, socijalne skrbi i humanitarnog rada</w:t>
      </w:r>
    </w:p>
    <w:p w14:paraId="1AF9304B"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Pokazatelji rezultata</w:t>
      </w:r>
    </w:p>
    <w:p w14:paraId="64BE734D"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kern w:val="0"/>
          <w:sz w:val="24"/>
          <w:szCs w:val="24"/>
          <w:lang w:val="hr-HR"/>
          <w14:ligatures w14:val="none"/>
        </w:rPr>
        <w:t>n/p</w:t>
      </w:r>
    </w:p>
    <w:p w14:paraId="795A4ACE"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KP2603-02  Hitne intervencije </w:t>
      </w:r>
    </w:p>
    <w:p w14:paraId="17F4A804"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1FDE5994"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02.05.08.02.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5517918A" w14:textId="77777777" w:rsidTr="00EC6D51">
        <w:trPr>
          <w:trHeight w:val="246"/>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301F381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B896F7"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8440D3"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B78FE2"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073198D7" w14:textId="77777777" w:rsidTr="00D67B5C">
        <w:trPr>
          <w:trHeight w:val="236"/>
          <w:jc w:val="center"/>
        </w:trPr>
        <w:tc>
          <w:tcPr>
            <w:tcW w:w="1250" w:type="pct"/>
            <w:tcBorders>
              <w:top w:val="single" w:sz="4" w:space="0" w:color="auto"/>
              <w:left w:val="single" w:sz="4" w:space="0" w:color="auto"/>
              <w:bottom w:val="single" w:sz="4" w:space="0" w:color="auto"/>
              <w:right w:val="single" w:sz="4" w:space="0" w:color="auto"/>
            </w:tcBorders>
            <w:hideMark/>
          </w:tcPr>
          <w:p w14:paraId="04373D11"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KP2603-02</w:t>
            </w:r>
          </w:p>
        </w:tc>
        <w:tc>
          <w:tcPr>
            <w:tcW w:w="1250" w:type="pct"/>
            <w:tcBorders>
              <w:top w:val="single" w:sz="4" w:space="0" w:color="auto"/>
              <w:left w:val="single" w:sz="4" w:space="0" w:color="auto"/>
              <w:bottom w:val="single" w:sz="4" w:space="0" w:color="auto"/>
              <w:right w:val="single" w:sz="4" w:space="0" w:color="auto"/>
            </w:tcBorders>
          </w:tcPr>
          <w:p w14:paraId="562E7829"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19.908,00</w:t>
            </w:r>
          </w:p>
        </w:tc>
        <w:tc>
          <w:tcPr>
            <w:tcW w:w="1250" w:type="pct"/>
            <w:tcBorders>
              <w:top w:val="single" w:sz="4" w:space="0" w:color="auto"/>
              <w:left w:val="single" w:sz="4" w:space="0" w:color="auto"/>
              <w:bottom w:val="single" w:sz="4" w:space="0" w:color="auto"/>
              <w:right w:val="single" w:sz="4" w:space="0" w:color="auto"/>
            </w:tcBorders>
          </w:tcPr>
          <w:p w14:paraId="4FC4A592"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19.908,00</w:t>
            </w:r>
          </w:p>
        </w:tc>
        <w:tc>
          <w:tcPr>
            <w:tcW w:w="1250" w:type="pct"/>
            <w:tcBorders>
              <w:top w:val="single" w:sz="4" w:space="0" w:color="auto"/>
              <w:left w:val="single" w:sz="4" w:space="0" w:color="auto"/>
              <w:bottom w:val="single" w:sz="4" w:space="0" w:color="auto"/>
              <w:right w:val="single" w:sz="4" w:space="0" w:color="auto"/>
            </w:tcBorders>
          </w:tcPr>
          <w:p w14:paraId="4610A25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100,00</w:t>
            </w:r>
          </w:p>
        </w:tc>
      </w:tr>
    </w:tbl>
    <w:p w14:paraId="14C1156C"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lastRenderedPageBreak/>
        <w:t xml:space="preserve">Opis aktivnosti/ projekta KP2603-02 </w:t>
      </w:r>
      <w:r w:rsidRPr="00EC6D51">
        <w:rPr>
          <w:rFonts w:ascii="Times New Roman" w:eastAsia="Times New Roman" w:hAnsi="Times New Roman" w:cs="Times New Roman"/>
          <w:kern w:val="0"/>
          <w:sz w:val="24"/>
          <w:szCs w:val="24"/>
          <w:lang w:val="hr-HR" w:eastAsia="hr-HR"/>
          <w14:ligatures w14:val="none"/>
        </w:rPr>
        <w:t xml:space="preserve">Hitne intervencije uključuju financiranje hitnih postupaka u nabavi opreme i građevinskim radovima koji se financiraju iz decentraliziranih sredstava </w:t>
      </w:r>
    </w:p>
    <w:p w14:paraId="4E5F953E"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Svrha provedbe mjere</w:t>
      </w:r>
    </w:p>
    <w:p w14:paraId="43ED5087" w14:textId="77777777" w:rsidR="00EC6D51" w:rsidRPr="00EC6D51" w:rsidRDefault="00EC6D51" w:rsidP="00EC6D51">
      <w:pPr>
        <w:spacing w:after="0" w:line="240" w:lineRule="auto"/>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Svrha mjere je osigurati smještajne kapacitete za starije i nemoćne osobe unaprjeđenjem kvalitete i širenjem institucionalnih socijalnih usluga te jačanjem kapaciteta stručnjaka za rad s pripadnicima ciljnih skupina. </w:t>
      </w:r>
      <w:r w:rsidRPr="00EC6D51">
        <w:rPr>
          <w:rFonts w:ascii="Times New Roman" w:eastAsia="Times New Roman" w:hAnsi="Times New Roman" w:cs="Calibri"/>
          <w:kern w:val="0"/>
          <w:sz w:val="24"/>
          <w:szCs w:val="24"/>
          <w:lang w:val="hr-HR" w:eastAsia="hr-HR"/>
          <w14:ligatures w14:val="none"/>
        </w:rPr>
        <w:t>Osim toga, svrha ove mjere je ujedno i unaprjeđenje usluga izvaninstitucionalne skrbi i zaštita stanovnika u riziku od siromaštva.</w:t>
      </w:r>
    </w:p>
    <w:p w14:paraId="02371F31"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p>
    <w:p w14:paraId="17B44D9B"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Redovna djelatnost ustanova socijalne skrbi </w:t>
      </w:r>
    </w:p>
    <w:p w14:paraId="7B11ECA1"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Provedba hitnih intervencija</w:t>
      </w:r>
    </w:p>
    <w:p w14:paraId="79AFCB9B"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Razvoj i ulaganje u izgradnju kapaciteta ustanova socijalne skrbi, izgradnja odjela za Alzheimer Doma za starije i nemoćne Zadar</w:t>
      </w:r>
    </w:p>
    <w:p w14:paraId="6822E188"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Poticanje razvoja izvaninstitucionalnih usluga</w:t>
      </w:r>
    </w:p>
    <w:p w14:paraId="1D3311B9"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Sufinanciranje smještaja starijim i nemoćnim osobama u privatnom smještaju na području Zadarske županije</w:t>
      </w:r>
    </w:p>
    <w:p w14:paraId="4B3BAE96"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Financiranje usluga rane intervencije za djecu s teškoćama u razvoju</w:t>
      </w:r>
    </w:p>
    <w:p w14:paraId="4BA59C2A"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Poticanje rada udruga građana iz područja zdravstva, socijalne skrbi i humanitarnog rada</w:t>
      </w:r>
    </w:p>
    <w:p w14:paraId="2B64D1C6"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4"/>
        <w:gridCol w:w="1906"/>
        <w:gridCol w:w="1906"/>
      </w:tblGrid>
      <w:tr w:rsidR="00EC6D51" w:rsidRPr="00EC6D51" w14:paraId="16D63F4F" w14:textId="77777777" w:rsidTr="00EC6D51">
        <w:trPr>
          <w:trHeight w:val="53"/>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D05C97"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7CE785"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CAAAEB"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0BA56D"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421DEA25" w14:textId="77777777" w:rsidTr="00D67B5C">
        <w:trPr>
          <w:trHeight w:val="53"/>
        </w:trPr>
        <w:tc>
          <w:tcPr>
            <w:tcW w:w="1959" w:type="pct"/>
            <w:tcBorders>
              <w:top w:val="single" w:sz="4" w:space="0" w:color="auto"/>
              <w:left w:val="single" w:sz="4" w:space="0" w:color="auto"/>
              <w:bottom w:val="single" w:sz="4" w:space="0" w:color="auto"/>
              <w:right w:val="single" w:sz="4" w:space="0" w:color="auto"/>
            </w:tcBorders>
          </w:tcPr>
          <w:p w14:paraId="34478514" w14:textId="77777777" w:rsidR="00EC6D51" w:rsidRPr="00EC6D51" w:rsidRDefault="00EC6D51" w:rsidP="00EC6D51">
            <w:pPr>
              <w:spacing w:after="0"/>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Broj izgrađenih i/ili uređenih kapaciteta</w:t>
            </w:r>
          </w:p>
        </w:tc>
        <w:tc>
          <w:tcPr>
            <w:tcW w:w="1013" w:type="pct"/>
            <w:tcBorders>
              <w:top w:val="single" w:sz="4" w:space="0" w:color="auto"/>
              <w:left w:val="single" w:sz="4" w:space="0" w:color="auto"/>
              <w:bottom w:val="single" w:sz="4" w:space="0" w:color="auto"/>
              <w:right w:val="single" w:sz="4" w:space="0" w:color="auto"/>
            </w:tcBorders>
            <w:vAlign w:val="center"/>
          </w:tcPr>
          <w:p w14:paraId="36C91FC4"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5CD47153"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5D0C762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r>
    </w:tbl>
    <w:p w14:paraId="10AC72D3"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KP2603-03 Investicijsko ulaganje</w:t>
      </w:r>
    </w:p>
    <w:p w14:paraId="42BDB2E9"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Naziv i brojčana oznaka mjere iz Provedbenog programa 2021. – 2025.</w:t>
      </w:r>
      <w:r w:rsidRPr="00EC6D51">
        <w:rPr>
          <w:rFonts w:ascii="Times New Roman" w:eastAsia="Times New Roman" w:hAnsi="Times New Roman" w:cs="Times New Roman"/>
          <w:kern w:val="0"/>
          <w:sz w:val="24"/>
          <w:szCs w:val="24"/>
          <w:lang w:val="hr-HR" w:eastAsia="hr-HR"/>
          <w14:ligatures w14:val="none"/>
        </w:rPr>
        <w:t xml:space="preserve">. </w:t>
      </w:r>
    </w:p>
    <w:p w14:paraId="02857F92" w14:textId="77777777" w:rsidR="00EC6D51" w:rsidRPr="00EC6D51" w:rsidRDefault="00EC6D51" w:rsidP="00EC6D51">
      <w:pPr>
        <w:spacing w:after="0"/>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02.05.08.02. Razvoj i modernizacija infrastrukture i usluga socijalne skrbi u skladu sa standardima kvalitete i potrebama zajednice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EC6D51" w:rsidRPr="00EC6D51" w14:paraId="7DD2E10D" w14:textId="77777777" w:rsidTr="00375E41">
        <w:trPr>
          <w:trHeight w:val="225"/>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cPr>
          <w:p w14:paraId="567BBF3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64274E"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Plan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44C941"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E9AE5B"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 xml:space="preserve">Indeks </w:t>
            </w:r>
          </w:p>
        </w:tc>
      </w:tr>
      <w:tr w:rsidR="00EC6D51" w:rsidRPr="00EC6D51" w14:paraId="5324619E" w14:textId="77777777" w:rsidTr="00D67B5C">
        <w:trPr>
          <w:trHeight w:val="320"/>
          <w:jc w:val="center"/>
        </w:trPr>
        <w:tc>
          <w:tcPr>
            <w:tcW w:w="1250" w:type="pct"/>
            <w:tcBorders>
              <w:top w:val="single" w:sz="4" w:space="0" w:color="auto"/>
              <w:left w:val="single" w:sz="4" w:space="0" w:color="auto"/>
              <w:bottom w:val="single" w:sz="4" w:space="0" w:color="auto"/>
              <w:right w:val="single" w:sz="4" w:space="0" w:color="auto"/>
            </w:tcBorders>
            <w:hideMark/>
          </w:tcPr>
          <w:p w14:paraId="1E10A3A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KP2603-03</w:t>
            </w:r>
          </w:p>
        </w:tc>
        <w:tc>
          <w:tcPr>
            <w:tcW w:w="1250" w:type="pct"/>
            <w:tcBorders>
              <w:top w:val="single" w:sz="4" w:space="0" w:color="auto"/>
              <w:left w:val="single" w:sz="4" w:space="0" w:color="auto"/>
              <w:bottom w:val="single" w:sz="4" w:space="0" w:color="auto"/>
              <w:right w:val="single" w:sz="4" w:space="0" w:color="auto"/>
            </w:tcBorders>
          </w:tcPr>
          <w:p w14:paraId="7F627E0D"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356.088,00</w:t>
            </w:r>
          </w:p>
        </w:tc>
        <w:tc>
          <w:tcPr>
            <w:tcW w:w="1250" w:type="pct"/>
            <w:tcBorders>
              <w:top w:val="single" w:sz="4" w:space="0" w:color="auto"/>
              <w:left w:val="single" w:sz="4" w:space="0" w:color="auto"/>
              <w:bottom w:val="single" w:sz="4" w:space="0" w:color="auto"/>
              <w:right w:val="single" w:sz="4" w:space="0" w:color="auto"/>
            </w:tcBorders>
          </w:tcPr>
          <w:p w14:paraId="008AB0C3"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362.963,00</w:t>
            </w:r>
          </w:p>
        </w:tc>
        <w:tc>
          <w:tcPr>
            <w:tcW w:w="1250" w:type="pct"/>
            <w:tcBorders>
              <w:top w:val="single" w:sz="4" w:space="0" w:color="auto"/>
              <w:left w:val="single" w:sz="4" w:space="0" w:color="auto"/>
              <w:bottom w:val="single" w:sz="4" w:space="0" w:color="auto"/>
              <w:right w:val="single" w:sz="4" w:space="0" w:color="auto"/>
            </w:tcBorders>
          </w:tcPr>
          <w:p w14:paraId="63ABDC04" w14:textId="77777777" w:rsidR="00EC6D51" w:rsidRPr="00EC6D51" w:rsidRDefault="00EC6D51" w:rsidP="00EC6D51">
            <w:pPr>
              <w:spacing w:after="0" w:line="256"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101,93</w:t>
            </w:r>
          </w:p>
        </w:tc>
      </w:tr>
    </w:tbl>
    <w:p w14:paraId="35C1B960" w14:textId="77777777" w:rsidR="00EC6D51" w:rsidRPr="00EC6D51" w:rsidRDefault="00EC6D51" w:rsidP="00EC6D51">
      <w:pPr>
        <w:spacing w:after="0"/>
        <w:jc w:val="both"/>
        <w:rPr>
          <w:rFonts w:ascii="Times New Roman" w:eastAsia="Times New Roman" w:hAnsi="Times New Roman" w:cs="Times New Roman"/>
          <w:bCs/>
          <w:kern w:val="0"/>
          <w:sz w:val="24"/>
          <w:szCs w:val="24"/>
          <w:lang w:val="hr-HR" w:eastAsia="hr-HR"/>
          <w14:ligatures w14:val="none"/>
        </w:rPr>
      </w:pPr>
      <w:r w:rsidRPr="00EC6D51">
        <w:rPr>
          <w:rFonts w:ascii="Times New Roman" w:eastAsia="Times New Roman" w:hAnsi="Times New Roman" w:cs="Times New Roman"/>
          <w:b/>
          <w:kern w:val="0"/>
          <w:sz w:val="24"/>
          <w:szCs w:val="24"/>
          <w:lang w:val="hr-HR" w:eastAsia="hr-HR"/>
          <w14:ligatures w14:val="none"/>
        </w:rPr>
        <w:t xml:space="preserve">Opis aktivnosti/ projekta   </w:t>
      </w:r>
      <w:r w:rsidRPr="00EC6D51">
        <w:rPr>
          <w:rFonts w:ascii="Times New Roman" w:eastAsia="Times New Roman" w:hAnsi="Times New Roman" w:cs="Times New Roman"/>
          <w:kern w:val="0"/>
          <w:sz w:val="24"/>
          <w:szCs w:val="24"/>
          <w:lang w:val="hr-HR" w:eastAsia="hr-HR"/>
          <w14:ligatures w14:val="none"/>
        </w:rPr>
        <w:t>Investicijsko ulaganje uključuje uređaje, strojeve i opremu za ostale namjene i dodatna ulaganja na građevinskim objektima. Navedeno se financira iz decentraliziranih sredstava i izvornih prihoda Županije te vlastitih  prihoda korisnika. Osigurana su dodatna sredstva za obnovu opreme i uređaja sa ciljem unapređenja kvalitete pružene usluge korisnicima.</w:t>
      </w:r>
    </w:p>
    <w:p w14:paraId="63F15C95"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Svrha provedbe mjere</w:t>
      </w:r>
    </w:p>
    <w:p w14:paraId="3D79AF9F" w14:textId="77777777" w:rsidR="00EC6D51" w:rsidRPr="00EC6D51" w:rsidRDefault="00EC6D51" w:rsidP="00EC6D51">
      <w:pPr>
        <w:spacing w:after="0" w:line="240" w:lineRule="auto"/>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Svrha mjere je osigurati smještajne kapacitete za starije i nemoćne osobe unaprjeđenjem kvalitete i širenjem institucionalnih socijalnih usluga te jačanjem kapaciteta stručnjaka za rad s pripadnicima ciljnih skupina. </w:t>
      </w:r>
      <w:r w:rsidRPr="00EC6D51">
        <w:rPr>
          <w:rFonts w:ascii="Times New Roman" w:eastAsia="Times New Roman" w:hAnsi="Times New Roman" w:cs="Calibri"/>
          <w:kern w:val="0"/>
          <w:sz w:val="24"/>
          <w:szCs w:val="24"/>
          <w:lang w:val="hr-HR" w:eastAsia="hr-HR"/>
          <w14:ligatures w14:val="none"/>
        </w:rPr>
        <w:t>Osim toga, svrha ove mjere je ujedno i unaprjeđenje usluga izvaninstitucionalne skrbi i zaštita stanovnika u riziku od siromaštva.</w:t>
      </w:r>
    </w:p>
    <w:p w14:paraId="00534B65"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Ključne aktivnosti</w:t>
      </w:r>
    </w:p>
    <w:p w14:paraId="168012FF" w14:textId="77777777" w:rsidR="00EC6D51" w:rsidRPr="00EC6D51" w:rsidRDefault="00EC6D51" w:rsidP="00EC6D51">
      <w:pPr>
        <w:spacing w:after="0" w:line="240" w:lineRule="auto"/>
        <w:contextualSpacing/>
        <w:jc w:val="both"/>
        <w:rPr>
          <w:rFonts w:ascii="Times New Roman" w:eastAsia="Times New Roman" w:hAnsi="Times New Roman" w:cs="Times New Roman"/>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Redovna djelatnost ustanova socijalne skrbi </w:t>
      </w:r>
    </w:p>
    <w:p w14:paraId="4A65880B"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Provedba hitnih intervencija</w:t>
      </w:r>
    </w:p>
    <w:p w14:paraId="3420FA2D"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Razvoj i ulaganje u izgradnju kapaciteta ustanova socijalne skrbi, izgradnja odjela za Alzheimer Doma za starije i nemoćne Zadar</w:t>
      </w:r>
    </w:p>
    <w:p w14:paraId="702A56C7"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Poticanje razvoja izvaninstitucionalnih usluga</w:t>
      </w:r>
    </w:p>
    <w:p w14:paraId="2350069B"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lastRenderedPageBreak/>
        <w:t>Sufinanciranje smještaja starijim i nemoćnim osobama u privatnom smještaju na području Zadarske županije</w:t>
      </w:r>
    </w:p>
    <w:p w14:paraId="501A3AF4"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Financiranje usluga rane intervencije za djecu s teškoćama u razvoju</w:t>
      </w:r>
    </w:p>
    <w:p w14:paraId="195489E5" w14:textId="77777777" w:rsidR="00EC6D51" w:rsidRPr="00EC6D51" w:rsidRDefault="00EC6D51" w:rsidP="00EC6D51">
      <w:pPr>
        <w:spacing w:after="0" w:line="240" w:lineRule="auto"/>
        <w:contextualSpacing/>
        <w:jc w:val="both"/>
        <w:rPr>
          <w:rFonts w:ascii="Times New Roman" w:eastAsia="Times New Roman" w:hAnsi="Times New Roman" w:cs="Calibri"/>
          <w:kern w:val="0"/>
          <w:sz w:val="24"/>
          <w:szCs w:val="24"/>
          <w:lang w:val="hr-HR" w:eastAsia="hr-HR"/>
          <w14:ligatures w14:val="none"/>
        </w:rPr>
      </w:pPr>
      <w:r w:rsidRPr="00EC6D51">
        <w:rPr>
          <w:rFonts w:ascii="Times New Roman" w:eastAsia="Times New Roman" w:hAnsi="Times New Roman" w:cs="Calibri"/>
          <w:kern w:val="0"/>
          <w:sz w:val="24"/>
          <w:szCs w:val="24"/>
          <w:lang w:val="hr-HR" w:eastAsia="hr-HR"/>
          <w14:ligatures w14:val="none"/>
        </w:rPr>
        <w:t>Poticanje rada udruga građana iz područja zdravstva, socijalne skrbi i humanitarnog rada</w:t>
      </w:r>
    </w:p>
    <w:p w14:paraId="5B3AD534" w14:textId="77777777" w:rsidR="00EC6D51" w:rsidRPr="00EC6D51" w:rsidRDefault="00EC6D51" w:rsidP="00EC6D51">
      <w:pPr>
        <w:spacing w:after="0"/>
        <w:rPr>
          <w:rFonts w:ascii="Times New Roman" w:eastAsia="Times New Roman" w:hAnsi="Times New Roman" w:cs="Times New Roman"/>
          <w:b/>
          <w:bCs/>
          <w:kern w:val="0"/>
          <w:sz w:val="24"/>
          <w:szCs w:val="24"/>
          <w:lang w:val="hr-HR" w:eastAsia="hr-HR"/>
          <w14:ligatures w14:val="none"/>
        </w:rPr>
      </w:pPr>
      <w:r w:rsidRPr="00EC6D51">
        <w:rPr>
          <w:rFonts w:ascii="Times New Roman" w:eastAsia="Times New Roman" w:hAnsi="Times New Roman" w:cs="Times New Roman"/>
          <w:b/>
          <w:bCs/>
          <w:kern w:val="0"/>
          <w:sz w:val="24"/>
          <w:szCs w:val="24"/>
          <w:lang w:val="hr-HR" w:eastAsia="hr-HR"/>
          <w14:ligatures w14:val="none"/>
        </w:rPr>
        <w:t>Pokazatelji rezultata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04"/>
        <w:gridCol w:w="1906"/>
        <w:gridCol w:w="1906"/>
      </w:tblGrid>
      <w:tr w:rsidR="00EC6D51" w:rsidRPr="00EC6D51" w14:paraId="77E6FCCC" w14:textId="77777777" w:rsidTr="00EC6D51">
        <w:trPr>
          <w:trHeight w:val="452"/>
        </w:trPr>
        <w:tc>
          <w:tcPr>
            <w:tcW w:w="195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1222E0" w14:textId="77777777" w:rsidR="00EC6D51" w:rsidRPr="00EC6D51" w:rsidRDefault="00EC6D51" w:rsidP="00EC6D51">
            <w:pPr>
              <w:spacing w:after="0" w:line="254" w:lineRule="auto"/>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Pokazatelj rezultata (naziv pokazatelja)</w:t>
            </w:r>
          </w:p>
        </w:tc>
        <w:tc>
          <w:tcPr>
            <w:tcW w:w="10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D0D64D"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Početna vrijednosti 2023.</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BA033E"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eastAsia="hr-HR"/>
                <w14:ligatures w14:val="none"/>
              </w:rPr>
              <w:t>Ciljana vrijednost 2024.</w:t>
            </w:r>
          </w:p>
        </w:tc>
        <w:tc>
          <w:tcPr>
            <w:tcW w:w="10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1B2F00"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Druge izmjene i dopune 2024.</w:t>
            </w:r>
          </w:p>
        </w:tc>
      </w:tr>
      <w:tr w:rsidR="00EC6D51" w:rsidRPr="00EC6D51" w14:paraId="33DD8137" w14:textId="77777777" w:rsidTr="00D67B5C">
        <w:trPr>
          <w:trHeight w:val="53"/>
        </w:trPr>
        <w:tc>
          <w:tcPr>
            <w:tcW w:w="1959" w:type="pct"/>
            <w:tcBorders>
              <w:top w:val="single" w:sz="4" w:space="0" w:color="auto"/>
              <w:left w:val="single" w:sz="4" w:space="0" w:color="auto"/>
              <w:bottom w:val="single" w:sz="4" w:space="0" w:color="auto"/>
              <w:right w:val="single" w:sz="4" w:space="0" w:color="auto"/>
            </w:tcBorders>
          </w:tcPr>
          <w:p w14:paraId="737D0A3A" w14:textId="77777777" w:rsidR="00EC6D51" w:rsidRPr="00EC6D51" w:rsidRDefault="00EC6D51" w:rsidP="00EC6D51">
            <w:pPr>
              <w:spacing w:after="0"/>
              <w:rPr>
                <w:rFonts w:ascii="Times New Roman" w:eastAsia="Times New Roman" w:hAnsi="Times New Roman" w:cs="Times New Roman"/>
                <w:b/>
                <w:kern w:val="0"/>
                <w:sz w:val="24"/>
                <w:szCs w:val="24"/>
                <w:lang w:val="hr-HR" w:eastAsia="hr-HR"/>
                <w14:ligatures w14:val="none"/>
              </w:rPr>
            </w:pPr>
            <w:r w:rsidRPr="00EC6D51">
              <w:rPr>
                <w:rFonts w:ascii="Times New Roman" w:eastAsia="Times New Roman" w:hAnsi="Times New Roman" w:cs="Times New Roman"/>
                <w:kern w:val="0"/>
                <w:sz w:val="24"/>
                <w:szCs w:val="24"/>
                <w:lang w:val="hr-HR" w:eastAsia="hr-HR"/>
                <w14:ligatures w14:val="none"/>
              </w:rPr>
              <w:t xml:space="preserve">Broj izgrađenih i opremljenih odjela za Alzheimer </w:t>
            </w:r>
          </w:p>
        </w:tc>
        <w:tc>
          <w:tcPr>
            <w:tcW w:w="1013" w:type="pct"/>
            <w:tcBorders>
              <w:top w:val="single" w:sz="4" w:space="0" w:color="auto"/>
              <w:left w:val="single" w:sz="4" w:space="0" w:color="auto"/>
              <w:bottom w:val="single" w:sz="4" w:space="0" w:color="auto"/>
              <w:right w:val="single" w:sz="4" w:space="0" w:color="auto"/>
            </w:tcBorders>
            <w:vAlign w:val="center"/>
          </w:tcPr>
          <w:p w14:paraId="1EFE5779"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0</w:t>
            </w:r>
          </w:p>
        </w:tc>
        <w:tc>
          <w:tcPr>
            <w:tcW w:w="1014" w:type="pct"/>
            <w:tcBorders>
              <w:top w:val="single" w:sz="4" w:space="0" w:color="auto"/>
              <w:left w:val="single" w:sz="4" w:space="0" w:color="auto"/>
              <w:bottom w:val="single" w:sz="4" w:space="0" w:color="auto"/>
              <w:right w:val="single" w:sz="4" w:space="0" w:color="auto"/>
            </w:tcBorders>
            <w:vAlign w:val="center"/>
          </w:tcPr>
          <w:p w14:paraId="1E6E6EF0"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c>
          <w:tcPr>
            <w:tcW w:w="1014" w:type="pct"/>
            <w:tcBorders>
              <w:top w:val="single" w:sz="4" w:space="0" w:color="auto"/>
              <w:left w:val="single" w:sz="4" w:space="0" w:color="auto"/>
              <w:bottom w:val="single" w:sz="4" w:space="0" w:color="auto"/>
              <w:right w:val="single" w:sz="4" w:space="0" w:color="auto"/>
            </w:tcBorders>
            <w:vAlign w:val="center"/>
          </w:tcPr>
          <w:p w14:paraId="0DA2A696" w14:textId="77777777" w:rsidR="00EC6D51" w:rsidRPr="00EC6D51" w:rsidRDefault="00EC6D51" w:rsidP="00EC6D51">
            <w:pPr>
              <w:spacing w:after="0" w:line="254" w:lineRule="auto"/>
              <w:jc w:val="center"/>
              <w:rPr>
                <w:rFonts w:ascii="Times New Roman" w:eastAsia="Times New Roman" w:hAnsi="Times New Roman" w:cs="Times New Roman"/>
                <w:kern w:val="0"/>
                <w:sz w:val="24"/>
                <w:szCs w:val="24"/>
                <w:lang w:val="hr-HR"/>
                <w14:ligatures w14:val="none"/>
              </w:rPr>
            </w:pPr>
            <w:r w:rsidRPr="00EC6D51">
              <w:rPr>
                <w:rFonts w:ascii="Times New Roman" w:eastAsia="Times New Roman" w:hAnsi="Times New Roman" w:cs="Times New Roman"/>
                <w:kern w:val="0"/>
                <w:sz w:val="24"/>
                <w:szCs w:val="24"/>
                <w:lang w:val="hr-HR"/>
                <w14:ligatures w14:val="none"/>
              </w:rPr>
              <w:t>1</w:t>
            </w:r>
          </w:p>
        </w:tc>
      </w:tr>
    </w:tbl>
    <w:p w14:paraId="155595AC" w14:textId="77777777" w:rsidR="00EC6D51" w:rsidRPr="002417A7" w:rsidRDefault="00EC6D51" w:rsidP="002C3B50">
      <w:pPr>
        <w:spacing w:after="0" w:line="240" w:lineRule="auto"/>
        <w:rPr>
          <w:rFonts w:ascii="Times New Roman" w:hAnsi="Times New Roman" w:cs="Times New Roman"/>
          <w:b/>
          <w:bCs/>
          <w:sz w:val="24"/>
          <w:szCs w:val="24"/>
          <w:lang w:val="hr-HR"/>
        </w:rPr>
      </w:pPr>
    </w:p>
    <w:sectPr w:rsidR="00EC6D51" w:rsidRPr="002417A7" w:rsidSect="00B123BC">
      <w:footerReference w:type="default" r:id="rId15"/>
      <w:pgSz w:w="12240" w:h="15840"/>
      <w:pgMar w:top="1417" w:right="1417" w:bottom="1417" w:left="1417" w:header="720" w:footer="720" w:gutter="0"/>
      <w:pgNumType w:start="7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053C4" w14:textId="77777777" w:rsidR="00D67B5C" w:rsidRDefault="00D67B5C" w:rsidP="00B123BC">
      <w:pPr>
        <w:spacing w:after="0" w:line="240" w:lineRule="auto"/>
      </w:pPr>
      <w:r>
        <w:separator/>
      </w:r>
    </w:p>
  </w:endnote>
  <w:endnote w:type="continuationSeparator" w:id="0">
    <w:p w14:paraId="3F7CE6E5" w14:textId="77777777" w:rsidR="00D67B5C" w:rsidRDefault="00D67B5C" w:rsidP="00B12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New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7191146"/>
      <w:docPartObj>
        <w:docPartGallery w:val="Page Numbers (Bottom of Page)"/>
        <w:docPartUnique/>
      </w:docPartObj>
    </w:sdtPr>
    <w:sdtContent>
      <w:p w14:paraId="0DCA8D3C" w14:textId="4D46362B" w:rsidR="00D67B5C" w:rsidRDefault="00D67B5C">
        <w:pPr>
          <w:pStyle w:val="Podnoje"/>
          <w:jc w:val="right"/>
        </w:pPr>
        <w:r>
          <w:fldChar w:fldCharType="begin"/>
        </w:r>
        <w:r>
          <w:instrText>PAGE   \* MERGEFORMAT</w:instrText>
        </w:r>
        <w:r>
          <w:fldChar w:fldCharType="separate"/>
        </w:r>
        <w:r>
          <w:t>2</w:t>
        </w:r>
        <w:r>
          <w:fldChar w:fldCharType="end"/>
        </w:r>
      </w:p>
    </w:sdtContent>
  </w:sdt>
  <w:p w14:paraId="7B385A07" w14:textId="77777777" w:rsidR="00D67B5C" w:rsidRDefault="00D67B5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64B2F" w14:textId="77777777" w:rsidR="00D67B5C" w:rsidRDefault="00D67B5C" w:rsidP="00B123BC">
      <w:pPr>
        <w:spacing w:after="0" w:line="240" w:lineRule="auto"/>
      </w:pPr>
      <w:r>
        <w:separator/>
      </w:r>
    </w:p>
  </w:footnote>
  <w:footnote w:type="continuationSeparator" w:id="0">
    <w:p w14:paraId="560FAB06" w14:textId="77777777" w:rsidR="00D67B5C" w:rsidRDefault="00D67B5C" w:rsidP="00B12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76D"/>
    <w:multiLevelType w:val="hybridMultilevel"/>
    <w:tmpl w:val="7E5E54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5F7E52"/>
    <w:multiLevelType w:val="hybridMultilevel"/>
    <w:tmpl w:val="DB944DD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3A90DC1"/>
    <w:multiLevelType w:val="hybridMultilevel"/>
    <w:tmpl w:val="644AE36C"/>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06C96AA9"/>
    <w:multiLevelType w:val="hybridMultilevel"/>
    <w:tmpl w:val="661492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4D3407"/>
    <w:multiLevelType w:val="hybridMultilevel"/>
    <w:tmpl w:val="10BA1692"/>
    <w:lvl w:ilvl="0" w:tplc="D84A41A6">
      <w:start w:val="1"/>
      <w:numFmt w:val="bullet"/>
      <w:pStyle w:val="B2"/>
      <w:lvlText w:val=""/>
      <w:lvlJc w:val="left"/>
      <w:pPr>
        <w:tabs>
          <w:tab w:val="num" w:pos="1277"/>
        </w:tabs>
        <w:ind w:left="127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5614D4F8">
      <w:start w:val="1"/>
      <w:numFmt w:val="bullet"/>
      <w:lvlText w:val="-"/>
      <w:lvlJc w:val="left"/>
      <w:pPr>
        <w:tabs>
          <w:tab w:val="num" w:pos="2160"/>
        </w:tabs>
        <w:ind w:left="2160" w:hanging="360"/>
      </w:pPr>
      <w:rPr>
        <w:rFonts w:ascii="Arial" w:eastAsia="Times New Roman" w:hAnsi="Arial"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B25289"/>
    <w:multiLevelType w:val="hybridMultilevel"/>
    <w:tmpl w:val="00C4DDEE"/>
    <w:lvl w:ilvl="0" w:tplc="84760BAA">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CF94C42"/>
    <w:multiLevelType w:val="hybridMultilevel"/>
    <w:tmpl w:val="DB469BF8"/>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0E422EBE"/>
    <w:multiLevelType w:val="multilevel"/>
    <w:tmpl w:val="8D8E2A36"/>
    <w:lvl w:ilvl="0">
      <w:start w:val="1"/>
      <w:numFmt w:val="decimal"/>
      <w:pStyle w:val="H6"/>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701"/>
        </w:tabs>
        <w:ind w:left="1701" w:hanging="567"/>
      </w:pPr>
    </w:lvl>
    <w:lvl w:ilvl="3">
      <w:start w:val="1"/>
      <w:numFmt w:val="decimal"/>
      <w:lvlText w:val="%1.%3.%4."/>
      <w:lvlJc w:val="left"/>
      <w:pPr>
        <w:tabs>
          <w:tab w:val="num" w:pos="1571"/>
        </w:tabs>
        <w:ind w:left="0" w:firstLine="851"/>
      </w:pPr>
    </w:lvl>
    <w:lvl w:ilvl="4">
      <w:start w:val="1"/>
      <w:numFmt w:val="decimal"/>
      <w:pStyle w:val="H6"/>
      <w:suff w:val="nothing"/>
      <w:lvlText w:val="%1.%3.%5."/>
      <w:lvlJc w:val="center"/>
      <w:pPr>
        <w:ind w:left="0" w:firstLine="0"/>
      </w:pPr>
    </w:lvl>
    <w:lvl w:ilvl="5">
      <w:start w:val="1"/>
      <w:numFmt w:val="decimal"/>
      <w:pStyle w:val="H6"/>
      <w:lvlText w:val="%1.%3.%5.%6."/>
      <w:lvlJc w:val="left"/>
      <w:pPr>
        <w:tabs>
          <w:tab w:val="num" w:pos="1854"/>
        </w:tabs>
        <w:ind w:left="0" w:firstLine="1134"/>
      </w:pPr>
    </w:lvl>
    <w:lvl w:ilvl="6">
      <w:start w:val="1"/>
      <w:numFmt w:val="decimal"/>
      <w:suff w:val="nothing"/>
      <w:lvlText w:val="%1.%3.%5.%7."/>
      <w:lvlJc w:val="center"/>
      <w:pPr>
        <w:ind w:left="0" w:firstLine="0"/>
      </w:pPr>
    </w:lvl>
    <w:lvl w:ilvl="7">
      <w:start w:val="1"/>
      <w:numFmt w:val="decimal"/>
      <w:lvlText w:val="%1.%3.%5.%7.%8."/>
      <w:lvlJc w:val="left"/>
      <w:pPr>
        <w:tabs>
          <w:tab w:val="num" w:pos="2498"/>
        </w:tabs>
        <w:ind w:left="0" w:firstLine="1418"/>
      </w:pPr>
    </w:lvl>
    <w:lvl w:ilvl="8">
      <w:start w:val="1"/>
      <w:numFmt w:val="decimal"/>
      <w:suff w:val="nothing"/>
      <w:lvlText w:val="%1.%3.%5.%7.%9."/>
      <w:lvlJc w:val="left"/>
      <w:pPr>
        <w:ind w:left="0" w:firstLine="0"/>
      </w:pPr>
    </w:lvl>
  </w:abstractNum>
  <w:abstractNum w:abstractNumId="8" w15:restartNumberingAfterBreak="0">
    <w:nsid w:val="0F0C7E58"/>
    <w:multiLevelType w:val="hybridMultilevel"/>
    <w:tmpl w:val="820CABD0"/>
    <w:lvl w:ilvl="0" w:tplc="3DBA9068">
      <w:start w:val="1"/>
      <w:numFmt w:val="bullet"/>
      <w:lvlText w:val=""/>
      <w:lvlJc w:val="left"/>
      <w:pPr>
        <w:tabs>
          <w:tab w:val="num" w:pos="2187"/>
        </w:tabs>
        <w:ind w:left="2187" w:hanging="567"/>
      </w:pPr>
      <w:rPr>
        <w:rFonts w:ascii="Symbol" w:hAnsi="Symbol" w:hint="default"/>
      </w:rPr>
    </w:lvl>
    <w:lvl w:ilvl="1" w:tplc="A8B48464">
      <w:start w:val="1"/>
      <w:numFmt w:val="bullet"/>
      <w:lvlText w:val="o"/>
      <w:lvlJc w:val="left"/>
      <w:pPr>
        <w:tabs>
          <w:tab w:val="num" w:pos="225"/>
        </w:tabs>
        <w:ind w:left="225" w:hanging="360"/>
      </w:pPr>
      <w:rPr>
        <w:rFonts w:ascii="Courier New" w:hAnsi="Courier New" w:cs="Times New Roman" w:hint="default"/>
      </w:rPr>
    </w:lvl>
    <w:lvl w:ilvl="2" w:tplc="04090005">
      <w:start w:val="1"/>
      <w:numFmt w:val="bullet"/>
      <w:lvlText w:val=""/>
      <w:lvlJc w:val="left"/>
      <w:pPr>
        <w:tabs>
          <w:tab w:val="num" w:pos="945"/>
        </w:tabs>
        <w:ind w:left="945" w:hanging="360"/>
      </w:pPr>
      <w:rPr>
        <w:rFonts w:ascii="Wingdings" w:hAnsi="Wingdings" w:hint="default"/>
      </w:rPr>
    </w:lvl>
    <w:lvl w:ilvl="3" w:tplc="04090001">
      <w:start w:val="1"/>
      <w:numFmt w:val="bullet"/>
      <w:lvlText w:val=""/>
      <w:lvlJc w:val="left"/>
      <w:pPr>
        <w:tabs>
          <w:tab w:val="num" w:pos="1665"/>
        </w:tabs>
        <w:ind w:left="1665" w:hanging="360"/>
      </w:pPr>
      <w:rPr>
        <w:rFonts w:ascii="Symbol" w:hAnsi="Symbol" w:hint="default"/>
      </w:rPr>
    </w:lvl>
    <w:lvl w:ilvl="4" w:tplc="4F467ED0">
      <w:start w:val="1"/>
      <w:numFmt w:val="bullet"/>
      <w:pStyle w:val="B6"/>
      <w:lvlText w:val=""/>
      <w:lvlJc w:val="left"/>
      <w:pPr>
        <w:tabs>
          <w:tab w:val="num" w:pos="2187"/>
        </w:tabs>
        <w:ind w:left="2187" w:hanging="567"/>
      </w:pPr>
      <w:rPr>
        <w:rFonts w:ascii="Symbol" w:hAnsi="Symbol" w:hint="default"/>
      </w:rPr>
    </w:lvl>
    <w:lvl w:ilvl="5" w:tplc="04090005">
      <w:start w:val="1"/>
      <w:numFmt w:val="bullet"/>
      <w:lvlText w:val=""/>
      <w:lvlJc w:val="left"/>
      <w:pPr>
        <w:tabs>
          <w:tab w:val="num" w:pos="3105"/>
        </w:tabs>
        <w:ind w:left="3105" w:hanging="360"/>
      </w:pPr>
      <w:rPr>
        <w:rFonts w:ascii="Wingdings" w:hAnsi="Wingdings" w:hint="default"/>
      </w:rPr>
    </w:lvl>
    <w:lvl w:ilvl="6" w:tplc="04090001">
      <w:start w:val="1"/>
      <w:numFmt w:val="bullet"/>
      <w:lvlText w:val=""/>
      <w:lvlJc w:val="left"/>
      <w:pPr>
        <w:tabs>
          <w:tab w:val="num" w:pos="3825"/>
        </w:tabs>
        <w:ind w:left="3825" w:hanging="360"/>
      </w:pPr>
      <w:rPr>
        <w:rFonts w:ascii="Symbol" w:hAnsi="Symbol" w:hint="default"/>
      </w:rPr>
    </w:lvl>
    <w:lvl w:ilvl="7" w:tplc="04090003">
      <w:start w:val="1"/>
      <w:numFmt w:val="bullet"/>
      <w:lvlText w:val="o"/>
      <w:lvlJc w:val="left"/>
      <w:pPr>
        <w:tabs>
          <w:tab w:val="num" w:pos="4545"/>
        </w:tabs>
        <w:ind w:left="4545" w:hanging="360"/>
      </w:pPr>
      <w:rPr>
        <w:rFonts w:ascii="Courier New" w:hAnsi="Courier New" w:cs="Times New Roman" w:hint="default"/>
      </w:rPr>
    </w:lvl>
    <w:lvl w:ilvl="8" w:tplc="04090005">
      <w:start w:val="1"/>
      <w:numFmt w:val="bullet"/>
      <w:lvlText w:val=""/>
      <w:lvlJc w:val="left"/>
      <w:pPr>
        <w:tabs>
          <w:tab w:val="num" w:pos="5265"/>
        </w:tabs>
        <w:ind w:left="5265" w:hanging="360"/>
      </w:pPr>
      <w:rPr>
        <w:rFonts w:ascii="Wingdings" w:hAnsi="Wingdings" w:hint="default"/>
      </w:rPr>
    </w:lvl>
  </w:abstractNum>
  <w:abstractNum w:abstractNumId="9" w15:restartNumberingAfterBreak="0">
    <w:nsid w:val="15A22041"/>
    <w:multiLevelType w:val="hybridMultilevel"/>
    <w:tmpl w:val="05A4B1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16EE7097"/>
    <w:multiLevelType w:val="hybridMultilevel"/>
    <w:tmpl w:val="F28813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9A757A0"/>
    <w:multiLevelType w:val="hybridMultilevel"/>
    <w:tmpl w:val="AC5264F0"/>
    <w:lvl w:ilvl="0" w:tplc="041A000F">
      <w:start w:val="1"/>
      <w:numFmt w:val="decimal"/>
      <w:lvlText w:val="%1."/>
      <w:lvlJc w:val="left"/>
      <w:pPr>
        <w:ind w:left="720" w:hanging="360"/>
      </w:pPr>
    </w:lvl>
    <w:lvl w:ilvl="1" w:tplc="041A000F">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7B71D1"/>
    <w:multiLevelType w:val="hybridMultilevel"/>
    <w:tmpl w:val="40A8DE4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0AF1649"/>
    <w:multiLevelType w:val="hybridMultilevel"/>
    <w:tmpl w:val="C8DE8886"/>
    <w:lvl w:ilvl="0" w:tplc="0096F934">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2B3554A"/>
    <w:multiLevelType w:val="hybridMultilevel"/>
    <w:tmpl w:val="7CD8D76C"/>
    <w:lvl w:ilvl="0" w:tplc="787A3B8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22C819E6"/>
    <w:multiLevelType w:val="hybridMultilevel"/>
    <w:tmpl w:val="A0961B2E"/>
    <w:lvl w:ilvl="0" w:tplc="041A0001">
      <w:start w:val="1"/>
      <w:numFmt w:val="bullet"/>
      <w:lvlText w:val=""/>
      <w:lvlJc w:val="left"/>
      <w:pPr>
        <w:ind w:left="915" w:hanging="360"/>
      </w:pPr>
      <w:rPr>
        <w:rFonts w:ascii="Symbol" w:hAnsi="Symbol" w:hint="default"/>
      </w:rPr>
    </w:lvl>
    <w:lvl w:ilvl="1" w:tplc="041A0003" w:tentative="1">
      <w:start w:val="1"/>
      <w:numFmt w:val="bullet"/>
      <w:lvlText w:val="o"/>
      <w:lvlJc w:val="left"/>
      <w:pPr>
        <w:ind w:left="1635" w:hanging="360"/>
      </w:pPr>
      <w:rPr>
        <w:rFonts w:ascii="Courier New" w:hAnsi="Courier New" w:cs="Courier New" w:hint="default"/>
      </w:rPr>
    </w:lvl>
    <w:lvl w:ilvl="2" w:tplc="041A0005" w:tentative="1">
      <w:start w:val="1"/>
      <w:numFmt w:val="bullet"/>
      <w:lvlText w:val=""/>
      <w:lvlJc w:val="left"/>
      <w:pPr>
        <w:ind w:left="2355" w:hanging="360"/>
      </w:pPr>
      <w:rPr>
        <w:rFonts w:ascii="Wingdings" w:hAnsi="Wingdings" w:hint="default"/>
      </w:rPr>
    </w:lvl>
    <w:lvl w:ilvl="3" w:tplc="041A0001" w:tentative="1">
      <w:start w:val="1"/>
      <w:numFmt w:val="bullet"/>
      <w:lvlText w:val=""/>
      <w:lvlJc w:val="left"/>
      <w:pPr>
        <w:ind w:left="3075" w:hanging="360"/>
      </w:pPr>
      <w:rPr>
        <w:rFonts w:ascii="Symbol" w:hAnsi="Symbol" w:hint="default"/>
      </w:rPr>
    </w:lvl>
    <w:lvl w:ilvl="4" w:tplc="041A0003" w:tentative="1">
      <w:start w:val="1"/>
      <w:numFmt w:val="bullet"/>
      <w:lvlText w:val="o"/>
      <w:lvlJc w:val="left"/>
      <w:pPr>
        <w:ind w:left="3795" w:hanging="360"/>
      </w:pPr>
      <w:rPr>
        <w:rFonts w:ascii="Courier New" w:hAnsi="Courier New" w:cs="Courier New" w:hint="default"/>
      </w:rPr>
    </w:lvl>
    <w:lvl w:ilvl="5" w:tplc="041A0005" w:tentative="1">
      <w:start w:val="1"/>
      <w:numFmt w:val="bullet"/>
      <w:lvlText w:val=""/>
      <w:lvlJc w:val="left"/>
      <w:pPr>
        <w:ind w:left="4515" w:hanging="360"/>
      </w:pPr>
      <w:rPr>
        <w:rFonts w:ascii="Wingdings" w:hAnsi="Wingdings" w:hint="default"/>
      </w:rPr>
    </w:lvl>
    <w:lvl w:ilvl="6" w:tplc="041A0001" w:tentative="1">
      <w:start w:val="1"/>
      <w:numFmt w:val="bullet"/>
      <w:lvlText w:val=""/>
      <w:lvlJc w:val="left"/>
      <w:pPr>
        <w:ind w:left="5235" w:hanging="360"/>
      </w:pPr>
      <w:rPr>
        <w:rFonts w:ascii="Symbol" w:hAnsi="Symbol" w:hint="default"/>
      </w:rPr>
    </w:lvl>
    <w:lvl w:ilvl="7" w:tplc="041A0003" w:tentative="1">
      <w:start w:val="1"/>
      <w:numFmt w:val="bullet"/>
      <w:lvlText w:val="o"/>
      <w:lvlJc w:val="left"/>
      <w:pPr>
        <w:ind w:left="5955" w:hanging="360"/>
      </w:pPr>
      <w:rPr>
        <w:rFonts w:ascii="Courier New" w:hAnsi="Courier New" w:cs="Courier New" w:hint="default"/>
      </w:rPr>
    </w:lvl>
    <w:lvl w:ilvl="8" w:tplc="041A0005" w:tentative="1">
      <w:start w:val="1"/>
      <w:numFmt w:val="bullet"/>
      <w:lvlText w:val=""/>
      <w:lvlJc w:val="left"/>
      <w:pPr>
        <w:ind w:left="6675" w:hanging="360"/>
      </w:pPr>
      <w:rPr>
        <w:rFonts w:ascii="Wingdings" w:hAnsi="Wingdings" w:hint="default"/>
      </w:rPr>
    </w:lvl>
  </w:abstractNum>
  <w:abstractNum w:abstractNumId="16" w15:restartNumberingAfterBreak="0">
    <w:nsid w:val="23275951"/>
    <w:multiLevelType w:val="hybridMultilevel"/>
    <w:tmpl w:val="2FA2C9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3E40ADD"/>
    <w:multiLevelType w:val="hybridMultilevel"/>
    <w:tmpl w:val="FFFFFFFF"/>
    <w:lvl w:ilvl="0" w:tplc="1D744BD0">
      <w:start w:val="1"/>
      <w:numFmt w:val="bullet"/>
      <w:lvlText w:val="-"/>
      <w:lvlJc w:val="left"/>
      <w:pPr>
        <w:ind w:left="720" w:hanging="360"/>
      </w:pPr>
      <w:rPr>
        <w:rFonts w:ascii="Aptos" w:hAnsi="Aptos" w:hint="default"/>
      </w:rPr>
    </w:lvl>
    <w:lvl w:ilvl="1" w:tplc="F71A20F4">
      <w:start w:val="1"/>
      <w:numFmt w:val="bullet"/>
      <w:lvlText w:val="o"/>
      <w:lvlJc w:val="left"/>
      <w:pPr>
        <w:ind w:left="1440" w:hanging="360"/>
      </w:pPr>
      <w:rPr>
        <w:rFonts w:ascii="Courier New" w:hAnsi="Courier New" w:hint="default"/>
      </w:rPr>
    </w:lvl>
    <w:lvl w:ilvl="2" w:tplc="85929194">
      <w:start w:val="1"/>
      <w:numFmt w:val="bullet"/>
      <w:lvlText w:val=""/>
      <w:lvlJc w:val="left"/>
      <w:pPr>
        <w:ind w:left="2160" w:hanging="360"/>
      </w:pPr>
      <w:rPr>
        <w:rFonts w:ascii="Wingdings" w:hAnsi="Wingdings" w:hint="default"/>
      </w:rPr>
    </w:lvl>
    <w:lvl w:ilvl="3" w:tplc="7C82EE36">
      <w:start w:val="1"/>
      <w:numFmt w:val="bullet"/>
      <w:lvlText w:val=""/>
      <w:lvlJc w:val="left"/>
      <w:pPr>
        <w:ind w:left="2880" w:hanging="360"/>
      </w:pPr>
      <w:rPr>
        <w:rFonts w:ascii="Symbol" w:hAnsi="Symbol" w:hint="default"/>
      </w:rPr>
    </w:lvl>
    <w:lvl w:ilvl="4" w:tplc="106AF8B4">
      <w:start w:val="1"/>
      <w:numFmt w:val="bullet"/>
      <w:lvlText w:val="o"/>
      <w:lvlJc w:val="left"/>
      <w:pPr>
        <w:ind w:left="3600" w:hanging="360"/>
      </w:pPr>
      <w:rPr>
        <w:rFonts w:ascii="Courier New" w:hAnsi="Courier New" w:hint="default"/>
      </w:rPr>
    </w:lvl>
    <w:lvl w:ilvl="5" w:tplc="A0186736">
      <w:start w:val="1"/>
      <w:numFmt w:val="bullet"/>
      <w:lvlText w:val=""/>
      <w:lvlJc w:val="left"/>
      <w:pPr>
        <w:ind w:left="4320" w:hanging="360"/>
      </w:pPr>
      <w:rPr>
        <w:rFonts w:ascii="Wingdings" w:hAnsi="Wingdings" w:hint="default"/>
      </w:rPr>
    </w:lvl>
    <w:lvl w:ilvl="6" w:tplc="E0663606">
      <w:start w:val="1"/>
      <w:numFmt w:val="bullet"/>
      <w:lvlText w:val=""/>
      <w:lvlJc w:val="left"/>
      <w:pPr>
        <w:ind w:left="5040" w:hanging="360"/>
      </w:pPr>
      <w:rPr>
        <w:rFonts w:ascii="Symbol" w:hAnsi="Symbol" w:hint="default"/>
      </w:rPr>
    </w:lvl>
    <w:lvl w:ilvl="7" w:tplc="036EE5E0">
      <w:start w:val="1"/>
      <w:numFmt w:val="bullet"/>
      <w:lvlText w:val="o"/>
      <w:lvlJc w:val="left"/>
      <w:pPr>
        <w:ind w:left="5760" w:hanging="360"/>
      </w:pPr>
      <w:rPr>
        <w:rFonts w:ascii="Courier New" w:hAnsi="Courier New" w:hint="default"/>
      </w:rPr>
    </w:lvl>
    <w:lvl w:ilvl="8" w:tplc="7C76415E">
      <w:start w:val="1"/>
      <w:numFmt w:val="bullet"/>
      <w:lvlText w:val=""/>
      <w:lvlJc w:val="left"/>
      <w:pPr>
        <w:ind w:left="6480" w:hanging="360"/>
      </w:pPr>
      <w:rPr>
        <w:rFonts w:ascii="Wingdings" w:hAnsi="Wingdings" w:hint="default"/>
      </w:rPr>
    </w:lvl>
  </w:abstractNum>
  <w:abstractNum w:abstractNumId="18" w15:restartNumberingAfterBreak="0">
    <w:nsid w:val="244405DE"/>
    <w:multiLevelType w:val="hybridMultilevel"/>
    <w:tmpl w:val="D92E4B86"/>
    <w:lvl w:ilvl="0" w:tplc="DF1CE6BA">
      <w:start w:val="1"/>
      <w:numFmt w:val="decimal"/>
      <w:lvlText w:val="%1."/>
      <w:lvlJc w:val="left"/>
      <w:pPr>
        <w:tabs>
          <w:tab w:val="num" w:pos="3479"/>
        </w:tabs>
        <w:ind w:left="3479" w:hanging="360"/>
      </w:pPr>
      <w:rPr>
        <w:b w:val="0"/>
      </w:rPr>
    </w:lvl>
    <w:lvl w:ilvl="1" w:tplc="041A0019">
      <w:start w:val="1"/>
      <w:numFmt w:val="lowerLetter"/>
      <w:lvlText w:val="%2."/>
      <w:lvlJc w:val="left"/>
      <w:pPr>
        <w:tabs>
          <w:tab w:val="num" w:pos="1657"/>
        </w:tabs>
        <w:ind w:left="1657" w:hanging="360"/>
      </w:pPr>
    </w:lvl>
    <w:lvl w:ilvl="2" w:tplc="041A001B">
      <w:start w:val="1"/>
      <w:numFmt w:val="lowerRoman"/>
      <w:lvlText w:val="%3."/>
      <w:lvlJc w:val="right"/>
      <w:pPr>
        <w:tabs>
          <w:tab w:val="num" w:pos="2377"/>
        </w:tabs>
        <w:ind w:left="2377" w:hanging="180"/>
      </w:pPr>
    </w:lvl>
    <w:lvl w:ilvl="3" w:tplc="041A000F">
      <w:start w:val="1"/>
      <w:numFmt w:val="decimal"/>
      <w:lvlText w:val="%4."/>
      <w:lvlJc w:val="left"/>
      <w:pPr>
        <w:tabs>
          <w:tab w:val="num" w:pos="3097"/>
        </w:tabs>
        <w:ind w:left="3097" w:hanging="360"/>
      </w:pPr>
    </w:lvl>
    <w:lvl w:ilvl="4" w:tplc="041A0019">
      <w:start w:val="1"/>
      <w:numFmt w:val="lowerLetter"/>
      <w:lvlText w:val="%5."/>
      <w:lvlJc w:val="left"/>
      <w:pPr>
        <w:tabs>
          <w:tab w:val="num" w:pos="3817"/>
        </w:tabs>
        <w:ind w:left="3817" w:hanging="360"/>
      </w:pPr>
    </w:lvl>
    <w:lvl w:ilvl="5" w:tplc="041A001B">
      <w:start w:val="1"/>
      <w:numFmt w:val="lowerRoman"/>
      <w:lvlText w:val="%6."/>
      <w:lvlJc w:val="right"/>
      <w:pPr>
        <w:tabs>
          <w:tab w:val="num" w:pos="4537"/>
        </w:tabs>
        <w:ind w:left="4537" w:hanging="180"/>
      </w:pPr>
    </w:lvl>
    <w:lvl w:ilvl="6" w:tplc="041A000F">
      <w:start w:val="1"/>
      <w:numFmt w:val="decimal"/>
      <w:lvlText w:val="%7."/>
      <w:lvlJc w:val="left"/>
      <w:pPr>
        <w:tabs>
          <w:tab w:val="num" w:pos="5257"/>
        </w:tabs>
        <w:ind w:left="5257" w:hanging="360"/>
      </w:pPr>
    </w:lvl>
    <w:lvl w:ilvl="7" w:tplc="041A0019">
      <w:start w:val="1"/>
      <w:numFmt w:val="lowerLetter"/>
      <w:lvlText w:val="%8."/>
      <w:lvlJc w:val="left"/>
      <w:pPr>
        <w:tabs>
          <w:tab w:val="num" w:pos="5977"/>
        </w:tabs>
        <w:ind w:left="5977" w:hanging="360"/>
      </w:pPr>
    </w:lvl>
    <w:lvl w:ilvl="8" w:tplc="041A001B">
      <w:start w:val="1"/>
      <w:numFmt w:val="lowerRoman"/>
      <w:lvlText w:val="%9."/>
      <w:lvlJc w:val="right"/>
      <w:pPr>
        <w:tabs>
          <w:tab w:val="num" w:pos="6697"/>
        </w:tabs>
        <w:ind w:left="6697" w:hanging="180"/>
      </w:pPr>
    </w:lvl>
  </w:abstractNum>
  <w:abstractNum w:abstractNumId="19" w15:restartNumberingAfterBreak="0">
    <w:nsid w:val="24836DED"/>
    <w:multiLevelType w:val="hybridMultilevel"/>
    <w:tmpl w:val="FB9C3A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8AF6BA0"/>
    <w:multiLevelType w:val="hybridMultilevel"/>
    <w:tmpl w:val="21809C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A2879C1"/>
    <w:multiLevelType w:val="hybridMultilevel"/>
    <w:tmpl w:val="F110B756"/>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pStyle w:val="B7"/>
      <w:lvlText w:val=""/>
      <w:lvlJc w:val="left"/>
      <w:pPr>
        <w:tabs>
          <w:tab w:val="num" w:pos="3969"/>
        </w:tabs>
        <w:ind w:left="3969" w:hanging="567"/>
      </w:pPr>
      <w:rPr>
        <w:rFonts w:ascii="Symbol" w:hAnsi="Symbol"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AB7488"/>
    <w:multiLevelType w:val="hybridMultilevel"/>
    <w:tmpl w:val="D80AB3B0"/>
    <w:lvl w:ilvl="0" w:tplc="C116F030">
      <w:start w:val="1"/>
      <w:numFmt w:val="bullet"/>
      <w:lvlText w:val=""/>
      <w:lvlJc w:val="left"/>
      <w:pPr>
        <w:tabs>
          <w:tab w:val="num" w:pos="2268"/>
        </w:tabs>
        <w:ind w:left="2268" w:hanging="567"/>
      </w:pPr>
      <w:rPr>
        <w:rFonts w:ascii="Symbol" w:hAnsi="Symbol" w:hint="default"/>
      </w:rPr>
    </w:lvl>
    <w:lvl w:ilvl="1" w:tplc="A8B48464">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pStyle w:val="B4"/>
      <w:lvlText w:val=""/>
      <w:lvlJc w:val="left"/>
      <w:pPr>
        <w:tabs>
          <w:tab w:val="num" w:pos="2268"/>
        </w:tabs>
        <w:ind w:left="2268" w:hanging="567"/>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DD22F878">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207447"/>
    <w:multiLevelType w:val="multilevel"/>
    <w:tmpl w:val="CB2AC106"/>
    <w:lvl w:ilvl="0">
      <w:start w:val="1"/>
      <w:numFmt w:val="ordinalText"/>
      <w:pStyle w:val="TI2"/>
      <w:suff w:val="space"/>
      <w:lvlText w:val="DIO %1"/>
      <w:lvlJc w:val="center"/>
      <w:pPr>
        <w:ind w:left="567" w:firstLine="0"/>
      </w:pPr>
    </w:lvl>
    <w:lvl w:ilvl="1">
      <w:start w:val="1"/>
      <w:numFmt w:val="upperRoman"/>
      <w:suff w:val="space"/>
      <w:lvlText w:val="GLAVA %2."/>
      <w:lvlJc w:val="center"/>
      <w:pPr>
        <w:ind w:left="567" w:firstLine="0"/>
      </w:pPr>
    </w:lvl>
    <w:lvl w:ilvl="2">
      <w:start w:val="1"/>
      <w:numFmt w:val="upperRoman"/>
      <w:suff w:val="space"/>
      <w:lvlText w:val="%3."/>
      <w:lvlJc w:val="center"/>
      <w:pPr>
        <w:ind w:left="567" w:firstLine="0"/>
      </w:pPr>
    </w:lvl>
    <w:lvl w:ilvl="3">
      <w:start w:val="1"/>
      <w:numFmt w:val="decimal"/>
      <w:suff w:val="space"/>
      <w:lvlText w:val="%4."/>
      <w:lvlJc w:val="center"/>
      <w:pPr>
        <w:ind w:left="567" w:firstLine="0"/>
      </w:pPr>
    </w:lvl>
    <w:lvl w:ilvl="4">
      <w:start w:val="1"/>
      <w:numFmt w:val="upperLetter"/>
      <w:pStyle w:val="TI2"/>
      <w:suff w:val="space"/>
      <w:lvlText w:val="%5)"/>
      <w:lvlJc w:val="center"/>
      <w:pPr>
        <w:ind w:left="567" w:firstLine="0"/>
      </w:pPr>
    </w:lvl>
    <w:lvl w:ilvl="5">
      <w:start w:val="1"/>
      <w:numFmt w:val="decimal"/>
      <w:pStyle w:val="TI2"/>
      <w:suff w:val="space"/>
      <w:lvlText w:val="ODJELJAK %6."/>
      <w:lvlJc w:val="center"/>
      <w:pPr>
        <w:ind w:left="567" w:firstLine="0"/>
      </w:pPr>
    </w:lvl>
    <w:lvl w:ilvl="6">
      <w:start w:val="1"/>
      <w:numFmt w:val="decimal"/>
      <w:suff w:val="space"/>
      <w:lvlText w:val="PODODJELJAK %7."/>
      <w:lvlJc w:val="center"/>
      <w:pPr>
        <w:ind w:left="567" w:firstLine="0"/>
      </w:pPr>
    </w:lvl>
    <w:lvl w:ilvl="7">
      <w:start w:val="1"/>
      <w:numFmt w:val="decimal"/>
      <w:suff w:val="space"/>
      <w:lvlText w:val="%8. Odsjek:"/>
      <w:lvlJc w:val="center"/>
      <w:pPr>
        <w:ind w:left="567" w:firstLine="0"/>
      </w:pPr>
    </w:lvl>
    <w:lvl w:ilvl="8">
      <w:start w:val="1"/>
      <w:numFmt w:val="none"/>
      <w:suff w:val="space"/>
      <w:lvlText w:val=""/>
      <w:lvlJc w:val="center"/>
      <w:pPr>
        <w:ind w:left="567" w:firstLine="0"/>
      </w:pPr>
    </w:lvl>
  </w:abstractNum>
  <w:abstractNum w:abstractNumId="24" w15:restartNumberingAfterBreak="0">
    <w:nsid w:val="3AF87196"/>
    <w:multiLevelType w:val="hybridMultilevel"/>
    <w:tmpl w:val="79DC6B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BB72DFF"/>
    <w:multiLevelType w:val="hybridMultilevel"/>
    <w:tmpl w:val="0DDAC8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FE57E57"/>
    <w:multiLevelType w:val="hybridMultilevel"/>
    <w:tmpl w:val="2FA2C9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1DE1B88"/>
    <w:multiLevelType w:val="hybridMultilevel"/>
    <w:tmpl w:val="B540C9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2587BC1"/>
    <w:multiLevelType w:val="hybridMultilevel"/>
    <w:tmpl w:val="9628F50A"/>
    <w:lvl w:ilvl="0" w:tplc="6E7CF2F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2B6C085"/>
    <w:multiLevelType w:val="hybridMultilevel"/>
    <w:tmpl w:val="FFFFFFFF"/>
    <w:lvl w:ilvl="0" w:tplc="36687E8E">
      <w:start w:val="1"/>
      <w:numFmt w:val="decimal"/>
      <w:lvlText w:val="%1."/>
      <w:lvlJc w:val="left"/>
      <w:pPr>
        <w:ind w:left="720" w:hanging="360"/>
      </w:pPr>
    </w:lvl>
    <w:lvl w:ilvl="1" w:tplc="B2701342">
      <w:start w:val="1"/>
      <w:numFmt w:val="lowerLetter"/>
      <w:lvlText w:val="%2."/>
      <w:lvlJc w:val="left"/>
      <w:pPr>
        <w:ind w:left="1440" w:hanging="360"/>
      </w:pPr>
    </w:lvl>
    <w:lvl w:ilvl="2" w:tplc="1E786B1E">
      <w:start w:val="1"/>
      <w:numFmt w:val="lowerRoman"/>
      <w:lvlText w:val="%3."/>
      <w:lvlJc w:val="right"/>
      <w:pPr>
        <w:ind w:left="2160" w:hanging="180"/>
      </w:pPr>
    </w:lvl>
    <w:lvl w:ilvl="3" w:tplc="ED822430">
      <w:start w:val="1"/>
      <w:numFmt w:val="decimal"/>
      <w:lvlText w:val="%4."/>
      <w:lvlJc w:val="left"/>
      <w:pPr>
        <w:ind w:left="2880" w:hanging="360"/>
      </w:pPr>
    </w:lvl>
    <w:lvl w:ilvl="4" w:tplc="8DCC6544">
      <w:start w:val="1"/>
      <w:numFmt w:val="lowerLetter"/>
      <w:lvlText w:val="%5."/>
      <w:lvlJc w:val="left"/>
      <w:pPr>
        <w:ind w:left="3600" w:hanging="360"/>
      </w:pPr>
    </w:lvl>
    <w:lvl w:ilvl="5" w:tplc="4E581748">
      <w:start w:val="1"/>
      <w:numFmt w:val="lowerRoman"/>
      <w:lvlText w:val="%6."/>
      <w:lvlJc w:val="right"/>
      <w:pPr>
        <w:ind w:left="4320" w:hanging="180"/>
      </w:pPr>
    </w:lvl>
    <w:lvl w:ilvl="6" w:tplc="65D2994C">
      <w:start w:val="1"/>
      <w:numFmt w:val="decimal"/>
      <w:lvlText w:val="%7."/>
      <w:lvlJc w:val="left"/>
      <w:pPr>
        <w:ind w:left="5040" w:hanging="360"/>
      </w:pPr>
    </w:lvl>
    <w:lvl w:ilvl="7" w:tplc="8FB6E0A2">
      <w:start w:val="1"/>
      <w:numFmt w:val="lowerLetter"/>
      <w:lvlText w:val="%8."/>
      <w:lvlJc w:val="left"/>
      <w:pPr>
        <w:ind w:left="5760" w:hanging="360"/>
      </w:pPr>
    </w:lvl>
    <w:lvl w:ilvl="8" w:tplc="44CCBF8C">
      <w:start w:val="1"/>
      <w:numFmt w:val="lowerRoman"/>
      <w:lvlText w:val="%9."/>
      <w:lvlJc w:val="right"/>
      <w:pPr>
        <w:ind w:left="6480" w:hanging="180"/>
      </w:pPr>
    </w:lvl>
  </w:abstractNum>
  <w:abstractNum w:abstractNumId="30" w15:restartNumberingAfterBreak="0">
    <w:nsid w:val="430A29B3"/>
    <w:multiLevelType w:val="hybridMultilevel"/>
    <w:tmpl w:val="C6E8336E"/>
    <w:lvl w:ilvl="0" w:tplc="FFCA8C56">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1" w15:restartNumberingAfterBreak="0">
    <w:nsid w:val="435900DF"/>
    <w:multiLevelType w:val="multilevel"/>
    <w:tmpl w:val="4E4C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1A583E"/>
    <w:multiLevelType w:val="hybridMultilevel"/>
    <w:tmpl w:val="0F4ADDA8"/>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59F1B40"/>
    <w:multiLevelType w:val="hybridMultilevel"/>
    <w:tmpl w:val="33D82DE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4" w15:restartNumberingAfterBreak="0">
    <w:nsid w:val="460D25D2"/>
    <w:multiLevelType w:val="hybridMultilevel"/>
    <w:tmpl w:val="A474A6C0"/>
    <w:lvl w:ilvl="0" w:tplc="7BA8707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pStyle w:val="Naslov3"/>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35" w15:restartNumberingAfterBreak="0">
    <w:nsid w:val="47246990"/>
    <w:multiLevelType w:val="multilevel"/>
    <w:tmpl w:val="1214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96DCA"/>
    <w:multiLevelType w:val="hybridMultilevel"/>
    <w:tmpl w:val="FFFFFFFF"/>
    <w:lvl w:ilvl="0" w:tplc="9D2C46EE">
      <w:start w:val="1"/>
      <w:numFmt w:val="decimal"/>
      <w:lvlText w:val="%1."/>
      <w:lvlJc w:val="left"/>
      <w:pPr>
        <w:ind w:left="720" w:hanging="360"/>
      </w:pPr>
    </w:lvl>
    <w:lvl w:ilvl="1" w:tplc="A79825D4">
      <w:start w:val="1"/>
      <w:numFmt w:val="lowerLetter"/>
      <w:lvlText w:val="%2."/>
      <w:lvlJc w:val="left"/>
      <w:pPr>
        <w:ind w:left="1440" w:hanging="360"/>
      </w:pPr>
    </w:lvl>
    <w:lvl w:ilvl="2" w:tplc="AD14677C">
      <w:start w:val="1"/>
      <w:numFmt w:val="lowerRoman"/>
      <w:lvlText w:val="%3."/>
      <w:lvlJc w:val="right"/>
      <w:pPr>
        <w:ind w:left="2160" w:hanging="180"/>
      </w:pPr>
    </w:lvl>
    <w:lvl w:ilvl="3" w:tplc="92BE0406">
      <w:start w:val="1"/>
      <w:numFmt w:val="decimal"/>
      <w:lvlText w:val="%4."/>
      <w:lvlJc w:val="left"/>
      <w:pPr>
        <w:ind w:left="2880" w:hanging="360"/>
      </w:pPr>
    </w:lvl>
    <w:lvl w:ilvl="4" w:tplc="B1604F8E">
      <w:start w:val="1"/>
      <w:numFmt w:val="lowerLetter"/>
      <w:lvlText w:val="%5."/>
      <w:lvlJc w:val="left"/>
      <w:pPr>
        <w:ind w:left="3600" w:hanging="360"/>
      </w:pPr>
    </w:lvl>
    <w:lvl w:ilvl="5" w:tplc="6436E076">
      <w:start w:val="1"/>
      <w:numFmt w:val="lowerRoman"/>
      <w:lvlText w:val="%6."/>
      <w:lvlJc w:val="right"/>
      <w:pPr>
        <w:ind w:left="4320" w:hanging="180"/>
      </w:pPr>
    </w:lvl>
    <w:lvl w:ilvl="6" w:tplc="AF64122E">
      <w:start w:val="1"/>
      <w:numFmt w:val="decimal"/>
      <w:lvlText w:val="%7."/>
      <w:lvlJc w:val="left"/>
      <w:pPr>
        <w:ind w:left="5040" w:hanging="360"/>
      </w:pPr>
    </w:lvl>
    <w:lvl w:ilvl="7" w:tplc="B83A0BBE">
      <w:start w:val="1"/>
      <w:numFmt w:val="lowerLetter"/>
      <w:lvlText w:val="%8."/>
      <w:lvlJc w:val="left"/>
      <w:pPr>
        <w:ind w:left="5760" w:hanging="360"/>
      </w:pPr>
    </w:lvl>
    <w:lvl w:ilvl="8" w:tplc="CE1C9782">
      <w:start w:val="1"/>
      <w:numFmt w:val="lowerRoman"/>
      <w:lvlText w:val="%9."/>
      <w:lvlJc w:val="right"/>
      <w:pPr>
        <w:ind w:left="6480" w:hanging="180"/>
      </w:pPr>
    </w:lvl>
  </w:abstractNum>
  <w:abstractNum w:abstractNumId="37" w15:restartNumberingAfterBreak="0">
    <w:nsid w:val="49BE4A7D"/>
    <w:multiLevelType w:val="hybridMultilevel"/>
    <w:tmpl w:val="006433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9CD1391"/>
    <w:multiLevelType w:val="multilevel"/>
    <w:tmpl w:val="85E894E6"/>
    <w:lvl w:ilvl="0">
      <w:start w:val="1"/>
      <w:numFmt w:val="none"/>
      <w:suff w:val="nothing"/>
      <w:lvlText w:val=""/>
      <w:lvlJc w:val="center"/>
      <w:pPr>
        <w:ind w:left="0" w:firstLine="0"/>
      </w:pPr>
    </w:lvl>
    <w:lvl w:ilvl="1">
      <w:start w:val="1"/>
      <w:numFmt w:val="none"/>
      <w:suff w:val="nothing"/>
      <w:lvlText w:val=""/>
      <w:lvlJc w:val="center"/>
      <w:pPr>
        <w:ind w:left="0" w:firstLine="0"/>
      </w:pPr>
    </w:lvl>
    <w:lvl w:ilvl="2">
      <w:start w:val="1"/>
      <w:numFmt w:val="none"/>
      <w:suff w:val="nothing"/>
      <w:lvlText w:val=""/>
      <w:lvlJc w:val="center"/>
      <w:pPr>
        <w:ind w:left="0" w:firstLine="0"/>
      </w:pPr>
    </w:lvl>
    <w:lvl w:ilvl="3">
      <w:start w:val="1"/>
      <w:numFmt w:val="none"/>
      <w:suff w:val="nothing"/>
      <w:lvlText w:val=""/>
      <w:lvlJc w:val="center"/>
      <w:pPr>
        <w:ind w:left="0" w:firstLine="0"/>
      </w:pPr>
    </w:lvl>
    <w:lvl w:ilvl="4">
      <w:start w:val="1"/>
      <w:numFmt w:val="none"/>
      <w:pStyle w:val="T2"/>
      <w:suff w:val="nothing"/>
      <w:lvlText w:val=""/>
      <w:lvlJc w:val="center"/>
      <w:pPr>
        <w:ind w:left="0" w:firstLine="0"/>
      </w:pPr>
    </w:lvl>
    <w:lvl w:ilvl="5">
      <w:start w:val="1"/>
      <w:numFmt w:val="none"/>
      <w:pStyle w:val="T2"/>
      <w:suff w:val="nothing"/>
      <w:lvlText w:val=""/>
      <w:lvlJc w:val="center"/>
      <w:pPr>
        <w:ind w:left="0" w:firstLine="0"/>
      </w:pPr>
    </w:lvl>
    <w:lvl w:ilvl="6">
      <w:start w:val="1"/>
      <w:numFmt w:val="none"/>
      <w:suff w:val="nothing"/>
      <w:lvlText w:val=""/>
      <w:lvlJc w:val="center"/>
      <w:pPr>
        <w:ind w:left="0" w:firstLine="0"/>
      </w:pPr>
    </w:lvl>
    <w:lvl w:ilvl="7">
      <w:start w:val="1"/>
      <w:numFmt w:val="none"/>
      <w:suff w:val="nothing"/>
      <w:lvlText w:val=""/>
      <w:lvlJc w:val="center"/>
      <w:pPr>
        <w:ind w:left="0" w:firstLine="0"/>
      </w:pPr>
    </w:lvl>
    <w:lvl w:ilvl="8">
      <w:start w:val="1"/>
      <w:numFmt w:val="none"/>
      <w:suff w:val="nothing"/>
      <w:lvlText w:val=""/>
      <w:lvlJc w:val="center"/>
      <w:pPr>
        <w:ind w:left="0" w:firstLine="0"/>
      </w:pPr>
    </w:lvl>
  </w:abstractNum>
  <w:abstractNum w:abstractNumId="39" w15:restartNumberingAfterBreak="0">
    <w:nsid w:val="4D404643"/>
    <w:multiLevelType w:val="hybridMultilevel"/>
    <w:tmpl w:val="791A6258"/>
    <w:lvl w:ilvl="0" w:tplc="6EAA10B4">
      <w:numFmt w:val="bullet"/>
      <w:lvlText w:val="-"/>
      <w:lvlJc w:val="left"/>
      <w:pPr>
        <w:ind w:left="720" w:hanging="360"/>
      </w:pPr>
      <w:rPr>
        <w:rFonts w:ascii="Verdana" w:eastAsia="Times New Roman" w:hAnsi="Verdana"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4E723F19"/>
    <w:multiLevelType w:val="hybridMultilevel"/>
    <w:tmpl w:val="A4F036D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1" w15:restartNumberingAfterBreak="0">
    <w:nsid w:val="4F9C669C"/>
    <w:multiLevelType w:val="hybridMultilevel"/>
    <w:tmpl w:val="6F429D44"/>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pStyle w:val="B9"/>
      <w:lvlText w:val=""/>
      <w:lvlJc w:val="left"/>
      <w:pPr>
        <w:tabs>
          <w:tab w:val="num" w:pos="5103"/>
        </w:tabs>
        <w:ind w:left="5103" w:hanging="567"/>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3216AB"/>
    <w:multiLevelType w:val="hybridMultilevel"/>
    <w:tmpl w:val="ABBE3592"/>
    <w:lvl w:ilvl="0" w:tplc="FFFFFFFF">
      <w:start w:val="1"/>
      <w:numFmt w:val="bullet"/>
      <w:lvlText w:val=""/>
      <w:lvlJc w:val="left"/>
      <w:pPr>
        <w:tabs>
          <w:tab w:val="num" w:pos="2835"/>
        </w:tabs>
        <w:ind w:left="2835"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pStyle w:val="B5"/>
      <w:lvlText w:val=""/>
      <w:lvlJc w:val="left"/>
      <w:pPr>
        <w:tabs>
          <w:tab w:val="num" w:pos="2835"/>
        </w:tabs>
        <w:ind w:left="2835" w:hanging="567"/>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93E9A"/>
    <w:multiLevelType w:val="multilevel"/>
    <w:tmpl w:val="7158D01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B785109"/>
    <w:multiLevelType w:val="hybridMultilevel"/>
    <w:tmpl w:val="11A2BBA6"/>
    <w:lvl w:ilvl="0" w:tplc="B4441362">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DC1067A"/>
    <w:multiLevelType w:val="hybridMultilevel"/>
    <w:tmpl w:val="6F4C5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5E691C8A"/>
    <w:multiLevelType w:val="hybridMultilevel"/>
    <w:tmpl w:val="DEF027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5F9B7ED8"/>
    <w:multiLevelType w:val="hybridMultilevel"/>
    <w:tmpl w:val="C1EE758E"/>
    <w:lvl w:ilvl="0" w:tplc="FFCA8C56">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8" w15:restartNumberingAfterBreak="0">
    <w:nsid w:val="5FDA711B"/>
    <w:multiLevelType w:val="hybridMultilevel"/>
    <w:tmpl w:val="F1A84C78"/>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9" w15:restartNumberingAfterBreak="0">
    <w:nsid w:val="61442AA2"/>
    <w:multiLevelType w:val="hybridMultilevel"/>
    <w:tmpl w:val="8B9E97E2"/>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0" w15:restartNumberingAfterBreak="0">
    <w:nsid w:val="66243342"/>
    <w:multiLevelType w:val="hybridMultilevel"/>
    <w:tmpl w:val="F28813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9856F57"/>
    <w:multiLevelType w:val="multilevel"/>
    <w:tmpl w:val="49AE06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AE93F39"/>
    <w:multiLevelType w:val="hybridMultilevel"/>
    <w:tmpl w:val="607CE98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3" w15:restartNumberingAfterBreak="0">
    <w:nsid w:val="6E186153"/>
    <w:multiLevelType w:val="hybridMultilevel"/>
    <w:tmpl w:val="C5BAFC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6FE024D6"/>
    <w:multiLevelType w:val="hybridMultilevel"/>
    <w:tmpl w:val="E760D506"/>
    <w:lvl w:ilvl="0" w:tplc="0088B48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5" w15:restartNumberingAfterBreak="0">
    <w:nsid w:val="70D56220"/>
    <w:multiLevelType w:val="hybridMultilevel"/>
    <w:tmpl w:val="6C3EF0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72090B8D"/>
    <w:multiLevelType w:val="hybridMultilevel"/>
    <w:tmpl w:val="0AB2AF6C"/>
    <w:lvl w:ilvl="0" w:tplc="041A0001">
      <w:start w:val="1"/>
      <w:numFmt w:val="bullet"/>
      <w:lvlText w:val=""/>
      <w:lvlJc w:val="left"/>
      <w:pPr>
        <w:tabs>
          <w:tab w:val="num" w:pos="567"/>
        </w:tabs>
        <w:ind w:left="567" w:hanging="567"/>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pStyle w:val="B8"/>
      <w:lvlText w:val=""/>
      <w:lvlJc w:val="left"/>
      <w:pPr>
        <w:tabs>
          <w:tab w:val="num" w:pos="4536"/>
        </w:tabs>
        <w:ind w:left="4536" w:hanging="567"/>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5D204A"/>
    <w:multiLevelType w:val="hybridMultilevel"/>
    <w:tmpl w:val="28B61D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767C4E37"/>
    <w:multiLevelType w:val="multilevel"/>
    <w:tmpl w:val="A718E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7C92A32"/>
    <w:multiLevelType w:val="hybridMultilevel"/>
    <w:tmpl w:val="EAFE9D78"/>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784244D9"/>
    <w:multiLevelType w:val="hybridMultilevel"/>
    <w:tmpl w:val="F0489E12"/>
    <w:lvl w:ilvl="0" w:tplc="787A3B8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1" w15:restartNumberingAfterBreak="0">
    <w:nsid w:val="78A23C77"/>
    <w:multiLevelType w:val="hybridMultilevel"/>
    <w:tmpl w:val="D466CCE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92B435D"/>
    <w:multiLevelType w:val="hybridMultilevel"/>
    <w:tmpl w:val="15E08B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CF47D53"/>
    <w:multiLevelType w:val="hybridMultilevel"/>
    <w:tmpl w:val="7452F7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7F250E78"/>
    <w:multiLevelType w:val="hybridMultilevel"/>
    <w:tmpl w:val="5BAC3C78"/>
    <w:lvl w:ilvl="0" w:tplc="B6022106">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7"/>
  </w:num>
  <w:num w:numId="4">
    <w:abstractNumId w:val="38"/>
  </w:num>
  <w:num w:numId="5">
    <w:abstractNumId w:val="23"/>
  </w:num>
  <w:num w:numId="6">
    <w:abstractNumId w:val="4"/>
  </w:num>
  <w:num w:numId="7">
    <w:abstractNumId w:val="22"/>
  </w:num>
  <w:num w:numId="8">
    <w:abstractNumId w:val="42"/>
  </w:num>
  <w:num w:numId="9">
    <w:abstractNumId w:val="8"/>
  </w:num>
  <w:num w:numId="10">
    <w:abstractNumId w:val="21"/>
  </w:num>
  <w:num w:numId="11">
    <w:abstractNumId w:val="56"/>
  </w:num>
  <w:num w:numId="12">
    <w:abstractNumId w:val="41"/>
  </w:num>
  <w:num w:numId="13">
    <w:abstractNumId w:val="47"/>
  </w:num>
  <w:num w:numId="14">
    <w:abstractNumId w:val="57"/>
  </w:num>
  <w:num w:numId="15">
    <w:abstractNumId w:val="46"/>
  </w:num>
  <w:num w:numId="16">
    <w:abstractNumId w:val="64"/>
  </w:num>
  <w:num w:numId="17">
    <w:abstractNumId w:val="37"/>
  </w:num>
  <w:num w:numId="18">
    <w:abstractNumId w:val="39"/>
  </w:num>
  <w:num w:numId="19">
    <w:abstractNumId w:val="44"/>
  </w:num>
  <w:num w:numId="20">
    <w:abstractNumId w:val="0"/>
  </w:num>
  <w:num w:numId="21">
    <w:abstractNumId w:val="62"/>
  </w:num>
  <w:num w:numId="22">
    <w:abstractNumId w:val="45"/>
  </w:num>
  <w:num w:numId="23">
    <w:abstractNumId w:val="15"/>
  </w:num>
  <w:num w:numId="24">
    <w:abstractNumId w:val="33"/>
  </w:num>
  <w:num w:numId="25">
    <w:abstractNumId w:val="52"/>
  </w:num>
  <w:num w:numId="26">
    <w:abstractNumId w:val="12"/>
  </w:num>
  <w:num w:numId="27">
    <w:abstractNumId w:val="43"/>
  </w:num>
  <w:num w:numId="28">
    <w:abstractNumId w:val="61"/>
  </w:num>
  <w:num w:numId="29">
    <w:abstractNumId w:val="59"/>
  </w:num>
  <w:num w:numId="30">
    <w:abstractNumId w:val="27"/>
  </w:num>
  <w:num w:numId="31">
    <w:abstractNumId w:val="32"/>
  </w:num>
  <w:num w:numId="32">
    <w:abstractNumId w:val="25"/>
  </w:num>
  <w:num w:numId="33">
    <w:abstractNumId w:val="26"/>
  </w:num>
  <w:num w:numId="34">
    <w:abstractNumId w:val="16"/>
  </w:num>
  <w:num w:numId="35">
    <w:abstractNumId w:val="50"/>
  </w:num>
  <w:num w:numId="36">
    <w:abstractNumId w:val="10"/>
  </w:num>
  <w:num w:numId="37">
    <w:abstractNumId w:val="3"/>
  </w:num>
  <w:num w:numId="38">
    <w:abstractNumId w:val="28"/>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
  </w:num>
  <w:num w:numId="42">
    <w:abstractNumId w:val="63"/>
  </w:num>
  <w:num w:numId="43">
    <w:abstractNumId w:val="6"/>
  </w:num>
  <w:num w:numId="44">
    <w:abstractNumId w:val="40"/>
  </w:num>
  <w:num w:numId="45">
    <w:abstractNumId w:val="49"/>
  </w:num>
  <w:num w:numId="46">
    <w:abstractNumId w:val="2"/>
  </w:num>
  <w:num w:numId="47">
    <w:abstractNumId w:val="54"/>
  </w:num>
  <w:num w:numId="48">
    <w:abstractNumId w:val="48"/>
  </w:num>
  <w:num w:numId="49">
    <w:abstractNumId w:val="30"/>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num>
  <w:num w:numId="53">
    <w:abstractNumId w:val="31"/>
  </w:num>
  <w:num w:numId="54">
    <w:abstractNumId w:val="51"/>
  </w:num>
  <w:num w:numId="55">
    <w:abstractNumId w:val="17"/>
  </w:num>
  <w:num w:numId="56">
    <w:abstractNumId w:val="29"/>
  </w:num>
  <w:num w:numId="57">
    <w:abstractNumId w:val="36"/>
  </w:num>
  <w:num w:numId="58">
    <w:abstractNumId w:val="60"/>
  </w:num>
  <w:num w:numId="59">
    <w:abstractNumId w:val="14"/>
  </w:num>
  <w:num w:numId="60">
    <w:abstractNumId w:val="13"/>
  </w:num>
  <w:num w:numId="61">
    <w:abstractNumId w:val="5"/>
  </w:num>
  <w:num w:numId="62">
    <w:abstractNumId w:val="53"/>
  </w:num>
  <w:num w:numId="63">
    <w:abstractNumId w:val="24"/>
  </w:num>
  <w:num w:numId="64">
    <w:abstractNumId w:val="20"/>
  </w:num>
  <w:num w:numId="65">
    <w:abstractNumId w:val="55"/>
  </w:num>
  <w:num w:numId="66">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9E0"/>
    <w:rsid w:val="00020514"/>
    <w:rsid w:val="00036542"/>
    <w:rsid w:val="00043649"/>
    <w:rsid w:val="000716E0"/>
    <w:rsid w:val="000748F4"/>
    <w:rsid w:val="00080115"/>
    <w:rsid w:val="00087799"/>
    <w:rsid w:val="000A22B9"/>
    <w:rsid w:val="000A4F50"/>
    <w:rsid w:val="000B17A2"/>
    <w:rsid w:val="000C57CA"/>
    <w:rsid w:val="000C7192"/>
    <w:rsid w:val="000D06B9"/>
    <w:rsid w:val="000D20CC"/>
    <w:rsid w:val="000E369B"/>
    <w:rsid w:val="0010466C"/>
    <w:rsid w:val="00113DCE"/>
    <w:rsid w:val="00130668"/>
    <w:rsid w:val="00132C33"/>
    <w:rsid w:val="00141EBB"/>
    <w:rsid w:val="00150489"/>
    <w:rsid w:val="0017538F"/>
    <w:rsid w:val="00195828"/>
    <w:rsid w:val="001A085C"/>
    <w:rsid w:val="001A45EE"/>
    <w:rsid w:val="001B7E75"/>
    <w:rsid w:val="001D3117"/>
    <w:rsid w:val="00235981"/>
    <w:rsid w:val="002417A7"/>
    <w:rsid w:val="00263C80"/>
    <w:rsid w:val="00265272"/>
    <w:rsid w:val="00265A85"/>
    <w:rsid w:val="00273919"/>
    <w:rsid w:val="00275340"/>
    <w:rsid w:val="0028273A"/>
    <w:rsid w:val="002A183D"/>
    <w:rsid w:val="002A6547"/>
    <w:rsid w:val="002A7F88"/>
    <w:rsid w:val="002B00B1"/>
    <w:rsid w:val="002B3410"/>
    <w:rsid w:val="002B662A"/>
    <w:rsid w:val="002C2DEE"/>
    <w:rsid w:val="002C3B50"/>
    <w:rsid w:val="002C5DB4"/>
    <w:rsid w:val="002D7B42"/>
    <w:rsid w:val="002F02D7"/>
    <w:rsid w:val="00303829"/>
    <w:rsid w:val="00334944"/>
    <w:rsid w:val="00336317"/>
    <w:rsid w:val="00341040"/>
    <w:rsid w:val="00345FCE"/>
    <w:rsid w:val="003502CC"/>
    <w:rsid w:val="00366D87"/>
    <w:rsid w:val="00367EE2"/>
    <w:rsid w:val="00372E9E"/>
    <w:rsid w:val="00375E41"/>
    <w:rsid w:val="00384200"/>
    <w:rsid w:val="003A4C3E"/>
    <w:rsid w:val="003B09F7"/>
    <w:rsid w:val="003E6AAB"/>
    <w:rsid w:val="003F22DA"/>
    <w:rsid w:val="004028FE"/>
    <w:rsid w:val="00411662"/>
    <w:rsid w:val="00415B31"/>
    <w:rsid w:val="004211B3"/>
    <w:rsid w:val="00425D3C"/>
    <w:rsid w:val="004353A9"/>
    <w:rsid w:val="004671CF"/>
    <w:rsid w:val="00485C06"/>
    <w:rsid w:val="004A6B5A"/>
    <w:rsid w:val="004B3837"/>
    <w:rsid w:val="004B424A"/>
    <w:rsid w:val="004D3A96"/>
    <w:rsid w:val="004E703F"/>
    <w:rsid w:val="004F1EF0"/>
    <w:rsid w:val="004F39B3"/>
    <w:rsid w:val="004F689F"/>
    <w:rsid w:val="0051530C"/>
    <w:rsid w:val="00516B06"/>
    <w:rsid w:val="00526E24"/>
    <w:rsid w:val="0054048B"/>
    <w:rsid w:val="00550454"/>
    <w:rsid w:val="00556366"/>
    <w:rsid w:val="00563C25"/>
    <w:rsid w:val="0056514C"/>
    <w:rsid w:val="005961A9"/>
    <w:rsid w:val="005A3259"/>
    <w:rsid w:val="005C5ACA"/>
    <w:rsid w:val="005C7DA9"/>
    <w:rsid w:val="00601A38"/>
    <w:rsid w:val="006078C7"/>
    <w:rsid w:val="00610B1E"/>
    <w:rsid w:val="00612D93"/>
    <w:rsid w:val="006133DE"/>
    <w:rsid w:val="00614927"/>
    <w:rsid w:val="0063444A"/>
    <w:rsid w:val="00660EF2"/>
    <w:rsid w:val="006676B5"/>
    <w:rsid w:val="006712DF"/>
    <w:rsid w:val="006835C1"/>
    <w:rsid w:val="00686DBD"/>
    <w:rsid w:val="006A5585"/>
    <w:rsid w:val="006E3AE8"/>
    <w:rsid w:val="006F77A9"/>
    <w:rsid w:val="0070027F"/>
    <w:rsid w:val="00722D47"/>
    <w:rsid w:val="00741BEC"/>
    <w:rsid w:val="007755DD"/>
    <w:rsid w:val="00786CD1"/>
    <w:rsid w:val="007A0088"/>
    <w:rsid w:val="007D0A30"/>
    <w:rsid w:val="007F2136"/>
    <w:rsid w:val="007F2C0F"/>
    <w:rsid w:val="007F64DA"/>
    <w:rsid w:val="00805CAD"/>
    <w:rsid w:val="00815B27"/>
    <w:rsid w:val="0081707F"/>
    <w:rsid w:val="00823D58"/>
    <w:rsid w:val="00837470"/>
    <w:rsid w:val="0084661C"/>
    <w:rsid w:val="008600F2"/>
    <w:rsid w:val="00862319"/>
    <w:rsid w:val="0087078D"/>
    <w:rsid w:val="0087209F"/>
    <w:rsid w:val="00883D37"/>
    <w:rsid w:val="00893D5C"/>
    <w:rsid w:val="008A026F"/>
    <w:rsid w:val="008A404A"/>
    <w:rsid w:val="008B1F45"/>
    <w:rsid w:val="008E79E0"/>
    <w:rsid w:val="009049A8"/>
    <w:rsid w:val="009069F5"/>
    <w:rsid w:val="00916AE1"/>
    <w:rsid w:val="00945CD7"/>
    <w:rsid w:val="009468D4"/>
    <w:rsid w:val="0094718F"/>
    <w:rsid w:val="00962275"/>
    <w:rsid w:val="009739D1"/>
    <w:rsid w:val="00985633"/>
    <w:rsid w:val="009C29E0"/>
    <w:rsid w:val="009C5D52"/>
    <w:rsid w:val="009D19C9"/>
    <w:rsid w:val="009D1A2A"/>
    <w:rsid w:val="009E19BD"/>
    <w:rsid w:val="00A032B3"/>
    <w:rsid w:val="00A065D2"/>
    <w:rsid w:val="00A11E03"/>
    <w:rsid w:val="00A13CBA"/>
    <w:rsid w:val="00A15FD3"/>
    <w:rsid w:val="00A73422"/>
    <w:rsid w:val="00A82923"/>
    <w:rsid w:val="00AC1124"/>
    <w:rsid w:val="00AF376B"/>
    <w:rsid w:val="00B10637"/>
    <w:rsid w:val="00B10E34"/>
    <w:rsid w:val="00B123BC"/>
    <w:rsid w:val="00B30D80"/>
    <w:rsid w:val="00B628A0"/>
    <w:rsid w:val="00B77092"/>
    <w:rsid w:val="00B83EAE"/>
    <w:rsid w:val="00BA090C"/>
    <w:rsid w:val="00BA3336"/>
    <w:rsid w:val="00BB05A4"/>
    <w:rsid w:val="00BB2CF2"/>
    <w:rsid w:val="00BD272A"/>
    <w:rsid w:val="00BE172F"/>
    <w:rsid w:val="00BE621B"/>
    <w:rsid w:val="00BF5F67"/>
    <w:rsid w:val="00C05672"/>
    <w:rsid w:val="00C1272B"/>
    <w:rsid w:val="00C22764"/>
    <w:rsid w:val="00C25E1A"/>
    <w:rsid w:val="00C53696"/>
    <w:rsid w:val="00C63241"/>
    <w:rsid w:val="00C664A7"/>
    <w:rsid w:val="00CA0905"/>
    <w:rsid w:val="00CA4B46"/>
    <w:rsid w:val="00CA7F01"/>
    <w:rsid w:val="00CB3A70"/>
    <w:rsid w:val="00CC2505"/>
    <w:rsid w:val="00CD63EE"/>
    <w:rsid w:val="00CF0B06"/>
    <w:rsid w:val="00D30060"/>
    <w:rsid w:val="00D31B92"/>
    <w:rsid w:val="00D419D8"/>
    <w:rsid w:val="00D430B8"/>
    <w:rsid w:val="00D65322"/>
    <w:rsid w:val="00D65602"/>
    <w:rsid w:val="00D6694D"/>
    <w:rsid w:val="00D67B5C"/>
    <w:rsid w:val="00D70BB7"/>
    <w:rsid w:val="00D766F7"/>
    <w:rsid w:val="00D9042F"/>
    <w:rsid w:val="00DC6E2C"/>
    <w:rsid w:val="00E03B2E"/>
    <w:rsid w:val="00E069E0"/>
    <w:rsid w:val="00E13BBE"/>
    <w:rsid w:val="00E2467D"/>
    <w:rsid w:val="00E474D1"/>
    <w:rsid w:val="00E612B8"/>
    <w:rsid w:val="00E61FE7"/>
    <w:rsid w:val="00E64112"/>
    <w:rsid w:val="00E66D8C"/>
    <w:rsid w:val="00E70CD1"/>
    <w:rsid w:val="00E83913"/>
    <w:rsid w:val="00E93D05"/>
    <w:rsid w:val="00EB10DB"/>
    <w:rsid w:val="00EC6D51"/>
    <w:rsid w:val="00ED5C6E"/>
    <w:rsid w:val="00EF5C53"/>
    <w:rsid w:val="00F06E8A"/>
    <w:rsid w:val="00F11BCA"/>
    <w:rsid w:val="00F42099"/>
    <w:rsid w:val="00F5307B"/>
    <w:rsid w:val="00F92005"/>
    <w:rsid w:val="00F92566"/>
    <w:rsid w:val="00F92A96"/>
    <w:rsid w:val="00FA7F01"/>
    <w:rsid w:val="00FB785C"/>
    <w:rsid w:val="00FC0C69"/>
    <w:rsid w:val="00FD46FA"/>
    <w:rsid w:val="00FD72FA"/>
    <w:rsid w:val="00FE2CB8"/>
    <w:rsid w:val="00FF4EEE"/>
    <w:rsid w:val="00FF6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8304A"/>
  <w15:chartTrackingRefBased/>
  <w15:docId w15:val="{3191240F-21DD-4AC6-82FD-DC710371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link w:val="Naslov1Char"/>
    <w:qFormat/>
    <w:rsid w:val="008A026F"/>
    <w:pPr>
      <w:pageBreakBefore/>
      <w:spacing w:before="120" w:after="120" w:line="240" w:lineRule="auto"/>
      <w:jc w:val="both"/>
      <w:outlineLvl w:val="0"/>
    </w:pPr>
    <w:rPr>
      <w:rFonts w:ascii="Arial" w:eastAsia="Times New Roman" w:hAnsi="Arial" w:cs="Arial"/>
      <w:b/>
      <w:bCs/>
      <w:caps/>
      <w:color w:val="000000"/>
      <w:kern w:val="0"/>
      <w:sz w:val="26"/>
      <w:szCs w:val="24"/>
      <w:lang w:val="hr-HR"/>
      <w14:ligatures w14:val="none"/>
    </w:rPr>
  </w:style>
  <w:style w:type="paragraph" w:styleId="Naslov2">
    <w:name w:val="heading 2"/>
    <w:basedOn w:val="Normal"/>
    <w:next w:val="Normal"/>
    <w:link w:val="Naslov2Char"/>
    <w:unhideWhenUsed/>
    <w:qFormat/>
    <w:rsid w:val="008A026F"/>
    <w:pPr>
      <w:keepNext/>
      <w:keepLines/>
      <w:spacing w:before="40" w:after="0"/>
      <w:outlineLvl w:val="1"/>
    </w:pPr>
    <w:rPr>
      <w:rFonts w:ascii="Cambria" w:eastAsia="Times New Roman" w:hAnsi="Cambria" w:cs="Times New Roman"/>
      <w:color w:val="365F91"/>
      <w:kern w:val="0"/>
      <w:sz w:val="26"/>
      <w:szCs w:val="26"/>
      <w:lang w:val="en-AU" w:eastAsia="hr-HR"/>
      <w14:ligatures w14:val="none"/>
    </w:rPr>
  </w:style>
  <w:style w:type="paragraph" w:styleId="Naslov3">
    <w:name w:val="heading 3"/>
    <w:basedOn w:val="Normal"/>
    <w:next w:val="Tijeloteksta"/>
    <w:link w:val="Naslov3Char"/>
    <w:unhideWhenUsed/>
    <w:qFormat/>
    <w:rsid w:val="008A026F"/>
    <w:pPr>
      <w:numPr>
        <w:ilvl w:val="2"/>
        <w:numId w:val="2"/>
      </w:numPr>
      <w:suppressAutoHyphens/>
      <w:spacing w:before="280" w:after="280" w:line="240" w:lineRule="auto"/>
      <w:outlineLvl w:val="2"/>
    </w:pPr>
    <w:rPr>
      <w:rFonts w:ascii="Times New Roman" w:eastAsia="Times New Roman" w:hAnsi="Times New Roman" w:cs="Times New Roman"/>
      <w:b/>
      <w:bCs/>
      <w:kern w:val="0"/>
      <w:sz w:val="27"/>
      <w:szCs w:val="27"/>
      <w:lang w:val="hr-HR" w:eastAsia="ar-SA"/>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33494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Naslov1Char">
    <w:name w:val="Naslov 1 Char"/>
    <w:basedOn w:val="Zadanifontodlomka"/>
    <w:link w:val="Naslov1"/>
    <w:rsid w:val="008A026F"/>
    <w:rPr>
      <w:rFonts w:ascii="Arial" w:eastAsia="Times New Roman" w:hAnsi="Arial" w:cs="Arial"/>
      <w:b/>
      <w:bCs/>
      <w:caps/>
      <w:color w:val="000000"/>
      <w:kern w:val="0"/>
      <w:sz w:val="26"/>
      <w:szCs w:val="24"/>
      <w:lang w:val="hr-HR"/>
      <w14:ligatures w14:val="none"/>
    </w:rPr>
  </w:style>
  <w:style w:type="character" w:customStyle="1" w:styleId="Naslov2Char">
    <w:name w:val="Naslov 2 Char"/>
    <w:basedOn w:val="Zadanifontodlomka"/>
    <w:link w:val="Naslov2"/>
    <w:rsid w:val="008A026F"/>
    <w:rPr>
      <w:rFonts w:ascii="Cambria" w:eastAsia="Times New Roman" w:hAnsi="Cambria" w:cs="Times New Roman"/>
      <w:color w:val="365F91"/>
      <w:kern w:val="0"/>
      <w:sz w:val="26"/>
      <w:szCs w:val="26"/>
      <w:lang w:val="en-AU" w:eastAsia="hr-HR"/>
      <w14:ligatures w14:val="none"/>
    </w:rPr>
  </w:style>
  <w:style w:type="character" w:customStyle="1" w:styleId="Naslov3Char">
    <w:name w:val="Naslov 3 Char"/>
    <w:basedOn w:val="Zadanifontodlomka"/>
    <w:link w:val="Naslov3"/>
    <w:rsid w:val="008A026F"/>
    <w:rPr>
      <w:rFonts w:ascii="Times New Roman" w:eastAsia="Times New Roman" w:hAnsi="Times New Roman" w:cs="Times New Roman"/>
      <w:b/>
      <w:bCs/>
      <w:kern w:val="0"/>
      <w:sz w:val="27"/>
      <w:szCs w:val="27"/>
      <w:lang w:val="hr-HR" w:eastAsia="ar-SA"/>
      <w14:ligatures w14:val="none"/>
    </w:rPr>
  </w:style>
  <w:style w:type="paragraph" w:styleId="StandardWeb">
    <w:name w:val="Normal (Web)"/>
    <w:basedOn w:val="Normal"/>
    <w:uiPriority w:val="99"/>
    <w:unhideWhenUsed/>
    <w:rsid w:val="008A026F"/>
    <w:pPr>
      <w:spacing w:after="0" w:line="240" w:lineRule="auto"/>
    </w:pPr>
    <w:rPr>
      <w:rFonts w:ascii="Times New Roman" w:hAnsi="Times New Roman" w:cs="Times New Roman"/>
      <w:kern w:val="0"/>
      <w:sz w:val="24"/>
      <w:szCs w:val="24"/>
      <w:lang w:val="hr-HR" w:eastAsia="hr-HR"/>
      <w14:ligatures w14:val="none"/>
    </w:rPr>
  </w:style>
  <w:style w:type="paragraph" w:styleId="Zaglavlje">
    <w:name w:val="header"/>
    <w:basedOn w:val="Normal"/>
    <w:link w:val="ZaglavljeChar"/>
    <w:uiPriority w:val="99"/>
    <w:unhideWhenUsed/>
    <w:rsid w:val="008A026F"/>
    <w:pPr>
      <w:tabs>
        <w:tab w:val="center" w:pos="4536"/>
        <w:tab w:val="right" w:pos="9072"/>
      </w:tabs>
      <w:spacing w:after="0" w:line="240" w:lineRule="auto"/>
    </w:pPr>
    <w:rPr>
      <w:kern w:val="0"/>
      <w:lang w:val="hr-HR"/>
      <w14:ligatures w14:val="none"/>
    </w:rPr>
  </w:style>
  <w:style w:type="character" w:customStyle="1" w:styleId="ZaglavljeChar">
    <w:name w:val="Zaglavlje Char"/>
    <w:basedOn w:val="Zadanifontodlomka"/>
    <w:link w:val="Zaglavlje"/>
    <w:uiPriority w:val="99"/>
    <w:rsid w:val="008A026F"/>
    <w:rPr>
      <w:kern w:val="0"/>
      <w:lang w:val="hr-HR"/>
      <w14:ligatures w14:val="none"/>
    </w:rPr>
  </w:style>
  <w:style w:type="paragraph" w:styleId="Podnoje">
    <w:name w:val="footer"/>
    <w:basedOn w:val="Normal"/>
    <w:link w:val="PodnojeChar"/>
    <w:uiPriority w:val="99"/>
    <w:unhideWhenUsed/>
    <w:rsid w:val="008A026F"/>
    <w:pPr>
      <w:tabs>
        <w:tab w:val="center" w:pos="4536"/>
        <w:tab w:val="right" w:pos="9072"/>
      </w:tabs>
      <w:spacing w:after="0" w:line="240" w:lineRule="auto"/>
    </w:pPr>
    <w:rPr>
      <w:kern w:val="0"/>
      <w:lang w:val="hr-HR"/>
      <w14:ligatures w14:val="none"/>
    </w:rPr>
  </w:style>
  <w:style w:type="character" w:customStyle="1" w:styleId="PodnojeChar">
    <w:name w:val="Podnožje Char"/>
    <w:basedOn w:val="Zadanifontodlomka"/>
    <w:link w:val="Podnoje"/>
    <w:uiPriority w:val="99"/>
    <w:rsid w:val="008A026F"/>
    <w:rPr>
      <w:kern w:val="0"/>
      <w:lang w:val="hr-HR"/>
      <w14:ligatures w14:val="none"/>
    </w:rPr>
  </w:style>
  <w:style w:type="paragraph" w:customStyle="1" w:styleId="Naslov21">
    <w:name w:val="Naslov 21"/>
    <w:basedOn w:val="Normal"/>
    <w:next w:val="Normal"/>
    <w:semiHidden/>
    <w:unhideWhenUsed/>
    <w:qFormat/>
    <w:rsid w:val="008A026F"/>
    <w:pPr>
      <w:keepNext/>
      <w:keepLines/>
      <w:spacing w:before="40" w:after="0" w:line="240" w:lineRule="auto"/>
      <w:outlineLvl w:val="1"/>
    </w:pPr>
    <w:rPr>
      <w:rFonts w:ascii="Cambria" w:eastAsia="Times New Roman" w:hAnsi="Cambria" w:cs="Times New Roman"/>
      <w:color w:val="365F91"/>
      <w:kern w:val="0"/>
      <w:sz w:val="26"/>
      <w:szCs w:val="26"/>
      <w:lang w:val="en-AU" w:eastAsia="hr-HR"/>
      <w14:ligatures w14:val="none"/>
    </w:rPr>
  </w:style>
  <w:style w:type="numbering" w:customStyle="1" w:styleId="Bezpopisa1">
    <w:name w:val="Bez popisa1"/>
    <w:next w:val="Bezpopisa"/>
    <w:uiPriority w:val="99"/>
    <w:semiHidden/>
    <w:unhideWhenUsed/>
    <w:rsid w:val="008A026F"/>
  </w:style>
  <w:style w:type="character" w:styleId="Hiperveza">
    <w:name w:val="Hyperlink"/>
    <w:unhideWhenUsed/>
    <w:rsid w:val="008A026F"/>
    <w:rPr>
      <w:color w:val="000080"/>
      <w:u w:val="single"/>
    </w:rPr>
  </w:style>
  <w:style w:type="character" w:customStyle="1" w:styleId="SlijeenaHiperveza1">
    <w:name w:val="SlijeđenaHiperveza1"/>
    <w:basedOn w:val="Zadanifontodlomka"/>
    <w:uiPriority w:val="99"/>
    <w:semiHidden/>
    <w:unhideWhenUsed/>
    <w:rsid w:val="008A026F"/>
    <w:rPr>
      <w:color w:val="800080"/>
      <w:u w:val="single"/>
    </w:rPr>
  </w:style>
  <w:style w:type="paragraph" w:styleId="Tijeloteksta">
    <w:name w:val="Body Text"/>
    <w:basedOn w:val="Normal"/>
    <w:link w:val="TijelotekstaChar"/>
    <w:unhideWhenUsed/>
    <w:rsid w:val="008A026F"/>
    <w:pPr>
      <w:spacing w:after="120" w:line="240" w:lineRule="auto"/>
    </w:pPr>
    <w:rPr>
      <w:rFonts w:ascii="Times New Roman" w:eastAsia="Times New Roman" w:hAnsi="Times New Roman" w:cs="Times New Roman"/>
      <w:kern w:val="0"/>
      <w:sz w:val="24"/>
      <w:szCs w:val="24"/>
      <w:lang w:val="en-AU" w:eastAsia="hr-HR"/>
      <w14:ligatures w14:val="none"/>
    </w:rPr>
  </w:style>
  <w:style w:type="character" w:customStyle="1" w:styleId="TijelotekstaChar">
    <w:name w:val="Tijelo teksta Char"/>
    <w:basedOn w:val="Zadanifontodlomka"/>
    <w:link w:val="Tijeloteksta"/>
    <w:rsid w:val="008A026F"/>
    <w:rPr>
      <w:rFonts w:ascii="Times New Roman" w:eastAsia="Times New Roman" w:hAnsi="Times New Roman" w:cs="Times New Roman"/>
      <w:kern w:val="0"/>
      <w:sz w:val="24"/>
      <w:szCs w:val="24"/>
      <w:lang w:val="en-AU" w:eastAsia="hr-HR"/>
      <w14:ligatures w14:val="none"/>
    </w:rPr>
  </w:style>
  <w:style w:type="paragraph" w:styleId="HTMLunaprijedoblikovano">
    <w:name w:val="HTML Preformatted"/>
    <w:basedOn w:val="Normal"/>
    <w:link w:val="HTMLunaprijedoblikovanoChar"/>
    <w:uiPriority w:val="99"/>
    <w:semiHidden/>
    <w:unhideWhenUsed/>
    <w:rsid w:val="008A0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hr-HR" w:eastAsia="hr-HR"/>
      <w14:ligatures w14:val="none"/>
    </w:rPr>
  </w:style>
  <w:style w:type="character" w:customStyle="1" w:styleId="HTMLunaprijedoblikovanoChar">
    <w:name w:val="HTML unaprijed oblikovano Char"/>
    <w:basedOn w:val="Zadanifontodlomka"/>
    <w:link w:val="HTMLunaprijedoblikovano"/>
    <w:uiPriority w:val="99"/>
    <w:semiHidden/>
    <w:rsid w:val="008A026F"/>
    <w:rPr>
      <w:rFonts w:ascii="Courier New" w:eastAsia="Times New Roman" w:hAnsi="Courier New" w:cs="Courier New"/>
      <w:kern w:val="0"/>
      <w:sz w:val="20"/>
      <w:szCs w:val="20"/>
      <w:lang w:val="hr-HR" w:eastAsia="hr-HR"/>
      <w14:ligatures w14:val="none"/>
    </w:rPr>
  </w:style>
  <w:style w:type="paragraph" w:customStyle="1" w:styleId="msonormal0">
    <w:name w:val="msonormal"/>
    <w:basedOn w:val="Normal"/>
    <w:uiPriority w:val="99"/>
    <w:rsid w:val="008A026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paragraph" w:styleId="Tekstfusnote">
    <w:name w:val="footnote text"/>
    <w:basedOn w:val="Normal"/>
    <w:link w:val="TekstfusnoteChar"/>
    <w:uiPriority w:val="99"/>
    <w:unhideWhenUsed/>
    <w:rsid w:val="008A026F"/>
    <w:pPr>
      <w:spacing w:after="0" w:line="240" w:lineRule="auto"/>
    </w:pPr>
    <w:rPr>
      <w:rFonts w:ascii="Calibri" w:eastAsia="Times New Roman" w:hAnsi="Calibri" w:cs="Times New Roman"/>
      <w:kern w:val="0"/>
      <w:sz w:val="20"/>
      <w:szCs w:val="20"/>
      <w:lang w:val="hr-HR"/>
      <w14:ligatures w14:val="none"/>
    </w:rPr>
  </w:style>
  <w:style w:type="character" w:customStyle="1" w:styleId="TekstfusnoteChar">
    <w:name w:val="Tekst fusnote Char"/>
    <w:basedOn w:val="Zadanifontodlomka"/>
    <w:link w:val="Tekstfusnote"/>
    <w:uiPriority w:val="99"/>
    <w:rsid w:val="008A026F"/>
    <w:rPr>
      <w:rFonts w:ascii="Calibri" w:eastAsia="Times New Roman" w:hAnsi="Calibri" w:cs="Times New Roman"/>
      <w:kern w:val="0"/>
      <w:sz w:val="20"/>
      <w:szCs w:val="20"/>
      <w:lang w:val="hr-HR"/>
      <w14:ligatures w14:val="none"/>
    </w:rPr>
  </w:style>
  <w:style w:type="paragraph" w:customStyle="1" w:styleId="Opisslike1">
    <w:name w:val="Opis slike1"/>
    <w:basedOn w:val="Normal"/>
    <w:next w:val="Normal"/>
    <w:uiPriority w:val="35"/>
    <w:semiHidden/>
    <w:unhideWhenUsed/>
    <w:qFormat/>
    <w:rsid w:val="008A026F"/>
    <w:pPr>
      <w:spacing w:after="200" w:line="240" w:lineRule="auto"/>
    </w:pPr>
    <w:rPr>
      <w:rFonts w:ascii="Calibri" w:eastAsia="Calibri" w:hAnsi="Calibri" w:cs="Times New Roman"/>
      <w:b/>
      <w:bCs/>
      <w:color w:val="4F81BD"/>
      <w:kern w:val="0"/>
      <w:sz w:val="18"/>
      <w:szCs w:val="18"/>
      <w:lang w:val="hr-HR"/>
      <w14:ligatures w14:val="none"/>
    </w:rPr>
  </w:style>
  <w:style w:type="paragraph" w:styleId="Popis">
    <w:name w:val="List"/>
    <w:basedOn w:val="Tijeloteksta"/>
    <w:unhideWhenUsed/>
    <w:rsid w:val="008A026F"/>
    <w:pPr>
      <w:suppressAutoHyphens/>
      <w:spacing w:after="0"/>
      <w:jc w:val="both"/>
    </w:pPr>
    <w:rPr>
      <w:rFonts w:cs="Mangal"/>
      <w:lang w:val="hr-HR" w:eastAsia="ar-SA"/>
    </w:rPr>
  </w:style>
  <w:style w:type="paragraph" w:styleId="Uvuenotijeloteksta">
    <w:name w:val="Body Text Indent"/>
    <w:basedOn w:val="Normal"/>
    <w:link w:val="UvuenotijelotekstaChar"/>
    <w:unhideWhenUsed/>
    <w:rsid w:val="008A026F"/>
    <w:pPr>
      <w:suppressAutoHyphens/>
      <w:spacing w:after="120" w:line="240" w:lineRule="auto"/>
      <w:ind w:left="283"/>
    </w:pPr>
    <w:rPr>
      <w:rFonts w:ascii="Times New Roman" w:eastAsia="Times New Roman" w:hAnsi="Times New Roman" w:cs="Times New Roman"/>
      <w:kern w:val="0"/>
      <w:sz w:val="24"/>
      <w:szCs w:val="24"/>
      <w:lang w:eastAsia="ar-SA"/>
      <w14:ligatures w14:val="none"/>
    </w:rPr>
  </w:style>
  <w:style w:type="character" w:customStyle="1" w:styleId="UvuenotijelotekstaChar">
    <w:name w:val="Uvučeno tijelo teksta Char"/>
    <w:basedOn w:val="Zadanifontodlomka"/>
    <w:link w:val="Uvuenotijeloteksta"/>
    <w:rsid w:val="008A026F"/>
    <w:rPr>
      <w:rFonts w:ascii="Times New Roman" w:eastAsia="Times New Roman" w:hAnsi="Times New Roman" w:cs="Times New Roman"/>
      <w:kern w:val="0"/>
      <w:sz w:val="24"/>
      <w:szCs w:val="24"/>
      <w:lang w:eastAsia="ar-SA"/>
      <w14:ligatures w14:val="none"/>
    </w:rPr>
  </w:style>
  <w:style w:type="paragraph" w:styleId="Tekstbalonia">
    <w:name w:val="Balloon Text"/>
    <w:basedOn w:val="Normal"/>
    <w:link w:val="TekstbaloniaChar"/>
    <w:unhideWhenUsed/>
    <w:rsid w:val="008A026F"/>
    <w:pPr>
      <w:spacing w:after="0" w:line="240" w:lineRule="auto"/>
    </w:pPr>
    <w:rPr>
      <w:rFonts w:ascii="Tahoma" w:eastAsia="Calibri" w:hAnsi="Tahoma" w:cs="Tahoma"/>
      <w:kern w:val="0"/>
      <w:sz w:val="16"/>
      <w:szCs w:val="16"/>
      <w:lang w:val="hr-HR"/>
      <w14:ligatures w14:val="none"/>
    </w:rPr>
  </w:style>
  <w:style w:type="character" w:customStyle="1" w:styleId="TekstbaloniaChar">
    <w:name w:val="Tekst balončića Char"/>
    <w:basedOn w:val="Zadanifontodlomka"/>
    <w:link w:val="Tekstbalonia"/>
    <w:rsid w:val="008A026F"/>
    <w:rPr>
      <w:rFonts w:ascii="Tahoma" w:eastAsia="Calibri" w:hAnsi="Tahoma" w:cs="Tahoma"/>
      <w:kern w:val="0"/>
      <w:sz w:val="16"/>
      <w:szCs w:val="16"/>
      <w:lang w:val="hr-HR"/>
      <w14:ligatures w14:val="none"/>
    </w:rPr>
  </w:style>
  <w:style w:type="paragraph" w:styleId="Bezproreda">
    <w:name w:val="No Spacing"/>
    <w:uiPriority w:val="1"/>
    <w:qFormat/>
    <w:rsid w:val="008A026F"/>
    <w:pPr>
      <w:spacing w:after="0" w:line="240" w:lineRule="auto"/>
    </w:pPr>
    <w:rPr>
      <w:rFonts w:ascii="Calibri" w:eastAsia="Calibri" w:hAnsi="Calibri" w:cs="Times New Roman"/>
      <w:kern w:val="0"/>
      <w:lang w:val="hr-HR"/>
      <w14:ligatures w14:val="none"/>
    </w:rPr>
  </w:style>
  <w:style w:type="character" w:customStyle="1" w:styleId="OdlomakpopisaChar">
    <w:name w:val="Odlomak popisa Char"/>
    <w:aliases w:val="AOP Char"/>
    <w:link w:val="Odlomakpopisa"/>
    <w:uiPriority w:val="34"/>
    <w:locked/>
    <w:rsid w:val="008A026F"/>
    <w:rPr>
      <w:rFonts w:ascii="Calibri" w:eastAsia="Calibri" w:hAnsi="Calibri" w:cs="Times New Roman"/>
    </w:rPr>
  </w:style>
  <w:style w:type="paragraph" w:styleId="Odlomakpopisa">
    <w:name w:val="List Paragraph"/>
    <w:aliases w:val="AOP"/>
    <w:basedOn w:val="Normal"/>
    <w:link w:val="OdlomakpopisaChar"/>
    <w:uiPriority w:val="34"/>
    <w:qFormat/>
    <w:rsid w:val="008A026F"/>
    <w:pPr>
      <w:spacing w:after="120" w:line="240" w:lineRule="auto"/>
      <w:ind w:left="720"/>
      <w:contextualSpacing/>
    </w:pPr>
    <w:rPr>
      <w:rFonts w:ascii="Calibri" w:eastAsia="Calibri" w:hAnsi="Calibri" w:cs="Times New Roman"/>
    </w:rPr>
  </w:style>
  <w:style w:type="paragraph" w:customStyle="1" w:styleId="t-9-8">
    <w:name w:val="t-9-8"/>
    <w:basedOn w:val="Normal"/>
    <w:rsid w:val="008A026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paragraph" w:customStyle="1" w:styleId="xmsonormal">
    <w:name w:val="x_msonormal"/>
    <w:basedOn w:val="Normal"/>
    <w:rsid w:val="008A026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paragraph" w:customStyle="1" w:styleId="H2">
    <w:name w:val="H 2"/>
    <w:basedOn w:val="Normal"/>
    <w:rsid w:val="008A026F"/>
    <w:pPr>
      <w:tabs>
        <w:tab w:val="num" w:pos="1134"/>
      </w:tabs>
      <w:spacing w:after="240" w:line="240" w:lineRule="auto"/>
      <w:ind w:left="1134" w:hanging="567"/>
      <w:jc w:val="both"/>
    </w:pPr>
    <w:rPr>
      <w:rFonts w:ascii="Arial" w:eastAsia="Times New Roman" w:hAnsi="Arial" w:cs="Times New Roman"/>
      <w:color w:val="000000"/>
      <w:kern w:val="0"/>
      <w:sz w:val="20"/>
      <w:szCs w:val="24"/>
      <w:lang w:val="hr-HR"/>
      <w14:ligatures w14:val="none"/>
    </w:rPr>
  </w:style>
  <w:style w:type="paragraph" w:customStyle="1" w:styleId="H3">
    <w:name w:val="H 3"/>
    <w:basedOn w:val="Normal"/>
    <w:rsid w:val="008A026F"/>
    <w:pPr>
      <w:keepNext/>
      <w:tabs>
        <w:tab w:val="num" w:pos="1701"/>
      </w:tabs>
      <w:spacing w:before="120" w:after="120" w:line="240" w:lineRule="auto"/>
      <w:ind w:left="1701" w:hanging="567"/>
    </w:pPr>
    <w:rPr>
      <w:rFonts w:ascii="Arial" w:eastAsia="Times New Roman" w:hAnsi="Arial" w:cs="Times New Roman"/>
      <w:bCs/>
      <w:color w:val="000000"/>
      <w:kern w:val="0"/>
      <w:sz w:val="20"/>
      <w:szCs w:val="20"/>
      <w:lang w:val="hr-HR"/>
      <w14:ligatures w14:val="none"/>
    </w:rPr>
  </w:style>
  <w:style w:type="paragraph" w:customStyle="1" w:styleId="H4">
    <w:name w:val="H 4"/>
    <w:basedOn w:val="Normal"/>
    <w:rsid w:val="008A026F"/>
    <w:pPr>
      <w:tabs>
        <w:tab w:val="left" w:pos="851"/>
        <w:tab w:val="num" w:pos="1571"/>
        <w:tab w:val="num" w:pos="1701"/>
      </w:tabs>
      <w:spacing w:after="240" w:line="240" w:lineRule="auto"/>
      <w:ind w:firstLine="851"/>
      <w:jc w:val="both"/>
    </w:pPr>
    <w:rPr>
      <w:rFonts w:ascii="Arial" w:eastAsia="Times New Roman" w:hAnsi="Arial" w:cs="Times New Roman"/>
      <w:color w:val="000000"/>
      <w:kern w:val="0"/>
      <w:sz w:val="20"/>
      <w:szCs w:val="24"/>
      <w:lang w:val="hr-HR"/>
      <w14:ligatures w14:val="none"/>
    </w:rPr>
  </w:style>
  <w:style w:type="paragraph" w:customStyle="1" w:styleId="H5">
    <w:name w:val="H 5"/>
    <w:basedOn w:val="Normal"/>
    <w:rsid w:val="008A026F"/>
    <w:pPr>
      <w:tabs>
        <w:tab w:val="num" w:pos="1571"/>
      </w:tabs>
      <w:spacing w:after="240" w:line="240" w:lineRule="auto"/>
      <w:jc w:val="center"/>
    </w:pPr>
    <w:rPr>
      <w:rFonts w:ascii="Arial" w:eastAsia="Times New Roman" w:hAnsi="Arial" w:cs="Times New Roman"/>
      <w:b/>
      <w:bCs/>
      <w:smallCaps/>
      <w:color w:val="000000"/>
      <w:kern w:val="0"/>
      <w:szCs w:val="24"/>
      <w:lang w:val="hr-HR"/>
      <w14:ligatures w14:val="none"/>
    </w:rPr>
  </w:style>
  <w:style w:type="paragraph" w:customStyle="1" w:styleId="H6">
    <w:name w:val="H 6"/>
    <w:basedOn w:val="Normal"/>
    <w:rsid w:val="008A026F"/>
    <w:pPr>
      <w:numPr>
        <w:ilvl w:val="5"/>
        <w:numId w:val="3"/>
      </w:numPr>
      <w:spacing w:after="240" w:line="240" w:lineRule="auto"/>
      <w:jc w:val="both"/>
    </w:pPr>
    <w:rPr>
      <w:rFonts w:ascii="Arial" w:eastAsia="Times New Roman" w:hAnsi="Arial" w:cs="Times New Roman"/>
      <w:color w:val="000000"/>
      <w:kern w:val="0"/>
      <w:sz w:val="20"/>
      <w:szCs w:val="24"/>
      <w:lang w:val="hr-HR"/>
      <w14:ligatures w14:val="none"/>
    </w:rPr>
  </w:style>
  <w:style w:type="paragraph" w:customStyle="1" w:styleId="H7">
    <w:name w:val="H 7"/>
    <w:basedOn w:val="Normal"/>
    <w:rsid w:val="008A026F"/>
    <w:pPr>
      <w:tabs>
        <w:tab w:val="num" w:pos="1854"/>
      </w:tabs>
      <w:spacing w:after="240" w:line="240" w:lineRule="auto"/>
      <w:jc w:val="center"/>
    </w:pPr>
    <w:rPr>
      <w:rFonts w:ascii="Arial" w:eastAsia="Times New Roman" w:hAnsi="Arial" w:cs="Times New Roman"/>
      <w:b/>
      <w:bCs/>
      <w:smallCaps/>
      <w:color w:val="000000"/>
      <w:kern w:val="0"/>
      <w:sz w:val="20"/>
      <w:szCs w:val="24"/>
      <w:lang w:val="hr-HR"/>
      <w14:ligatures w14:val="none"/>
    </w:rPr>
  </w:style>
  <w:style w:type="paragraph" w:customStyle="1" w:styleId="H8">
    <w:name w:val="H 8"/>
    <w:basedOn w:val="Normal"/>
    <w:rsid w:val="008A026F"/>
    <w:pPr>
      <w:tabs>
        <w:tab w:val="left" w:pos="1418"/>
        <w:tab w:val="num" w:pos="2498"/>
      </w:tabs>
      <w:spacing w:after="240" w:line="240" w:lineRule="auto"/>
      <w:ind w:firstLine="1418"/>
      <w:jc w:val="both"/>
    </w:pPr>
    <w:rPr>
      <w:rFonts w:ascii="Arial" w:eastAsia="Times New Roman" w:hAnsi="Arial" w:cs="Times New Roman"/>
      <w:color w:val="000000"/>
      <w:kern w:val="0"/>
      <w:sz w:val="20"/>
      <w:szCs w:val="24"/>
      <w:lang w:val="hr-HR"/>
      <w14:ligatures w14:val="none"/>
    </w:rPr>
  </w:style>
  <w:style w:type="paragraph" w:customStyle="1" w:styleId="H9">
    <w:name w:val="H 9"/>
    <w:basedOn w:val="Normal"/>
    <w:rsid w:val="008A026F"/>
    <w:pPr>
      <w:tabs>
        <w:tab w:val="num" w:pos="2498"/>
      </w:tabs>
      <w:spacing w:after="240" w:line="240" w:lineRule="auto"/>
      <w:jc w:val="center"/>
    </w:pPr>
    <w:rPr>
      <w:rFonts w:ascii="Arial" w:eastAsia="Times New Roman" w:hAnsi="Arial" w:cs="Times New Roman"/>
      <w:b/>
      <w:smallCaps/>
      <w:color w:val="000000"/>
      <w:kern w:val="0"/>
      <w:sz w:val="20"/>
      <w:szCs w:val="24"/>
      <w:lang w:val="hr-HR"/>
      <w14:ligatures w14:val="none"/>
    </w:rPr>
  </w:style>
  <w:style w:type="paragraph" w:customStyle="1" w:styleId="P1">
    <w:name w:val="P 1"/>
    <w:basedOn w:val="Normal"/>
    <w:rsid w:val="008A026F"/>
    <w:pPr>
      <w:spacing w:before="120" w:after="120" w:line="240" w:lineRule="auto"/>
      <w:ind w:left="567"/>
      <w:jc w:val="both"/>
    </w:pPr>
    <w:rPr>
      <w:rFonts w:ascii="Arial" w:eastAsia="Times New Roman" w:hAnsi="Arial" w:cs="Times New Roman"/>
      <w:color w:val="000000"/>
      <w:kern w:val="0"/>
      <w:sz w:val="20"/>
      <w:szCs w:val="24"/>
      <w:lang w:val="hr-HR"/>
      <w14:ligatures w14:val="none"/>
    </w:rPr>
  </w:style>
  <w:style w:type="paragraph" w:customStyle="1" w:styleId="P8">
    <w:name w:val="P 8"/>
    <w:basedOn w:val="Normal"/>
    <w:rsid w:val="008A026F"/>
    <w:pPr>
      <w:spacing w:after="240" w:line="240" w:lineRule="auto"/>
      <w:ind w:left="4536" w:firstLine="567"/>
      <w:jc w:val="both"/>
    </w:pPr>
    <w:rPr>
      <w:rFonts w:ascii="Arial" w:eastAsia="Times New Roman" w:hAnsi="Arial" w:cs="Times New Roman"/>
      <w:color w:val="000000"/>
      <w:kern w:val="0"/>
      <w:sz w:val="20"/>
      <w:szCs w:val="24"/>
      <w:lang w:val="hr-HR"/>
      <w14:ligatures w14:val="none"/>
    </w:rPr>
  </w:style>
  <w:style w:type="paragraph" w:customStyle="1" w:styleId="P9">
    <w:name w:val="P 9"/>
    <w:basedOn w:val="Normal"/>
    <w:rsid w:val="008A026F"/>
    <w:pPr>
      <w:spacing w:after="240" w:line="240" w:lineRule="auto"/>
      <w:ind w:left="5103" w:firstLine="567"/>
      <w:jc w:val="both"/>
    </w:pPr>
    <w:rPr>
      <w:rFonts w:ascii="Arial" w:eastAsia="Times New Roman" w:hAnsi="Arial" w:cs="Times New Roman"/>
      <w:color w:val="000000"/>
      <w:kern w:val="0"/>
      <w:sz w:val="20"/>
      <w:szCs w:val="24"/>
      <w:lang w:val="hr-HR"/>
      <w14:ligatures w14:val="none"/>
    </w:rPr>
  </w:style>
  <w:style w:type="paragraph" w:customStyle="1" w:styleId="T1">
    <w:name w:val="T 1"/>
    <w:basedOn w:val="Normal"/>
    <w:next w:val="Normal"/>
    <w:rsid w:val="008A026F"/>
    <w:pPr>
      <w:keepNext/>
      <w:spacing w:after="240" w:line="240" w:lineRule="auto"/>
      <w:ind w:firstLine="567"/>
      <w:jc w:val="center"/>
    </w:pPr>
    <w:rPr>
      <w:rFonts w:ascii="Arial" w:eastAsia="Times New Roman" w:hAnsi="Arial" w:cs="Times New Roman"/>
      <w:b/>
      <w:caps/>
      <w:color w:val="000000"/>
      <w:kern w:val="0"/>
      <w:sz w:val="36"/>
      <w:szCs w:val="24"/>
      <w:lang w:val="hr-HR"/>
      <w14:ligatures w14:val="none"/>
    </w:rPr>
  </w:style>
  <w:style w:type="paragraph" w:customStyle="1" w:styleId="T2">
    <w:name w:val="T 2"/>
    <w:basedOn w:val="Normal"/>
    <w:rsid w:val="008A026F"/>
    <w:pPr>
      <w:keepNext/>
      <w:numPr>
        <w:ilvl w:val="5"/>
        <w:numId w:val="4"/>
      </w:numPr>
      <w:tabs>
        <w:tab w:val="num" w:pos="360"/>
      </w:tabs>
      <w:spacing w:before="240" w:after="240" w:line="240" w:lineRule="auto"/>
      <w:jc w:val="center"/>
    </w:pPr>
    <w:rPr>
      <w:rFonts w:ascii="Arial" w:eastAsia="Times New Roman" w:hAnsi="Arial" w:cs="Times New Roman"/>
      <w:b/>
      <w:caps/>
      <w:color w:val="FF6600"/>
      <w:kern w:val="0"/>
      <w:sz w:val="32"/>
      <w:szCs w:val="24"/>
      <w:lang w:val="hr-HR"/>
      <w14:ligatures w14:val="none"/>
    </w:rPr>
  </w:style>
  <w:style w:type="paragraph" w:customStyle="1" w:styleId="T3">
    <w:name w:val="T 3"/>
    <w:basedOn w:val="Normal"/>
    <w:rsid w:val="008A026F"/>
    <w:pPr>
      <w:keepNext/>
      <w:tabs>
        <w:tab w:val="num" w:pos="360"/>
      </w:tabs>
      <w:spacing w:after="240" w:line="240" w:lineRule="auto"/>
    </w:pPr>
    <w:rPr>
      <w:rFonts w:ascii="Arial" w:eastAsia="Times New Roman" w:hAnsi="Arial" w:cs="Times New Roman"/>
      <w:b/>
      <w:caps/>
      <w:color w:val="000000"/>
      <w:kern w:val="0"/>
      <w:sz w:val="30"/>
      <w:szCs w:val="24"/>
      <w:lang w:val="hr-HR"/>
      <w14:ligatures w14:val="none"/>
    </w:rPr>
  </w:style>
  <w:style w:type="paragraph" w:customStyle="1" w:styleId="T4">
    <w:name w:val="T 4"/>
    <w:basedOn w:val="Normal"/>
    <w:rsid w:val="008A026F"/>
    <w:pPr>
      <w:keepNext/>
      <w:tabs>
        <w:tab w:val="num" w:pos="360"/>
      </w:tabs>
      <w:spacing w:after="0" w:line="240" w:lineRule="auto"/>
      <w:jc w:val="center"/>
    </w:pPr>
    <w:rPr>
      <w:rFonts w:ascii="Arial" w:eastAsia="Times New Roman" w:hAnsi="Arial" w:cs="Times New Roman"/>
      <w:b/>
      <w:color w:val="000000"/>
      <w:kern w:val="0"/>
      <w:sz w:val="24"/>
      <w:szCs w:val="28"/>
      <w:lang w:val="hr-HR"/>
      <w14:ligatures w14:val="none"/>
    </w:rPr>
  </w:style>
  <w:style w:type="paragraph" w:customStyle="1" w:styleId="T5">
    <w:name w:val="T 5"/>
    <w:basedOn w:val="Normal"/>
    <w:rsid w:val="008A026F"/>
    <w:pPr>
      <w:keepNext/>
      <w:tabs>
        <w:tab w:val="num" w:pos="360"/>
      </w:tabs>
      <w:spacing w:after="240" w:line="240" w:lineRule="auto"/>
      <w:jc w:val="center"/>
    </w:pPr>
    <w:rPr>
      <w:rFonts w:ascii="Arial" w:eastAsia="Times New Roman" w:hAnsi="Arial" w:cs="Times New Roman"/>
      <w:b/>
      <w:caps/>
      <w:color w:val="FF9900"/>
      <w:kern w:val="0"/>
      <w:sz w:val="26"/>
      <w:szCs w:val="24"/>
      <w:lang w:val="hr-HR"/>
      <w14:ligatures w14:val="none"/>
    </w:rPr>
  </w:style>
  <w:style w:type="paragraph" w:customStyle="1" w:styleId="T6">
    <w:name w:val="T 6"/>
    <w:basedOn w:val="Normal"/>
    <w:rsid w:val="008A026F"/>
    <w:pPr>
      <w:keepNext/>
      <w:tabs>
        <w:tab w:val="num" w:pos="360"/>
      </w:tabs>
      <w:spacing w:after="240" w:line="240" w:lineRule="auto"/>
      <w:jc w:val="center"/>
    </w:pPr>
    <w:rPr>
      <w:rFonts w:ascii="Arial" w:eastAsia="Times New Roman" w:hAnsi="Arial" w:cs="Times New Roman"/>
      <w:b/>
      <w:smallCaps/>
      <w:color w:val="FF9900"/>
      <w:kern w:val="0"/>
      <w:sz w:val="26"/>
      <w:szCs w:val="24"/>
      <w:lang w:val="hr-HR"/>
      <w14:ligatures w14:val="none"/>
    </w:rPr>
  </w:style>
  <w:style w:type="paragraph" w:customStyle="1" w:styleId="T7">
    <w:name w:val="T 7"/>
    <w:basedOn w:val="Normal"/>
    <w:rsid w:val="008A026F"/>
    <w:pPr>
      <w:keepNext/>
      <w:tabs>
        <w:tab w:val="num" w:pos="360"/>
      </w:tabs>
      <w:spacing w:after="240" w:line="240" w:lineRule="auto"/>
      <w:jc w:val="center"/>
    </w:pPr>
    <w:rPr>
      <w:rFonts w:ascii="Arial" w:eastAsia="Times New Roman" w:hAnsi="Arial" w:cs="Times New Roman"/>
      <w:b/>
      <w:smallCaps/>
      <w:color w:val="FF9900"/>
      <w:kern w:val="0"/>
      <w:sz w:val="24"/>
      <w:szCs w:val="24"/>
      <w:lang w:val="hr-HR"/>
      <w14:ligatures w14:val="none"/>
    </w:rPr>
  </w:style>
  <w:style w:type="paragraph" w:customStyle="1" w:styleId="T8">
    <w:name w:val="T 8"/>
    <w:basedOn w:val="Normal"/>
    <w:rsid w:val="008A026F"/>
    <w:pPr>
      <w:keepNext/>
      <w:tabs>
        <w:tab w:val="num" w:pos="360"/>
      </w:tabs>
      <w:spacing w:after="240" w:line="240" w:lineRule="auto"/>
      <w:jc w:val="center"/>
    </w:pPr>
    <w:rPr>
      <w:rFonts w:ascii="Arial" w:eastAsia="Times New Roman" w:hAnsi="Arial" w:cs="Times New Roman"/>
      <w:b/>
      <w:smallCaps/>
      <w:color w:val="FF9900"/>
      <w:kern w:val="0"/>
      <w:szCs w:val="24"/>
      <w:lang w:val="hr-HR"/>
      <w14:ligatures w14:val="none"/>
    </w:rPr>
  </w:style>
  <w:style w:type="paragraph" w:customStyle="1" w:styleId="T9">
    <w:name w:val="T 9"/>
    <w:basedOn w:val="Normal"/>
    <w:rsid w:val="008A026F"/>
    <w:pPr>
      <w:keepNext/>
      <w:tabs>
        <w:tab w:val="num" w:pos="360"/>
      </w:tabs>
      <w:spacing w:after="240" w:line="240" w:lineRule="auto"/>
      <w:jc w:val="center"/>
    </w:pPr>
    <w:rPr>
      <w:rFonts w:ascii="Arial" w:eastAsia="Times New Roman" w:hAnsi="Arial" w:cs="Times New Roman"/>
      <w:b/>
      <w:smallCaps/>
      <w:color w:val="FF9900"/>
      <w:kern w:val="0"/>
      <w:sz w:val="20"/>
      <w:szCs w:val="24"/>
      <w:lang w:val="hr-HR"/>
      <w14:ligatures w14:val="none"/>
    </w:rPr>
  </w:style>
  <w:style w:type="paragraph" w:customStyle="1" w:styleId="TI1">
    <w:name w:val="TI 1"/>
    <w:basedOn w:val="Normal"/>
    <w:next w:val="T3"/>
    <w:rsid w:val="008A026F"/>
    <w:pPr>
      <w:keepNext/>
      <w:tabs>
        <w:tab w:val="num" w:pos="360"/>
      </w:tabs>
      <w:spacing w:after="240" w:line="240" w:lineRule="auto"/>
      <w:jc w:val="center"/>
    </w:pPr>
    <w:rPr>
      <w:rFonts w:ascii="Arial" w:eastAsia="Times New Roman" w:hAnsi="Arial" w:cs="Times New Roman"/>
      <w:b/>
      <w:bCs/>
      <w:caps/>
      <w:color w:val="0000FF"/>
      <w:kern w:val="0"/>
      <w:sz w:val="32"/>
      <w:szCs w:val="24"/>
      <w:lang w:val="hr-HR"/>
      <w14:ligatures w14:val="none"/>
    </w:rPr>
  </w:style>
  <w:style w:type="paragraph" w:customStyle="1" w:styleId="TI2">
    <w:name w:val="TI 2"/>
    <w:basedOn w:val="Normal"/>
    <w:next w:val="T4"/>
    <w:rsid w:val="008A026F"/>
    <w:pPr>
      <w:keepNext/>
      <w:numPr>
        <w:ilvl w:val="5"/>
        <w:numId w:val="5"/>
      </w:numPr>
      <w:tabs>
        <w:tab w:val="num" w:pos="360"/>
      </w:tabs>
      <w:spacing w:after="240" w:line="240" w:lineRule="auto"/>
      <w:ind w:left="0"/>
      <w:jc w:val="center"/>
    </w:pPr>
    <w:rPr>
      <w:rFonts w:ascii="Arial" w:eastAsia="Times New Roman" w:hAnsi="Arial" w:cs="Times New Roman"/>
      <w:b/>
      <w:bCs/>
      <w:caps/>
      <w:color w:val="0000FF"/>
      <w:kern w:val="0"/>
      <w:sz w:val="30"/>
      <w:szCs w:val="24"/>
      <w:lang w:val="hr-HR"/>
      <w14:ligatures w14:val="none"/>
    </w:rPr>
  </w:style>
  <w:style w:type="paragraph" w:customStyle="1" w:styleId="TI3">
    <w:name w:val="TI 3"/>
    <w:basedOn w:val="Normal"/>
    <w:next w:val="T4"/>
    <w:rsid w:val="008A026F"/>
    <w:pPr>
      <w:keepNext/>
      <w:tabs>
        <w:tab w:val="num" w:pos="360"/>
      </w:tabs>
      <w:spacing w:after="240" w:line="240" w:lineRule="auto"/>
      <w:jc w:val="center"/>
    </w:pPr>
    <w:rPr>
      <w:rFonts w:ascii="Arial" w:eastAsia="Times New Roman" w:hAnsi="Arial" w:cs="Times New Roman"/>
      <w:b/>
      <w:bCs/>
      <w:caps/>
      <w:color w:val="0000FF"/>
      <w:kern w:val="0"/>
      <w:sz w:val="30"/>
      <w:szCs w:val="24"/>
      <w:lang w:val="hr-HR"/>
      <w14:ligatures w14:val="none"/>
    </w:rPr>
  </w:style>
  <w:style w:type="paragraph" w:customStyle="1" w:styleId="TI4">
    <w:name w:val="TI 4"/>
    <w:basedOn w:val="Normal"/>
    <w:next w:val="T5"/>
    <w:rsid w:val="008A026F"/>
    <w:pPr>
      <w:keepNext/>
      <w:tabs>
        <w:tab w:val="num" w:pos="360"/>
      </w:tabs>
      <w:spacing w:after="240" w:line="240" w:lineRule="auto"/>
      <w:jc w:val="center"/>
    </w:pPr>
    <w:rPr>
      <w:rFonts w:ascii="Arial" w:eastAsia="Times New Roman" w:hAnsi="Arial" w:cs="Times New Roman"/>
      <w:b/>
      <w:bCs/>
      <w:caps/>
      <w:color w:val="0000FF"/>
      <w:kern w:val="0"/>
      <w:sz w:val="28"/>
      <w:szCs w:val="24"/>
      <w:lang w:val="hr-HR"/>
      <w14:ligatures w14:val="none"/>
    </w:rPr>
  </w:style>
  <w:style w:type="paragraph" w:customStyle="1" w:styleId="TI5">
    <w:name w:val="TI 5"/>
    <w:basedOn w:val="Normal"/>
    <w:next w:val="T6"/>
    <w:rsid w:val="008A026F"/>
    <w:pPr>
      <w:keepNext/>
      <w:tabs>
        <w:tab w:val="num" w:pos="360"/>
      </w:tabs>
      <w:spacing w:after="240" w:line="240" w:lineRule="auto"/>
      <w:jc w:val="center"/>
    </w:pPr>
    <w:rPr>
      <w:rFonts w:ascii="Arial" w:eastAsia="Times New Roman" w:hAnsi="Arial" w:cs="Times New Roman"/>
      <w:b/>
      <w:bCs/>
      <w:caps/>
      <w:color w:val="0000FF"/>
      <w:kern w:val="0"/>
      <w:sz w:val="26"/>
      <w:szCs w:val="24"/>
      <w:lang w:val="hr-HR"/>
      <w14:ligatures w14:val="none"/>
    </w:rPr>
  </w:style>
  <w:style w:type="paragraph" w:customStyle="1" w:styleId="TI6">
    <w:name w:val="TI 6"/>
    <w:basedOn w:val="Normal"/>
    <w:next w:val="T7"/>
    <w:rsid w:val="008A026F"/>
    <w:pPr>
      <w:keepNext/>
      <w:tabs>
        <w:tab w:val="num" w:pos="360"/>
        <w:tab w:val="num" w:pos="1854"/>
      </w:tabs>
      <w:spacing w:after="240" w:line="240" w:lineRule="auto"/>
      <w:ind w:firstLine="1134"/>
      <w:jc w:val="center"/>
    </w:pPr>
    <w:rPr>
      <w:rFonts w:ascii="Arial" w:eastAsia="Times New Roman" w:hAnsi="Arial" w:cs="Times New Roman"/>
      <w:b/>
      <w:bCs/>
      <w:caps/>
      <w:color w:val="0000FF"/>
      <w:kern w:val="0"/>
      <w:sz w:val="24"/>
      <w:szCs w:val="24"/>
      <w:lang w:val="hr-HR"/>
      <w14:ligatures w14:val="none"/>
    </w:rPr>
  </w:style>
  <w:style w:type="paragraph" w:customStyle="1" w:styleId="CM22">
    <w:name w:val="CM22"/>
    <w:basedOn w:val="Normal"/>
    <w:next w:val="Normal"/>
    <w:uiPriority w:val="99"/>
    <w:rsid w:val="008A026F"/>
    <w:pPr>
      <w:widowControl w:val="0"/>
      <w:autoSpaceDE w:val="0"/>
      <w:autoSpaceDN w:val="0"/>
      <w:adjustRightInd w:val="0"/>
      <w:spacing w:after="0" w:line="240" w:lineRule="auto"/>
    </w:pPr>
    <w:rPr>
      <w:rFonts w:ascii="Arial" w:eastAsia="Times New Roman" w:hAnsi="Arial" w:cs="Arial"/>
      <w:kern w:val="0"/>
      <w:sz w:val="24"/>
      <w:szCs w:val="24"/>
      <w:lang w:val="hr-HR" w:eastAsia="hr-HR"/>
      <w14:ligatures w14:val="none"/>
    </w:rPr>
  </w:style>
  <w:style w:type="paragraph" w:customStyle="1" w:styleId="B2">
    <w:name w:val="B 2"/>
    <w:basedOn w:val="Normal"/>
    <w:rsid w:val="008A026F"/>
    <w:pPr>
      <w:numPr>
        <w:numId w:val="6"/>
      </w:numPr>
      <w:spacing w:before="60" w:after="60" w:line="240" w:lineRule="auto"/>
      <w:jc w:val="both"/>
    </w:pPr>
    <w:rPr>
      <w:rFonts w:ascii="Arial" w:eastAsia="Times New Roman" w:hAnsi="Arial" w:cs="Times New Roman"/>
      <w:color w:val="000000"/>
      <w:kern w:val="0"/>
      <w:sz w:val="20"/>
      <w:szCs w:val="24"/>
      <w:lang w:val="hr-HR"/>
      <w14:ligatures w14:val="none"/>
    </w:rPr>
  </w:style>
  <w:style w:type="paragraph" w:customStyle="1" w:styleId="B4">
    <w:name w:val="B 4"/>
    <w:basedOn w:val="Normal"/>
    <w:rsid w:val="008A026F"/>
    <w:pPr>
      <w:numPr>
        <w:ilvl w:val="2"/>
        <w:numId w:val="7"/>
      </w:numPr>
      <w:spacing w:before="60" w:after="60" w:line="240" w:lineRule="auto"/>
      <w:jc w:val="both"/>
    </w:pPr>
    <w:rPr>
      <w:rFonts w:ascii="Arial" w:eastAsia="Times New Roman" w:hAnsi="Arial" w:cs="Times New Roman"/>
      <w:bCs/>
      <w:color w:val="000000"/>
      <w:kern w:val="0"/>
      <w:sz w:val="20"/>
      <w:szCs w:val="24"/>
      <w:lang w:val="hr-HR"/>
      <w14:ligatures w14:val="none"/>
    </w:rPr>
  </w:style>
  <w:style w:type="paragraph" w:customStyle="1" w:styleId="B5">
    <w:name w:val="B 5"/>
    <w:basedOn w:val="Normal"/>
    <w:rsid w:val="008A026F"/>
    <w:pPr>
      <w:numPr>
        <w:ilvl w:val="3"/>
        <w:numId w:val="8"/>
      </w:numPr>
      <w:tabs>
        <w:tab w:val="num" w:pos="2187"/>
      </w:tabs>
      <w:spacing w:before="60" w:after="60" w:line="240" w:lineRule="auto"/>
      <w:jc w:val="both"/>
    </w:pPr>
    <w:rPr>
      <w:rFonts w:ascii="Arial" w:eastAsia="Times New Roman" w:hAnsi="Arial" w:cs="Times New Roman"/>
      <w:bCs/>
      <w:color w:val="000000"/>
      <w:kern w:val="0"/>
      <w:sz w:val="20"/>
      <w:szCs w:val="24"/>
      <w:lang w:val="hr-HR"/>
      <w14:ligatures w14:val="none"/>
    </w:rPr>
  </w:style>
  <w:style w:type="paragraph" w:customStyle="1" w:styleId="B6">
    <w:name w:val="B 6"/>
    <w:basedOn w:val="Normal"/>
    <w:rsid w:val="008A026F"/>
    <w:pPr>
      <w:numPr>
        <w:ilvl w:val="4"/>
        <w:numId w:val="9"/>
      </w:numPr>
      <w:tabs>
        <w:tab w:val="clear" w:pos="2187"/>
        <w:tab w:val="num" w:pos="3402"/>
      </w:tabs>
      <w:spacing w:after="240" w:line="240" w:lineRule="auto"/>
      <w:ind w:left="3402"/>
      <w:jc w:val="both"/>
    </w:pPr>
    <w:rPr>
      <w:rFonts w:ascii="Arial" w:eastAsia="Times New Roman" w:hAnsi="Arial" w:cs="Times New Roman"/>
      <w:bCs/>
      <w:color w:val="000000"/>
      <w:kern w:val="0"/>
      <w:sz w:val="20"/>
      <w:szCs w:val="24"/>
      <w:lang w:val="hr-HR"/>
      <w14:ligatures w14:val="none"/>
    </w:rPr>
  </w:style>
  <w:style w:type="paragraph" w:customStyle="1" w:styleId="B7">
    <w:name w:val="B 7"/>
    <w:basedOn w:val="Normal"/>
    <w:rsid w:val="008A026F"/>
    <w:pPr>
      <w:numPr>
        <w:ilvl w:val="5"/>
        <w:numId w:val="10"/>
      </w:numPr>
      <w:tabs>
        <w:tab w:val="num" w:pos="360"/>
      </w:tabs>
      <w:spacing w:after="240" w:line="240" w:lineRule="auto"/>
      <w:ind w:left="0" w:firstLine="0"/>
      <w:jc w:val="both"/>
    </w:pPr>
    <w:rPr>
      <w:rFonts w:ascii="Arial" w:eastAsia="Times New Roman" w:hAnsi="Arial" w:cs="Times New Roman"/>
      <w:bCs/>
      <w:color w:val="000000"/>
      <w:kern w:val="0"/>
      <w:sz w:val="20"/>
      <w:szCs w:val="24"/>
      <w:lang w:val="hr-HR"/>
      <w14:ligatures w14:val="none"/>
    </w:rPr>
  </w:style>
  <w:style w:type="paragraph" w:customStyle="1" w:styleId="B8">
    <w:name w:val="B 8"/>
    <w:basedOn w:val="Normal"/>
    <w:rsid w:val="008A026F"/>
    <w:pPr>
      <w:numPr>
        <w:ilvl w:val="6"/>
        <w:numId w:val="11"/>
      </w:numPr>
      <w:tabs>
        <w:tab w:val="num" w:pos="360"/>
      </w:tabs>
      <w:spacing w:after="240" w:line="240" w:lineRule="auto"/>
      <w:ind w:left="0" w:firstLine="0"/>
      <w:jc w:val="both"/>
    </w:pPr>
    <w:rPr>
      <w:rFonts w:ascii="Arial" w:eastAsia="Times New Roman" w:hAnsi="Arial" w:cs="Times New Roman"/>
      <w:bCs/>
      <w:color w:val="000000"/>
      <w:kern w:val="0"/>
      <w:sz w:val="20"/>
      <w:szCs w:val="24"/>
      <w:lang w:val="hr-HR"/>
      <w14:ligatures w14:val="none"/>
    </w:rPr>
  </w:style>
  <w:style w:type="paragraph" w:customStyle="1" w:styleId="B9">
    <w:name w:val="B 9"/>
    <w:basedOn w:val="Normal"/>
    <w:rsid w:val="008A026F"/>
    <w:pPr>
      <w:numPr>
        <w:ilvl w:val="6"/>
        <w:numId w:val="12"/>
      </w:numPr>
      <w:tabs>
        <w:tab w:val="num" w:pos="360"/>
        <w:tab w:val="num" w:pos="4536"/>
      </w:tabs>
      <w:spacing w:after="240" w:line="240" w:lineRule="auto"/>
      <w:ind w:left="0" w:firstLine="0"/>
      <w:jc w:val="both"/>
    </w:pPr>
    <w:rPr>
      <w:rFonts w:ascii="Arial" w:eastAsia="Times New Roman" w:hAnsi="Arial" w:cs="Times New Roman"/>
      <w:bCs/>
      <w:color w:val="000000"/>
      <w:kern w:val="0"/>
      <w:sz w:val="20"/>
      <w:szCs w:val="24"/>
      <w:lang w:val="hr-HR"/>
      <w14:ligatures w14:val="none"/>
    </w:rPr>
  </w:style>
  <w:style w:type="paragraph" w:customStyle="1" w:styleId="DecimalAligned">
    <w:name w:val="Decimal Aligned"/>
    <w:basedOn w:val="Normal"/>
    <w:uiPriority w:val="40"/>
    <w:qFormat/>
    <w:rsid w:val="008A026F"/>
    <w:pPr>
      <w:tabs>
        <w:tab w:val="decimal" w:pos="360"/>
      </w:tabs>
      <w:spacing w:after="200" w:line="276" w:lineRule="auto"/>
    </w:pPr>
    <w:rPr>
      <w:rFonts w:ascii="Calibri" w:eastAsia="Times New Roman" w:hAnsi="Calibri" w:cs="Times New Roman"/>
      <w:kern w:val="0"/>
      <w:lang w:val="hr-HR"/>
      <w14:ligatures w14:val="none"/>
    </w:rPr>
  </w:style>
  <w:style w:type="paragraph" w:customStyle="1" w:styleId="Odlomakpopisa1">
    <w:name w:val="Odlomak popisa1"/>
    <w:basedOn w:val="Normal"/>
    <w:rsid w:val="008A026F"/>
    <w:pPr>
      <w:suppressAutoHyphens/>
      <w:spacing w:after="120" w:line="240" w:lineRule="auto"/>
      <w:ind w:left="720"/>
    </w:pPr>
    <w:rPr>
      <w:rFonts w:ascii="Calibri" w:eastAsia="Calibri" w:hAnsi="Calibri" w:cs="Calibri"/>
      <w:color w:val="000000"/>
      <w:lang w:val="hr-HR"/>
      <w14:ligatures w14:val="none"/>
    </w:rPr>
  </w:style>
  <w:style w:type="paragraph" w:customStyle="1" w:styleId="Naslov10">
    <w:name w:val="Naslov1"/>
    <w:basedOn w:val="Normal"/>
    <w:next w:val="Tijeloteksta"/>
    <w:rsid w:val="008A026F"/>
    <w:pPr>
      <w:keepNext/>
      <w:suppressAutoHyphens/>
      <w:spacing w:before="240" w:after="120" w:line="240" w:lineRule="auto"/>
    </w:pPr>
    <w:rPr>
      <w:rFonts w:ascii="Arial" w:eastAsia="Lucida Sans Unicode" w:hAnsi="Arial" w:cs="Mangal"/>
      <w:kern w:val="0"/>
      <w:sz w:val="28"/>
      <w:szCs w:val="28"/>
      <w:lang w:val="hr-HR" w:eastAsia="ar-SA"/>
      <w14:ligatures w14:val="none"/>
    </w:rPr>
  </w:style>
  <w:style w:type="paragraph" w:customStyle="1" w:styleId="Opis">
    <w:name w:val="Opis"/>
    <w:basedOn w:val="Normal"/>
    <w:rsid w:val="008A026F"/>
    <w:pPr>
      <w:suppressLineNumbers/>
      <w:suppressAutoHyphens/>
      <w:spacing w:before="120" w:after="120" w:line="240" w:lineRule="auto"/>
    </w:pPr>
    <w:rPr>
      <w:rFonts w:ascii="Times New Roman" w:eastAsia="Times New Roman" w:hAnsi="Times New Roman" w:cs="Mangal"/>
      <w:i/>
      <w:iCs/>
      <w:kern w:val="0"/>
      <w:sz w:val="24"/>
      <w:szCs w:val="24"/>
      <w:lang w:val="hr-HR" w:eastAsia="ar-SA"/>
      <w14:ligatures w14:val="none"/>
    </w:rPr>
  </w:style>
  <w:style w:type="paragraph" w:customStyle="1" w:styleId="Indeks">
    <w:name w:val="Indeks"/>
    <w:basedOn w:val="Normal"/>
    <w:rsid w:val="008A026F"/>
    <w:pPr>
      <w:suppressLineNumbers/>
      <w:suppressAutoHyphens/>
      <w:spacing w:after="0" w:line="240" w:lineRule="auto"/>
    </w:pPr>
    <w:rPr>
      <w:rFonts w:ascii="Times New Roman" w:eastAsia="Times New Roman" w:hAnsi="Times New Roman" w:cs="Mangal"/>
      <w:kern w:val="0"/>
      <w:sz w:val="24"/>
      <w:szCs w:val="24"/>
      <w:lang w:val="hr-HR" w:eastAsia="ar-SA"/>
      <w14:ligatures w14:val="none"/>
    </w:rPr>
  </w:style>
  <w:style w:type="paragraph" w:customStyle="1" w:styleId="informal">
    <w:name w:val="informal"/>
    <w:basedOn w:val="Normal"/>
    <w:rsid w:val="008A026F"/>
    <w:pPr>
      <w:suppressAutoHyphens/>
      <w:spacing w:before="280" w:after="280" w:line="240" w:lineRule="auto"/>
    </w:pPr>
    <w:rPr>
      <w:rFonts w:ascii="Verdana" w:eastAsia="Times New Roman" w:hAnsi="Verdana" w:cs="Times New Roman"/>
      <w:color w:val="333333"/>
      <w:kern w:val="0"/>
      <w:sz w:val="15"/>
      <w:szCs w:val="15"/>
      <w:lang w:val="hr-HR" w:eastAsia="ar-SA"/>
      <w14:ligatures w14:val="none"/>
    </w:rPr>
  </w:style>
  <w:style w:type="paragraph" w:customStyle="1" w:styleId="Kartadokumenta1">
    <w:name w:val="Karta dokumenta1"/>
    <w:basedOn w:val="Normal"/>
    <w:rsid w:val="008A026F"/>
    <w:pPr>
      <w:shd w:val="clear" w:color="auto" w:fill="000080"/>
      <w:suppressAutoHyphens/>
      <w:spacing w:after="0" w:line="240" w:lineRule="auto"/>
    </w:pPr>
    <w:rPr>
      <w:rFonts w:ascii="Tahoma" w:eastAsia="Times New Roman" w:hAnsi="Tahoma" w:cs="Tahoma"/>
      <w:kern w:val="0"/>
      <w:sz w:val="20"/>
      <w:szCs w:val="20"/>
      <w:lang w:val="hr-HR" w:eastAsia="ar-SA"/>
      <w14:ligatures w14:val="none"/>
    </w:rPr>
  </w:style>
  <w:style w:type="paragraph" w:customStyle="1" w:styleId="Bezproreda1">
    <w:name w:val="Bez proreda1"/>
    <w:link w:val="NoSpacingChar"/>
    <w:qFormat/>
    <w:rsid w:val="008A026F"/>
    <w:pPr>
      <w:suppressAutoHyphens/>
      <w:spacing w:after="0" w:line="240" w:lineRule="auto"/>
    </w:pPr>
    <w:rPr>
      <w:rFonts w:ascii="Calibri" w:eastAsia="Arial" w:hAnsi="Calibri" w:cs="Calibri"/>
      <w:kern w:val="0"/>
      <w:lang w:val="hr-HR" w:eastAsia="ar-SA"/>
      <w14:ligatures w14:val="none"/>
    </w:rPr>
  </w:style>
  <w:style w:type="paragraph" w:customStyle="1" w:styleId="Sadrajitablice">
    <w:name w:val="Sadržaji tablice"/>
    <w:basedOn w:val="Normal"/>
    <w:rsid w:val="008A026F"/>
    <w:pPr>
      <w:suppressLineNumbers/>
      <w:suppressAutoHyphens/>
      <w:spacing w:after="0" w:line="240" w:lineRule="auto"/>
    </w:pPr>
    <w:rPr>
      <w:rFonts w:ascii="Times New Roman" w:eastAsia="Times New Roman" w:hAnsi="Times New Roman" w:cs="Times New Roman"/>
      <w:kern w:val="0"/>
      <w:sz w:val="24"/>
      <w:szCs w:val="24"/>
      <w:lang w:val="hr-HR" w:eastAsia="ar-SA"/>
      <w14:ligatures w14:val="none"/>
    </w:rPr>
  </w:style>
  <w:style w:type="paragraph" w:customStyle="1" w:styleId="Naslovtablice">
    <w:name w:val="Naslov tablice"/>
    <w:basedOn w:val="Sadrajitablice"/>
    <w:rsid w:val="008A026F"/>
    <w:pPr>
      <w:jc w:val="center"/>
    </w:pPr>
    <w:rPr>
      <w:b/>
      <w:bCs/>
    </w:rPr>
  </w:style>
  <w:style w:type="paragraph" w:customStyle="1" w:styleId="xmsolistparagraph">
    <w:name w:val="x_msolistparagraph"/>
    <w:basedOn w:val="Normal"/>
    <w:rsid w:val="008A026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paragraph" w:customStyle="1" w:styleId="xxxmsonormal">
    <w:name w:val="x_xxmsonormal"/>
    <w:basedOn w:val="Normal"/>
    <w:rsid w:val="008A026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paragraph" w:customStyle="1" w:styleId="Bezproreda2">
    <w:name w:val="Bez proreda2"/>
    <w:rsid w:val="008A026F"/>
    <w:pPr>
      <w:suppressAutoHyphens/>
      <w:spacing w:after="0" w:line="240" w:lineRule="auto"/>
    </w:pPr>
    <w:rPr>
      <w:rFonts w:ascii="Calibri" w:eastAsia="Arial" w:hAnsi="Calibri" w:cs="Calibri"/>
      <w:kern w:val="0"/>
      <w:lang w:val="hr-HR" w:eastAsia="ar-SA"/>
      <w14:ligatures w14:val="none"/>
    </w:rPr>
  </w:style>
  <w:style w:type="character" w:customStyle="1" w:styleId="Neupadljivoisticanje1">
    <w:name w:val="Neupadljivo isticanje1"/>
    <w:basedOn w:val="Zadanifontodlomka"/>
    <w:uiPriority w:val="19"/>
    <w:qFormat/>
    <w:rsid w:val="008A026F"/>
    <w:rPr>
      <w:rFonts w:ascii="Times New Roman" w:eastAsia="Times New Roman" w:hAnsi="Times New Roman" w:cs="Times New Roman" w:hint="default"/>
      <w:bCs w:val="0"/>
      <w:i/>
      <w:iCs/>
      <w:color w:val="808080"/>
      <w:szCs w:val="22"/>
      <w:lang w:val="hr-HR"/>
    </w:rPr>
  </w:style>
  <w:style w:type="character" w:customStyle="1" w:styleId="Neupadljivareferenca1">
    <w:name w:val="Neupadljiva referenca1"/>
    <w:basedOn w:val="Zadanifontodlomka"/>
    <w:uiPriority w:val="31"/>
    <w:qFormat/>
    <w:rsid w:val="008A026F"/>
    <w:rPr>
      <w:smallCaps/>
      <w:color w:val="5A5A5A"/>
    </w:rPr>
  </w:style>
  <w:style w:type="character" w:customStyle="1" w:styleId="HTMLunaprijedoblikovanoChar1">
    <w:name w:val="HTML unaprijed oblikovano Char1"/>
    <w:basedOn w:val="Zadanifontodlomka"/>
    <w:uiPriority w:val="99"/>
    <w:semiHidden/>
    <w:rsid w:val="008A026F"/>
    <w:rPr>
      <w:rFonts w:ascii="Consolas" w:eastAsia="Times New Roman" w:hAnsi="Consolas" w:cs="Times New Roman" w:hint="default"/>
      <w:sz w:val="20"/>
      <w:szCs w:val="20"/>
      <w:lang w:val="en-AU" w:eastAsia="hr-HR"/>
    </w:rPr>
  </w:style>
  <w:style w:type="character" w:customStyle="1" w:styleId="TekstfusnoteChar1">
    <w:name w:val="Tekst fusnote Char1"/>
    <w:basedOn w:val="Zadanifontodlomka"/>
    <w:uiPriority w:val="99"/>
    <w:semiHidden/>
    <w:rsid w:val="008A026F"/>
    <w:rPr>
      <w:rFonts w:ascii="Times New Roman" w:eastAsia="Times New Roman" w:hAnsi="Times New Roman" w:cs="Times New Roman" w:hint="default"/>
      <w:sz w:val="20"/>
      <w:szCs w:val="20"/>
      <w:lang w:val="en-AU" w:eastAsia="hr-HR"/>
    </w:rPr>
  </w:style>
  <w:style w:type="character" w:customStyle="1" w:styleId="ZaglavljeChar1">
    <w:name w:val="Zaglavlje Char1"/>
    <w:basedOn w:val="Zadanifontodlomka"/>
    <w:uiPriority w:val="99"/>
    <w:semiHidden/>
    <w:rsid w:val="008A026F"/>
    <w:rPr>
      <w:rFonts w:ascii="Times New Roman" w:eastAsia="Times New Roman" w:hAnsi="Times New Roman" w:cs="Times New Roman" w:hint="default"/>
      <w:sz w:val="24"/>
      <w:szCs w:val="24"/>
      <w:lang w:val="en-AU" w:eastAsia="hr-HR"/>
    </w:rPr>
  </w:style>
  <w:style w:type="character" w:customStyle="1" w:styleId="PodnojeChar1">
    <w:name w:val="Podnožje Char1"/>
    <w:basedOn w:val="Zadanifontodlomka"/>
    <w:uiPriority w:val="99"/>
    <w:semiHidden/>
    <w:rsid w:val="008A026F"/>
    <w:rPr>
      <w:rFonts w:ascii="Times New Roman" w:eastAsia="Times New Roman" w:hAnsi="Times New Roman" w:cs="Times New Roman" w:hint="default"/>
      <w:sz w:val="24"/>
      <w:szCs w:val="24"/>
      <w:lang w:val="en-AU" w:eastAsia="hr-HR"/>
    </w:rPr>
  </w:style>
  <w:style w:type="character" w:customStyle="1" w:styleId="UvuenotijelotekstaChar1">
    <w:name w:val="Uvučeno tijelo teksta Char1"/>
    <w:basedOn w:val="Zadanifontodlomka"/>
    <w:uiPriority w:val="99"/>
    <w:semiHidden/>
    <w:rsid w:val="008A026F"/>
    <w:rPr>
      <w:rFonts w:ascii="Times New Roman" w:eastAsia="Times New Roman" w:hAnsi="Times New Roman" w:cs="Times New Roman" w:hint="default"/>
      <w:sz w:val="24"/>
      <w:szCs w:val="24"/>
      <w:lang w:val="en-AU" w:eastAsia="hr-HR"/>
    </w:rPr>
  </w:style>
  <w:style w:type="character" w:customStyle="1" w:styleId="TekstbaloniaChar1">
    <w:name w:val="Tekst balončića Char1"/>
    <w:basedOn w:val="Zadanifontodlomka"/>
    <w:uiPriority w:val="99"/>
    <w:semiHidden/>
    <w:rsid w:val="008A026F"/>
    <w:rPr>
      <w:rFonts w:ascii="Segoe UI" w:eastAsia="Times New Roman" w:hAnsi="Segoe UI" w:cs="Segoe UI" w:hint="default"/>
      <w:sz w:val="18"/>
      <w:szCs w:val="18"/>
      <w:lang w:val="en-AU" w:eastAsia="hr-HR"/>
    </w:rPr>
  </w:style>
  <w:style w:type="character" w:customStyle="1" w:styleId="st1">
    <w:name w:val="st1"/>
    <w:basedOn w:val="Zadanifontodlomka"/>
    <w:rsid w:val="008A026F"/>
  </w:style>
  <w:style w:type="character" w:customStyle="1" w:styleId="apple-converted-space">
    <w:name w:val="apple-converted-space"/>
    <w:basedOn w:val="Zadanifontodlomka"/>
    <w:rsid w:val="008A026F"/>
  </w:style>
  <w:style w:type="character" w:customStyle="1" w:styleId="apple-style-span">
    <w:name w:val="apple-style-span"/>
    <w:basedOn w:val="Zadanifontodlomka"/>
    <w:rsid w:val="008A026F"/>
  </w:style>
  <w:style w:type="character" w:customStyle="1" w:styleId="WW8Num2z0">
    <w:name w:val="WW8Num2z0"/>
    <w:rsid w:val="008A026F"/>
    <w:rPr>
      <w:rFonts w:ascii="Times New Roman" w:hAnsi="Times New Roman" w:cs="Times New Roman" w:hint="default"/>
    </w:rPr>
  </w:style>
  <w:style w:type="character" w:customStyle="1" w:styleId="WW8Num3z0">
    <w:name w:val="WW8Num3z0"/>
    <w:rsid w:val="008A026F"/>
    <w:rPr>
      <w:b/>
      <w:bCs w:val="0"/>
    </w:rPr>
  </w:style>
  <w:style w:type="character" w:customStyle="1" w:styleId="WW8Num4z0">
    <w:name w:val="WW8Num4z0"/>
    <w:rsid w:val="008A026F"/>
    <w:rPr>
      <w:b w:val="0"/>
      <w:bCs w:val="0"/>
    </w:rPr>
  </w:style>
  <w:style w:type="character" w:customStyle="1" w:styleId="Absatz-Standardschriftart">
    <w:name w:val="Absatz-Standardschriftart"/>
    <w:rsid w:val="008A026F"/>
  </w:style>
  <w:style w:type="character" w:customStyle="1" w:styleId="WW8Num1z0">
    <w:name w:val="WW8Num1z0"/>
    <w:rsid w:val="008A026F"/>
    <w:rPr>
      <w:rFonts w:ascii="Times New Roman" w:eastAsia="Times New Roman" w:hAnsi="Times New Roman" w:cs="Times New Roman" w:hint="default"/>
    </w:rPr>
  </w:style>
  <w:style w:type="character" w:customStyle="1" w:styleId="WW8Num1z1">
    <w:name w:val="WW8Num1z1"/>
    <w:rsid w:val="008A026F"/>
    <w:rPr>
      <w:rFonts w:ascii="Courier New" w:hAnsi="Courier New" w:cs="Courier New" w:hint="default"/>
    </w:rPr>
  </w:style>
  <w:style w:type="character" w:customStyle="1" w:styleId="WW8Num1z2">
    <w:name w:val="WW8Num1z2"/>
    <w:rsid w:val="008A026F"/>
    <w:rPr>
      <w:rFonts w:ascii="Wingdings" w:hAnsi="Wingdings" w:hint="default"/>
    </w:rPr>
  </w:style>
  <w:style w:type="character" w:customStyle="1" w:styleId="WW8Num1z3">
    <w:name w:val="WW8Num1z3"/>
    <w:rsid w:val="008A026F"/>
    <w:rPr>
      <w:rFonts w:ascii="Symbol" w:hAnsi="Symbol" w:hint="default"/>
    </w:rPr>
  </w:style>
  <w:style w:type="character" w:customStyle="1" w:styleId="WW8Num5z0">
    <w:name w:val="WW8Num5z0"/>
    <w:rsid w:val="008A026F"/>
    <w:rPr>
      <w:b/>
      <w:bCs w:val="0"/>
      <w:i w:val="0"/>
      <w:iCs w:val="0"/>
    </w:rPr>
  </w:style>
  <w:style w:type="character" w:customStyle="1" w:styleId="WW8Num13z0">
    <w:name w:val="WW8Num13z0"/>
    <w:rsid w:val="008A026F"/>
    <w:rPr>
      <w:b/>
      <w:bCs w:val="0"/>
    </w:rPr>
  </w:style>
  <w:style w:type="character" w:customStyle="1" w:styleId="WW8Num14z0">
    <w:name w:val="WW8Num14z0"/>
    <w:rsid w:val="008A026F"/>
    <w:rPr>
      <w:color w:val="auto"/>
      <w:sz w:val="20"/>
    </w:rPr>
  </w:style>
  <w:style w:type="character" w:customStyle="1" w:styleId="WW8Num15z0">
    <w:name w:val="WW8Num15z0"/>
    <w:rsid w:val="008A026F"/>
    <w:rPr>
      <w:color w:val="auto"/>
      <w:sz w:val="20"/>
    </w:rPr>
  </w:style>
  <w:style w:type="character" w:customStyle="1" w:styleId="WW8Num17z0">
    <w:name w:val="WW8Num17z0"/>
    <w:rsid w:val="008A026F"/>
    <w:rPr>
      <w:b w:val="0"/>
      <w:bCs w:val="0"/>
    </w:rPr>
  </w:style>
  <w:style w:type="character" w:customStyle="1" w:styleId="WW8Num19z0">
    <w:name w:val="WW8Num19z0"/>
    <w:rsid w:val="008A026F"/>
    <w:rPr>
      <w:rFonts w:ascii="Times New Roman" w:eastAsia="Times New Roman" w:hAnsi="Times New Roman" w:cs="Times New Roman" w:hint="default"/>
    </w:rPr>
  </w:style>
  <w:style w:type="character" w:customStyle="1" w:styleId="WW8Num19z1">
    <w:name w:val="WW8Num19z1"/>
    <w:rsid w:val="008A026F"/>
    <w:rPr>
      <w:rFonts w:ascii="Courier New" w:hAnsi="Courier New" w:cs="Courier New" w:hint="default"/>
    </w:rPr>
  </w:style>
  <w:style w:type="character" w:customStyle="1" w:styleId="WW8Num19z3">
    <w:name w:val="WW8Num19z3"/>
    <w:rsid w:val="008A026F"/>
    <w:rPr>
      <w:rFonts w:ascii="Symbol" w:hAnsi="Symbol" w:hint="default"/>
    </w:rPr>
  </w:style>
  <w:style w:type="character" w:customStyle="1" w:styleId="WW8Num19z5">
    <w:name w:val="WW8Num19z5"/>
    <w:rsid w:val="008A026F"/>
    <w:rPr>
      <w:rFonts w:ascii="Wingdings" w:hAnsi="Wingdings" w:hint="default"/>
    </w:rPr>
  </w:style>
  <w:style w:type="character" w:customStyle="1" w:styleId="WW8Num21z0">
    <w:name w:val="WW8Num21z0"/>
    <w:rsid w:val="008A026F"/>
    <w:rPr>
      <w:b/>
      <w:bCs w:val="0"/>
    </w:rPr>
  </w:style>
  <w:style w:type="character" w:customStyle="1" w:styleId="WW8Num30z0">
    <w:name w:val="WW8Num30z0"/>
    <w:rsid w:val="008A026F"/>
    <w:rPr>
      <w:rFonts w:ascii="Symbol" w:hAnsi="Symbol" w:hint="default"/>
    </w:rPr>
  </w:style>
  <w:style w:type="character" w:customStyle="1" w:styleId="WW8Num30z1">
    <w:name w:val="WW8Num30z1"/>
    <w:rsid w:val="008A026F"/>
    <w:rPr>
      <w:rFonts w:ascii="Courier New" w:hAnsi="Courier New" w:cs="Courier New" w:hint="default"/>
    </w:rPr>
  </w:style>
  <w:style w:type="character" w:customStyle="1" w:styleId="WW8Num30z2">
    <w:name w:val="WW8Num30z2"/>
    <w:rsid w:val="008A026F"/>
    <w:rPr>
      <w:rFonts w:ascii="Wingdings" w:hAnsi="Wingdings" w:hint="default"/>
    </w:rPr>
  </w:style>
  <w:style w:type="character" w:customStyle="1" w:styleId="WW8Num31z0">
    <w:name w:val="WW8Num31z0"/>
    <w:rsid w:val="008A026F"/>
    <w:rPr>
      <w:rFonts w:ascii="Times New Roman" w:eastAsia="Times New Roman" w:hAnsi="Times New Roman" w:cs="Times New Roman" w:hint="default"/>
    </w:rPr>
  </w:style>
  <w:style w:type="character" w:customStyle="1" w:styleId="WW8Num31z2">
    <w:name w:val="WW8Num31z2"/>
    <w:rsid w:val="008A026F"/>
    <w:rPr>
      <w:rFonts w:ascii="Wingdings" w:hAnsi="Wingdings" w:hint="default"/>
    </w:rPr>
  </w:style>
  <w:style w:type="character" w:customStyle="1" w:styleId="WW8Num31z3">
    <w:name w:val="WW8Num31z3"/>
    <w:rsid w:val="008A026F"/>
    <w:rPr>
      <w:rFonts w:ascii="Symbol" w:hAnsi="Symbol" w:hint="default"/>
    </w:rPr>
  </w:style>
  <w:style w:type="character" w:customStyle="1" w:styleId="WW8Num31z4">
    <w:name w:val="WW8Num31z4"/>
    <w:rsid w:val="008A026F"/>
    <w:rPr>
      <w:rFonts w:ascii="Courier New" w:hAnsi="Courier New" w:cs="Courier New" w:hint="default"/>
    </w:rPr>
  </w:style>
  <w:style w:type="character" w:customStyle="1" w:styleId="WW8Num32z0">
    <w:name w:val="WW8Num32z0"/>
    <w:rsid w:val="008A026F"/>
    <w:rPr>
      <w:rFonts w:ascii="Symbol" w:hAnsi="Symbol" w:hint="default"/>
    </w:rPr>
  </w:style>
  <w:style w:type="character" w:customStyle="1" w:styleId="WW8Num32z1">
    <w:name w:val="WW8Num32z1"/>
    <w:rsid w:val="008A026F"/>
    <w:rPr>
      <w:rFonts w:ascii="Courier New" w:hAnsi="Courier New" w:cs="Courier New" w:hint="default"/>
    </w:rPr>
  </w:style>
  <w:style w:type="character" w:customStyle="1" w:styleId="WW8Num32z2">
    <w:name w:val="WW8Num32z2"/>
    <w:rsid w:val="008A026F"/>
    <w:rPr>
      <w:rFonts w:ascii="Wingdings" w:hAnsi="Wingdings" w:hint="default"/>
    </w:rPr>
  </w:style>
  <w:style w:type="character" w:customStyle="1" w:styleId="WW8Num34z0">
    <w:name w:val="WW8Num34z0"/>
    <w:rsid w:val="008A026F"/>
    <w:rPr>
      <w:b/>
      <w:bCs w:val="0"/>
      <w:sz w:val="20"/>
    </w:rPr>
  </w:style>
  <w:style w:type="character" w:customStyle="1" w:styleId="WW8Num40z0">
    <w:name w:val="WW8Num40z0"/>
    <w:rsid w:val="008A026F"/>
    <w:rPr>
      <w:rFonts w:ascii="Symbol" w:hAnsi="Symbol" w:hint="default"/>
    </w:rPr>
  </w:style>
  <w:style w:type="character" w:customStyle="1" w:styleId="WW8Num40z1">
    <w:name w:val="WW8Num40z1"/>
    <w:rsid w:val="008A026F"/>
    <w:rPr>
      <w:rFonts w:ascii="Courier New" w:hAnsi="Courier New" w:cs="Courier New" w:hint="default"/>
    </w:rPr>
  </w:style>
  <w:style w:type="character" w:customStyle="1" w:styleId="WW8Num40z2">
    <w:name w:val="WW8Num40z2"/>
    <w:rsid w:val="008A026F"/>
    <w:rPr>
      <w:rFonts w:ascii="Wingdings" w:hAnsi="Wingdings" w:hint="default"/>
    </w:rPr>
  </w:style>
  <w:style w:type="character" w:customStyle="1" w:styleId="WW8Num41z0">
    <w:name w:val="WW8Num41z0"/>
    <w:rsid w:val="008A026F"/>
    <w:rPr>
      <w:b/>
      <w:bCs w:val="0"/>
      <w:strike w:val="0"/>
      <w:dstrike w:val="0"/>
      <w:u w:val="none"/>
      <w:effect w:val="none"/>
    </w:rPr>
  </w:style>
  <w:style w:type="character" w:customStyle="1" w:styleId="WW8Num42z0">
    <w:name w:val="WW8Num42z0"/>
    <w:rsid w:val="008A026F"/>
    <w:rPr>
      <w:rFonts w:ascii="Times New Roman" w:eastAsia="Times New Roman" w:hAnsi="Times New Roman" w:cs="Times New Roman" w:hint="default"/>
    </w:rPr>
  </w:style>
  <w:style w:type="character" w:customStyle="1" w:styleId="WW8Num42z1">
    <w:name w:val="WW8Num42z1"/>
    <w:rsid w:val="008A026F"/>
    <w:rPr>
      <w:rFonts w:ascii="Courier New" w:hAnsi="Courier New" w:cs="Courier New" w:hint="default"/>
    </w:rPr>
  </w:style>
  <w:style w:type="character" w:customStyle="1" w:styleId="WW8Num42z2">
    <w:name w:val="WW8Num42z2"/>
    <w:rsid w:val="008A026F"/>
    <w:rPr>
      <w:rFonts w:ascii="Wingdings" w:hAnsi="Wingdings" w:hint="default"/>
    </w:rPr>
  </w:style>
  <w:style w:type="character" w:customStyle="1" w:styleId="WW8Num42z3">
    <w:name w:val="WW8Num42z3"/>
    <w:rsid w:val="008A026F"/>
    <w:rPr>
      <w:rFonts w:ascii="Symbol" w:hAnsi="Symbol" w:hint="default"/>
    </w:rPr>
  </w:style>
  <w:style w:type="character" w:customStyle="1" w:styleId="WW8Num51z0">
    <w:name w:val="WW8Num51z0"/>
    <w:rsid w:val="008A026F"/>
    <w:rPr>
      <w:b/>
      <w:bCs w:val="0"/>
      <w:strike w:val="0"/>
      <w:dstrike w:val="0"/>
      <w:u w:val="none"/>
      <w:effect w:val="none"/>
    </w:rPr>
  </w:style>
  <w:style w:type="character" w:customStyle="1" w:styleId="WW8Num52z0">
    <w:name w:val="WW8Num52z0"/>
    <w:rsid w:val="008A026F"/>
    <w:rPr>
      <w:color w:val="auto"/>
      <w:sz w:val="20"/>
    </w:rPr>
  </w:style>
  <w:style w:type="character" w:customStyle="1" w:styleId="Zadanifontodlomka1">
    <w:name w:val="Zadani font odlomka1"/>
    <w:rsid w:val="008A026F"/>
  </w:style>
  <w:style w:type="character" w:customStyle="1" w:styleId="uvlaka3Char">
    <w:name w:val="uvlaka 3 Char"/>
    <w:rsid w:val="008A026F"/>
    <w:rPr>
      <w:sz w:val="24"/>
      <w:szCs w:val="24"/>
      <w:lang w:val="hr-HR" w:eastAsia="ar-SA" w:bidi="ar-SA"/>
    </w:rPr>
  </w:style>
  <w:style w:type="character" w:customStyle="1" w:styleId="Char">
    <w:name w:val="Char"/>
    <w:rsid w:val="008A026F"/>
    <w:rPr>
      <w:b/>
      <w:bCs/>
      <w:sz w:val="36"/>
      <w:szCs w:val="36"/>
    </w:rPr>
  </w:style>
  <w:style w:type="character" w:customStyle="1" w:styleId="WW-Char">
    <w:name w:val="WW- Char"/>
    <w:rsid w:val="008A026F"/>
    <w:rPr>
      <w:b/>
      <w:bCs/>
      <w:sz w:val="27"/>
      <w:szCs w:val="27"/>
    </w:rPr>
  </w:style>
  <w:style w:type="character" w:customStyle="1" w:styleId="WW-Char1">
    <w:name w:val="WW- Char1"/>
    <w:rsid w:val="008A026F"/>
    <w:rPr>
      <w:sz w:val="24"/>
      <w:szCs w:val="24"/>
    </w:rPr>
  </w:style>
  <w:style w:type="character" w:customStyle="1" w:styleId="WW-Char12">
    <w:name w:val="WW- Char12"/>
    <w:rsid w:val="008A026F"/>
    <w:rPr>
      <w:sz w:val="24"/>
      <w:szCs w:val="24"/>
    </w:rPr>
  </w:style>
  <w:style w:type="character" w:customStyle="1" w:styleId="WW-Char123">
    <w:name w:val="WW- Char123"/>
    <w:rsid w:val="008A026F"/>
    <w:rPr>
      <w:sz w:val="24"/>
      <w:szCs w:val="24"/>
      <w:lang w:val="en-US"/>
    </w:rPr>
  </w:style>
  <w:style w:type="character" w:customStyle="1" w:styleId="xapple-converted-space">
    <w:name w:val="x_apple-converted-space"/>
    <w:basedOn w:val="Zadanifontodlomka"/>
    <w:rsid w:val="008A026F"/>
  </w:style>
  <w:style w:type="character" w:customStyle="1" w:styleId="shorttext">
    <w:name w:val="short_text"/>
    <w:basedOn w:val="Zadanifontodlomka"/>
    <w:rsid w:val="008A026F"/>
  </w:style>
  <w:style w:type="character" w:customStyle="1" w:styleId="normaltextrun">
    <w:name w:val="normaltextrun"/>
    <w:basedOn w:val="Zadanifontodlomka"/>
    <w:rsid w:val="008A026F"/>
  </w:style>
  <w:style w:type="character" w:customStyle="1" w:styleId="contentpasted0">
    <w:name w:val="contentpasted0"/>
    <w:basedOn w:val="Zadanifontodlomka"/>
    <w:rsid w:val="008A026F"/>
  </w:style>
  <w:style w:type="character" w:customStyle="1" w:styleId="Zadanifontodlomka2">
    <w:name w:val="Zadani font odlomka2"/>
    <w:rsid w:val="008A026F"/>
  </w:style>
  <w:style w:type="table" w:styleId="Reetkatablice">
    <w:name w:val="Table Grid"/>
    <w:basedOn w:val="Obinatablica"/>
    <w:uiPriority w:val="59"/>
    <w:rsid w:val="008A026F"/>
    <w:pPr>
      <w:spacing w:after="0" w:line="240" w:lineRule="auto"/>
    </w:pPr>
    <w:rPr>
      <w:rFonts w:ascii="Calibri" w:eastAsia="Calibri" w:hAnsi="Calibri" w:cs="Times New Roman"/>
      <w:kern w:val="0"/>
      <w:lang w:val="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uiPriority w:val="59"/>
    <w:rsid w:val="008A026F"/>
    <w:pPr>
      <w:spacing w:after="0" w:line="240" w:lineRule="auto"/>
    </w:pPr>
    <w:rPr>
      <w:rFonts w:ascii="Calibri" w:eastAsia="Calibri" w:hAnsi="Calibri" w:cs="Times New Roman"/>
      <w:kern w:val="0"/>
      <w:lang w:val="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1">
    <w:name w:val="Naslov 2 Char1"/>
    <w:basedOn w:val="Zadanifontodlomka"/>
    <w:uiPriority w:val="9"/>
    <w:semiHidden/>
    <w:rsid w:val="008A026F"/>
    <w:rPr>
      <w:rFonts w:asciiTheme="majorHAnsi" w:eastAsiaTheme="majorEastAsia" w:hAnsiTheme="majorHAnsi" w:cstheme="majorBidi"/>
      <w:color w:val="2F5496" w:themeColor="accent1" w:themeShade="BF"/>
      <w:sz w:val="26"/>
      <w:szCs w:val="26"/>
    </w:rPr>
  </w:style>
  <w:style w:type="character" w:styleId="SlijeenaHiperveza">
    <w:name w:val="FollowedHyperlink"/>
    <w:basedOn w:val="Zadanifontodlomka"/>
    <w:uiPriority w:val="99"/>
    <w:semiHidden/>
    <w:unhideWhenUsed/>
    <w:rsid w:val="008A026F"/>
    <w:rPr>
      <w:color w:val="954F72" w:themeColor="followedHyperlink"/>
      <w:u w:val="single"/>
    </w:rPr>
  </w:style>
  <w:style w:type="character" w:styleId="Neupadljivoisticanje">
    <w:name w:val="Subtle Emphasis"/>
    <w:basedOn w:val="Zadanifontodlomka"/>
    <w:uiPriority w:val="19"/>
    <w:qFormat/>
    <w:rsid w:val="008A026F"/>
    <w:rPr>
      <w:i/>
      <w:iCs/>
      <w:color w:val="404040" w:themeColor="text1" w:themeTint="BF"/>
    </w:rPr>
  </w:style>
  <w:style w:type="character" w:styleId="Neupadljivareferenca">
    <w:name w:val="Subtle Reference"/>
    <w:basedOn w:val="Zadanifontodlomka"/>
    <w:uiPriority w:val="31"/>
    <w:qFormat/>
    <w:rsid w:val="008A026F"/>
    <w:rPr>
      <w:smallCaps/>
      <w:color w:val="5A5A5A" w:themeColor="text1" w:themeTint="A5"/>
    </w:rPr>
  </w:style>
  <w:style w:type="paragraph" w:customStyle="1" w:styleId="box476467">
    <w:name w:val="box_476467"/>
    <w:basedOn w:val="Normal"/>
    <w:rsid w:val="008A026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numbering" w:customStyle="1" w:styleId="Bezpopisa2">
    <w:name w:val="Bez popisa2"/>
    <w:next w:val="Bezpopisa"/>
    <w:uiPriority w:val="99"/>
    <w:semiHidden/>
    <w:unhideWhenUsed/>
    <w:rsid w:val="00EB10DB"/>
  </w:style>
  <w:style w:type="character" w:styleId="Naglaeno">
    <w:name w:val="Strong"/>
    <w:qFormat/>
    <w:rsid w:val="00EB10DB"/>
    <w:rPr>
      <w:b/>
      <w:bCs/>
    </w:rPr>
  </w:style>
  <w:style w:type="character" w:styleId="Brojstranice">
    <w:name w:val="page number"/>
    <w:basedOn w:val="Zadanifontodlomka"/>
    <w:rsid w:val="00EB10DB"/>
  </w:style>
  <w:style w:type="paragraph" w:customStyle="1" w:styleId="Opisslike2">
    <w:name w:val="Opis slike2"/>
    <w:basedOn w:val="Normal"/>
    <w:next w:val="Normal"/>
    <w:uiPriority w:val="35"/>
    <w:unhideWhenUsed/>
    <w:qFormat/>
    <w:rsid w:val="00EB10DB"/>
    <w:pPr>
      <w:spacing w:after="200" w:line="240" w:lineRule="auto"/>
    </w:pPr>
    <w:rPr>
      <w:b/>
      <w:bCs/>
      <w:color w:val="4F81BD"/>
      <w:kern w:val="0"/>
      <w:sz w:val="18"/>
      <w:szCs w:val="18"/>
      <w:lang w:val="hr-HR"/>
      <w14:ligatures w14:val="none"/>
    </w:rPr>
  </w:style>
  <w:style w:type="table" w:customStyle="1" w:styleId="Srednjesjenanje2-Isticanje51">
    <w:name w:val="Srednje sjenčanje 2 - Isticanje 51"/>
    <w:basedOn w:val="Obinatablica"/>
    <w:next w:val="Srednjesjenanje2-Isticanje5"/>
    <w:uiPriority w:val="64"/>
    <w:rsid w:val="00EB10DB"/>
    <w:pPr>
      <w:spacing w:after="0" w:line="240" w:lineRule="auto"/>
    </w:pPr>
    <w:rPr>
      <w:rFonts w:eastAsia="Times New Roman"/>
      <w:kern w:val="0"/>
      <w:lang w:val="hr-H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Istaknuto">
    <w:name w:val="Emphasis"/>
    <w:basedOn w:val="Zadanifontodlomka"/>
    <w:uiPriority w:val="20"/>
    <w:qFormat/>
    <w:rsid w:val="00EB10DB"/>
    <w:rPr>
      <w:i/>
      <w:iCs/>
    </w:rPr>
  </w:style>
  <w:style w:type="paragraph" w:customStyle="1" w:styleId="TableParagraph">
    <w:name w:val="Table Paragraph"/>
    <w:basedOn w:val="Normal"/>
    <w:uiPriority w:val="1"/>
    <w:qFormat/>
    <w:rsid w:val="00EB10DB"/>
    <w:pPr>
      <w:widowControl w:val="0"/>
      <w:autoSpaceDE w:val="0"/>
      <w:autoSpaceDN w:val="0"/>
      <w:spacing w:after="0" w:line="247" w:lineRule="exact"/>
      <w:ind w:left="107"/>
    </w:pPr>
    <w:rPr>
      <w:rFonts w:ascii="Times New Roman" w:eastAsia="Times New Roman" w:hAnsi="Times New Roman" w:cs="Times New Roman"/>
      <w:kern w:val="0"/>
      <w:lang w:val="hr-HR"/>
      <w14:ligatures w14:val="none"/>
    </w:rPr>
  </w:style>
  <w:style w:type="table" w:customStyle="1" w:styleId="TableNormal">
    <w:name w:val="Table Normal"/>
    <w:uiPriority w:val="2"/>
    <w:semiHidden/>
    <w:unhideWhenUsed/>
    <w:qFormat/>
    <w:rsid w:val="00EB10DB"/>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 w:type="paragraph" w:customStyle="1" w:styleId="SubTitle2">
    <w:name w:val="SubTitle 2"/>
    <w:basedOn w:val="Normal"/>
    <w:rsid w:val="00EB10DB"/>
    <w:pPr>
      <w:spacing w:after="240" w:line="240" w:lineRule="auto"/>
      <w:jc w:val="center"/>
    </w:pPr>
    <w:rPr>
      <w:rFonts w:ascii="Times New Roman" w:eastAsia="Times New Roman" w:hAnsi="Times New Roman" w:cs="Times New Roman"/>
      <w:b/>
      <w:snapToGrid w:val="0"/>
      <w:kern w:val="0"/>
      <w:sz w:val="32"/>
      <w:szCs w:val="20"/>
      <w:lang w:val="en-GB"/>
      <w14:ligatures w14:val="none"/>
    </w:rPr>
  </w:style>
  <w:style w:type="table" w:styleId="Srednjesjenanje2-Isticanje5">
    <w:name w:val="Medium Shading 2 Accent 5"/>
    <w:basedOn w:val="Obinatablica"/>
    <w:uiPriority w:val="64"/>
    <w:unhideWhenUsed/>
    <w:rsid w:val="00EB10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pisslike">
    <w:name w:val="caption"/>
    <w:basedOn w:val="Normal"/>
    <w:next w:val="Normal"/>
    <w:uiPriority w:val="35"/>
    <w:unhideWhenUsed/>
    <w:qFormat/>
    <w:rsid w:val="00CA0905"/>
    <w:pPr>
      <w:spacing w:after="200" w:line="240" w:lineRule="auto"/>
    </w:pPr>
    <w:rPr>
      <w:b/>
      <w:bCs/>
      <w:color w:val="4472C4" w:themeColor="accent1"/>
      <w:kern w:val="0"/>
      <w:sz w:val="18"/>
      <w:szCs w:val="18"/>
      <w:lang w:val="hr-HR"/>
      <w14:ligatures w14:val="none"/>
    </w:rPr>
  </w:style>
  <w:style w:type="paragraph" w:customStyle="1" w:styleId="T-98-2">
    <w:name w:val="T-9/8-2"/>
    <w:basedOn w:val="Normal"/>
    <w:rsid w:val="00CA0905"/>
    <w:pPr>
      <w:widowControl w:val="0"/>
      <w:tabs>
        <w:tab w:val="left" w:pos="2153"/>
      </w:tabs>
      <w:suppressAutoHyphens/>
      <w:autoSpaceDE w:val="0"/>
      <w:autoSpaceDN w:val="0"/>
      <w:spacing w:after="43" w:line="240" w:lineRule="auto"/>
      <w:ind w:firstLine="342"/>
      <w:jc w:val="both"/>
      <w:textAlignment w:val="baseline"/>
    </w:pPr>
    <w:rPr>
      <w:rFonts w:ascii="Times-NewRoman" w:eastAsia="Times New Roman" w:hAnsi="Times-NewRoman" w:cs="Times New Roman"/>
      <w:kern w:val="0"/>
      <w:sz w:val="19"/>
      <w:szCs w:val="19"/>
      <w:lang w:eastAsia="hr-HR"/>
      <w14:ligatures w14:val="none"/>
    </w:rPr>
  </w:style>
  <w:style w:type="paragraph" w:customStyle="1" w:styleId="Odlomakpopisa2">
    <w:name w:val="Odlomak popisa2"/>
    <w:basedOn w:val="Normal"/>
    <w:rsid w:val="00CA0905"/>
    <w:pPr>
      <w:suppressAutoHyphens/>
      <w:autoSpaceDN w:val="0"/>
      <w:spacing w:after="120" w:line="240" w:lineRule="auto"/>
      <w:ind w:left="720"/>
      <w:textAlignment w:val="baseline"/>
    </w:pPr>
    <w:rPr>
      <w:rFonts w:ascii="Calibri" w:eastAsia="Calibri" w:hAnsi="Calibri" w:cs="Times New Roman"/>
      <w:kern w:val="0"/>
      <w:lang w:val="hr-HR"/>
      <w14:ligatures w14:val="none"/>
    </w:rPr>
  </w:style>
  <w:style w:type="character" w:customStyle="1" w:styleId="markedcontent">
    <w:name w:val="markedcontent"/>
    <w:basedOn w:val="Zadanifontodlomka"/>
    <w:rsid w:val="00CA0905"/>
  </w:style>
  <w:style w:type="character" w:customStyle="1" w:styleId="eop">
    <w:name w:val="eop"/>
    <w:basedOn w:val="Zadanifontodlomka"/>
    <w:rsid w:val="00CA0905"/>
  </w:style>
  <w:style w:type="paragraph" w:customStyle="1" w:styleId="paragraph">
    <w:name w:val="paragraph"/>
    <w:basedOn w:val="Normal"/>
    <w:rsid w:val="00CA0905"/>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numbering" w:customStyle="1" w:styleId="Bezpopisa3">
    <w:name w:val="Bez popisa3"/>
    <w:next w:val="Bezpopisa"/>
    <w:uiPriority w:val="99"/>
    <w:semiHidden/>
    <w:unhideWhenUsed/>
    <w:rsid w:val="006078C7"/>
  </w:style>
  <w:style w:type="character" w:styleId="Referencakomentara">
    <w:name w:val="annotation reference"/>
    <w:basedOn w:val="Zadanifontodlomka"/>
    <w:uiPriority w:val="99"/>
    <w:semiHidden/>
    <w:unhideWhenUsed/>
    <w:rsid w:val="006078C7"/>
    <w:rPr>
      <w:sz w:val="16"/>
      <w:szCs w:val="16"/>
    </w:rPr>
  </w:style>
  <w:style w:type="paragraph" w:styleId="Tekstkomentara">
    <w:name w:val="annotation text"/>
    <w:basedOn w:val="Normal"/>
    <w:link w:val="TekstkomentaraChar"/>
    <w:uiPriority w:val="99"/>
    <w:unhideWhenUsed/>
    <w:rsid w:val="006078C7"/>
    <w:pPr>
      <w:spacing w:after="0" w:line="240" w:lineRule="auto"/>
    </w:pPr>
    <w:rPr>
      <w:rFonts w:ascii="Times New Roman" w:eastAsia="Times New Roman" w:hAnsi="Times New Roman" w:cs="Times New Roman"/>
      <w:kern w:val="0"/>
      <w:sz w:val="20"/>
      <w:szCs w:val="20"/>
      <w:lang w:val="en-AU" w:eastAsia="hr-HR"/>
      <w14:ligatures w14:val="none"/>
    </w:rPr>
  </w:style>
  <w:style w:type="character" w:customStyle="1" w:styleId="TekstkomentaraChar">
    <w:name w:val="Tekst komentara Char"/>
    <w:basedOn w:val="Zadanifontodlomka"/>
    <w:link w:val="Tekstkomentara"/>
    <w:uiPriority w:val="99"/>
    <w:rsid w:val="006078C7"/>
    <w:rPr>
      <w:rFonts w:ascii="Times New Roman" w:eastAsia="Times New Roman" w:hAnsi="Times New Roman" w:cs="Times New Roman"/>
      <w:kern w:val="0"/>
      <w:sz w:val="20"/>
      <w:szCs w:val="20"/>
      <w:lang w:val="en-AU" w:eastAsia="hr-HR"/>
      <w14:ligatures w14:val="none"/>
    </w:rPr>
  </w:style>
  <w:style w:type="paragraph" w:styleId="Predmetkomentara">
    <w:name w:val="annotation subject"/>
    <w:basedOn w:val="Tekstkomentara"/>
    <w:next w:val="Tekstkomentara"/>
    <w:link w:val="PredmetkomentaraChar"/>
    <w:uiPriority w:val="99"/>
    <w:semiHidden/>
    <w:unhideWhenUsed/>
    <w:rsid w:val="006078C7"/>
    <w:rPr>
      <w:b/>
      <w:bCs/>
    </w:rPr>
  </w:style>
  <w:style w:type="character" w:customStyle="1" w:styleId="PredmetkomentaraChar">
    <w:name w:val="Predmet komentara Char"/>
    <w:basedOn w:val="TekstkomentaraChar"/>
    <w:link w:val="Predmetkomentara"/>
    <w:uiPriority w:val="99"/>
    <w:semiHidden/>
    <w:rsid w:val="006078C7"/>
    <w:rPr>
      <w:rFonts w:ascii="Times New Roman" w:eastAsia="Times New Roman" w:hAnsi="Times New Roman" w:cs="Times New Roman"/>
      <w:b/>
      <w:bCs/>
      <w:kern w:val="0"/>
      <w:sz w:val="20"/>
      <w:szCs w:val="20"/>
      <w:lang w:val="en-AU" w:eastAsia="hr-HR"/>
      <w14:ligatures w14:val="none"/>
    </w:rPr>
  </w:style>
  <w:style w:type="character" w:customStyle="1" w:styleId="Nerijeenospominjanje1">
    <w:name w:val="Neriješeno spominjanje1"/>
    <w:basedOn w:val="Zadanifontodlomka"/>
    <w:uiPriority w:val="99"/>
    <w:semiHidden/>
    <w:unhideWhenUsed/>
    <w:rsid w:val="006078C7"/>
    <w:rPr>
      <w:color w:val="605E5C"/>
      <w:shd w:val="clear" w:color="auto" w:fill="E1DFDD"/>
    </w:rPr>
  </w:style>
  <w:style w:type="table" w:customStyle="1" w:styleId="Reetkatablice2">
    <w:name w:val="Rešetka tablice2"/>
    <w:basedOn w:val="Obinatablica"/>
    <w:next w:val="Reetkatablice"/>
    <w:uiPriority w:val="59"/>
    <w:rsid w:val="006078C7"/>
    <w:pPr>
      <w:spacing w:after="0" w:line="240" w:lineRule="auto"/>
    </w:pPr>
    <w:rPr>
      <w:kern w:val="0"/>
      <w:lang w:val="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Zadanifontodlomka"/>
    <w:rsid w:val="006078C7"/>
  </w:style>
  <w:style w:type="character" w:customStyle="1" w:styleId="NoSpacingChar">
    <w:name w:val="No Spacing Char"/>
    <w:link w:val="Bezproreda1"/>
    <w:locked/>
    <w:rsid w:val="006078C7"/>
    <w:rPr>
      <w:rFonts w:ascii="Calibri" w:eastAsia="Arial" w:hAnsi="Calibri" w:cs="Calibri"/>
      <w:kern w:val="0"/>
      <w:lang w:val="hr-HR" w:eastAsia="ar-SA"/>
      <w14:ligatures w14:val="none"/>
    </w:rPr>
  </w:style>
  <w:style w:type="table" w:customStyle="1" w:styleId="PlainTable21">
    <w:name w:val="Plain Table 21"/>
    <w:basedOn w:val="Obinatablica"/>
    <w:uiPriority w:val="42"/>
    <w:rsid w:val="006078C7"/>
    <w:pPr>
      <w:spacing w:after="0" w:line="240" w:lineRule="auto"/>
    </w:pPr>
    <w:rPr>
      <w:lang w:val="hr-H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basedOn w:val="Zadanifontodlomka"/>
    <w:uiPriority w:val="99"/>
    <w:semiHidden/>
    <w:rsid w:val="006078C7"/>
    <w:rPr>
      <w:rFonts w:ascii="Consolas" w:eastAsia="Times New Roman" w:hAnsi="Consolas" w:cs="Times New Roman"/>
      <w:kern w:val="0"/>
      <w:sz w:val="20"/>
      <w:szCs w:val="20"/>
      <w:lang w:val="en-AU" w:eastAsia="hr-HR"/>
      <w14:ligatures w14:val="none"/>
    </w:rPr>
  </w:style>
  <w:style w:type="character" w:customStyle="1" w:styleId="FootnoteTextChar1">
    <w:name w:val="Footnote Text Char1"/>
    <w:basedOn w:val="Zadanifontodlomka"/>
    <w:uiPriority w:val="99"/>
    <w:semiHidden/>
    <w:rsid w:val="006078C7"/>
    <w:rPr>
      <w:rFonts w:ascii="Times New Roman" w:eastAsia="Times New Roman" w:hAnsi="Times New Roman" w:cs="Times New Roman"/>
      <w:kern w:val="0"/>
      <w:sz w:val="20"/>
      <w:szCs w:val="20"/>
      <w:lang w:val="en-AU" w:eastAsia="hr-HR"/>
      <w14:ligatures w14:val="none"/>
    </w:rPr>
  </w:style>
  <w:style w:type="character" w:customStyle="1" w:styleId="HeaderChar1">
    <w:name w:val="Header Char1"/>
    <w:basedOn w:val="Zadanifontodlomka"/>
    <w:uiPriority w:val="99"/>
    <w:semiHidden/>
    <w:rsid w:val="006078C7"/>
    <w:rPr>
      <w:rFonts w:ascii="Times New Roman" w:eastAsia="Times New Roman" w:hAnsi="Times New Roman" w:cs="Times New Roman"/>
      <w:kern w:val="0"/>
      <w:sz w:val="24"/>
      <w:szCs w:val="24"/>
      <w:lang w:val="en-AU" w:eastAsia="hr-HR"/>
      <w14:ligatures w14:val="none"/>
    </w:rPr>
  </w:style>
  <w:style w:type="character" w:customStyle="1" w:styleId="FooterChar1">
    <w:name w:val="Footer Char1"/>
    <w:basedOn w:val="Zadanifontodlomka"/>
    <w:uiPriority w:val="99"/>
    <w:semiHidden/>
    <w:rsid w:val="006078C7"/>
    <w:rPr>
      <w:rFonts w:ascii="Times New Roman" w:eastAsia="Times New Roman" w:hAnsi="Times New Roman" w:cs="Times New Roman"/>
      <w:kern w:val="0"/>
      <w:sz w:val="24"/>
      <w:szCs w:val="24"/>
      <w:lang w:val="en-AU" w:eastAsia="hr-HR"/>
      <w14:ligatures w14:val="none"/>
    </w:rPr>
  </w:style>
  <w:style w:type="character" w:customStyle="1" w:styleId="BodyTextIndentChar1">
    <w:name w:val="Body Text Indent Char1"/>
    <w:basedOn w:val="Zadanifontodlomka"/>
    <w:uiPriority w:val="99"/>
    <w:semiHidden/>
    <w:rsid w:val="006078C7"/>
    <w:rPr>
      <w:rFonts w:ascii="Times New Roman" w:eastAsia="Times New Roman" w:hAnsi="Times New Roman" w:cs="Times New Roman"/>
      <w:kern w:val="0"/>
      <w:sz w:val="24"/>
      <w:szCs w:val="24"/>
      <w:lang w:val="en-AU" w:eastAsia="hr-HR"/>
      <w14:ligatures w14:val="none"/>
    </w:rPr>
  </w:style>
  <w:style w:type="character" w:customStyle="1" w:styleId="BalloonTextChar1">
    <w:name w:val="Balloon Text Char1"/>
    <w:basedOn w:val="Zadanifontodlomka"/>
    <w:uiPriority w:val="99"/>
    <w:semiHidden/>
    <w:rsid w:val="006078C7"/>
    <w:rPr>
      <w:rFonts w:ascii="Segoe UI" w:eastAsia="Times New Roman" w:hAnsi="Segoe UI" w:cs="Segoe UI"/>
      <w:kern w:val="0"/>
      <w:sz w:val="18"/>
      <w:szCs w:val="18"/>
      <w:lang w:val="en-AU" w:eastAsia="hr-HR"/>
      <w14:ligatures w14:val="none"/>
    </w:rPr>
  </w:style>
  <w:style w:type="numbering" w:customStyle="1" w:styleId="Bezpopisa4">
    <w:name w:val="Bez popisa4"/>
    <w:next w:val="Bezpopisa"/>
    <w:uiPriority w:val="99"/>
    <w:semiHidden/>
    <w:unhideWhenUsed/>
    <w:rsid w:val="00263C80"/>
  </w:style>
  <w:style w:type="table" w:customStyle="1" w:styleId="Srednjesjenanje2-Isticanje52">
    <w:name w:val="Srednje sjenčanje 2 - Isticanje 52"/>
    <w:basedOn w:val="Obinatablica"/>
    <w:next w:val="Srednjesjenanje2-Isticanje5"/>
    <w:uiPriority w:val="64"/>
    <w:rsid w:val="00263C80"/>
    <w:pPr>
      <w:spacing w:after="0" w:line="240" w:lineRule="auto"/>
    </w:pPr>
    <w:rPr>
      <w:rFonts w:eastAsia="Times New Roman"/>
      <w:kern w:val="0"/>
      <w:lang w:val="hr-H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Normal1">
    <w:name w:val="Table Normal1"/>
    <w:uiPriority w:val="2"/>
    <w:semiHidden/>
    <w:unhideWhenUsed/>
    <w:qFormat/>
    <w:rsid w:val="00263C80"/>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dne-novine.nn.hr/clanci/sluzbeni/2023_12_155_2359.html" TargetMode="External"/><Relationship Id="rId13" Type="http://schemas.openxmlformats.org/officeDocument/2006/relationships/hyperlink" Target="https://narodne-novine.nn.hr/clanci/sluzbeni/2019_03_32_676.html" TargetMode="External"/><Relationship Id="rId3" Type="http://schemas.openxmlformats.org/officeDocument/2006/relationships/settings" Target="settings.xml"/><Relationship Id="rId7" Type="http://schemas.openxmlformats.org/officeDocument/2006/relationships/hyperlink" Target="https://www.zakon.hr/cms.htm?id=53875" TargetMode="Externa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groturizam-zadar.h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nterreg-danube.eu/dtp-archive/about-dtp/new-funding-2021-2027/how-to-apply/first-call" TargetMode="External"/><Relationship Id="rId4" Type="http://schemas.openxmlformats.org/officeDocument/2006/relationships/webSettings" Target="webSettings.xml"/><Relationship Id="rId9" Type="http://schemas.openxmlformats.org/officeDocument/2006/relationships/hyperlink" Target="https://narodne-novine.nn.hr/clanci/sluzbeni/2024_02_22_351.html" TargetMode="External"/><Relationship Id="rId14" Type="http://schemas.openxmlformats.org/officeDocument/2006/relationships/hyperlink" Target="https://narodne-novine.nn.hr/clanci/sluzbeni/2019_03_32_677.htm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201</Pages>
  <Words>77685</Words>
  <Characters>442806</Characters>
  <Application>Microsoft Office Word</Application>
  <DocSecurity>0</DocSecurity>
  <Lines>3690</Lines>
  <Paragraphs>1038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Bugarija</dc:creator>
  <cp:keywords/>
  <dc:description/>
  <cp:lastModifiedBy>Iva Vanjak</cp:lastModifiedBy>
  <cp:revision>675</cp:revision>
  <dcterms:created xsi:type="dcterms:W3CDTF">2024-11-19T10:23:00Z</dcterms:created>
  <dcterms:modified xsi:type="dcterms:W3CDTF">2024-11-21T10:49:00Z</dcterms:modified>
</cp:coreProperties>
</file>